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Default Extension="png" ContentType="image/png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9"/>
        <w:ind w:left="116"/>
      </w:pPr>
      <w:r>
        <w:rPr/>
        <w:pict>
          <v:rect style="position:absolute;margin-left:70.800003pt;margin-top:21.283649pt;width:453.6pt;height:2.050pt;mso-position-horizontal-relative:page;mso-position-vertical-relative:paragraph;z-index:-15728640;mso-wrap-distance-left:0;mso-wrap-distance-right:0" filled="true" fillcolor="#4966ac" stroked="false">
            <v:fill type="solid"/>
            <w10:wrap type="topAndBottom"/>
          </v:rect>
        </w:pict>
      </w: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ge">
              <wp:posOffset>314</wp:posOffset>
            </wp:positionV>
            <wp:extent cx="7558405" cy="10691493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8405" cy="106914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21328"/>
        </w:rPr>
        <w:t>DIAGNOZA</w:t>
      </w:r>
      <w:r>
        <w:rPr>
          <w:color w:val="121328"/>
          <w:spacing w:val="-4"/>
        </w:rPr>
        <w:t> </w:t>
      </w:r>
      <w:r>
        <w:rPr>
          <w:color w:val="121328"/>
        </w:rPr>
        <w:t>DELEMITACYJNA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before="57"/>
        <w:ind w:left="116"/>
      </w:pPr>
      <w:r>
        <w:rPr/>
        <w:t>OKŁADKA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spacing w:line="219" w:lineRule="exact" w:before="64"/>
        <w:ind w:left="0" w:right="96" w:firstLine="0"/>
        <w:jc w:val="center"/>
        <w:rPr>
          <w:i/>
          <w:sz w:val="18"/>
        </w:rPr>
      </w:pPr>
      <w:r>
        <w:rPr>
          <w:i/>
          <w:color w:val="4F4652"/>
          <w:sz w:val="18"/>
        </w:rPr>
        <w:t> </w:t>
      </w:r>
    </w:p>
    <w:p>
      <w:pPr>
        <w:spacing w:line="342" w:lineRule="exact" w:before="0"/>
        <w:ind w:left="3134" w:right="3272" w:firstLine="0"/>
        <w:jc w:val="center"/>
        <w:rPr>
          <w:sz w:val="28"/>
        </w:rPr>
      </w:pPr>
      <w:r>
        <w:rPr>
          <w:sz w:val="28"/>
        </w:rPr>
        <w:t>Stare</w:t>
      </w:r>
      <w:r>
        <w:rPr>
          <w:spacing w:val="-2"/>
          <w:sz w:val="28"/>
        </w:rPr>
        <w:t> </w:t>
      </w:r>
      <w:r>
        <w:rPr>
          <w:sz w:val="28"/>
        </w:rPr>
        <w:t>Kurowo,</w:t>
      </w:r>
      <w:r>
        <w:rPr>
          <w:spacing w:val="-1"/>
          <w:sz w:val="28"/>
        </w:rPr>
        <w:t> </w:t>
      </w:r>
      <w:r>
        <w:rPr>
          <w:sz w:val="28"/>
        </w:rPr>
        <w:t>2024</w:t>
      </w:r>
    </w:p>
    <w:p>
      <w:pPr>
        <w:spacing w:after="0" w:line="342" w:lineRule="exact"/>
        <w:jc w:val="center"/>
        <w:rPr>
          <w:sz w:val="28"/>
        </w:rPr>
        <w:sectPr>
          <w:type w:val="continuous"/>
          <w:pgSz w:w="11910" w:h="16840"/>
          <w:pgMar w:top="660" w:bottom="280" w:left="1300" w:right="116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56"/>
        <w:ind w:left="116"/>
      </w:pPr>
      <w:r>
        <w:rPr/>
        <w:t>Opracowanie:</w:t>
      </w:r>
    </w:p>
    <w:p>
      <w:pPr>
        <w:pStyle w:val="BodyText"/>
        <w:spacing w:before="9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899794</wp:posOffset>
            </wp:positionH>
            <wp:positionV relativeFrom="paragraph">
              <wp:posOffset>185905</wp:posOffset>
            </wp:positionV>
            <wp:extent cx="2867920" cy="722947"/>
            <wp:effectExtent l="0" t="0" r="0" b="0"/>
            <wp:wrapTopAndBottom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7920" cy="7229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0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pgSz w:w="11910" w:h="16840"/>
          <w:pgMar w:header="751" w:footer="788" w:top="1140" w:bottom="980" w:left="1300" w:right="1160"/>
          <w:pgNumType w:start="2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</w:p>
    <w:p>
      <w:pPr>
        <w:spacing w:before="35"/>
        <w:ind w:left="116" w:right="0" w:firstLine="0"/>
        <w:jc w:val="left"/>
        <w:rPr>
          <w:sz w:val="32"/>
        </w:rPr>
      </w:pPr>
      <w:r>
        <w:rPr>
          <w:color w:val="232852"/>
          <w:sz w:val="32"/>
        </w:rPr>
        <w:t>Spis</w:t>
      </w:r>
      <w:r>
        <w:rPr>
          <w:color w:val="232852"/>
          <w:spacing w:val="-3"/>
          <w:sz w:val="32"/>
        </w:rPr>
        <w:t> </w:t>
      </w:r>
      <w:r>
        <w:rPr>
          <w:color w:val="232852"/>
          <w:sz w:val="32"/>
        </w:rPr>
        <w:t>treści</w:t>
      </w: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1"/>
            <w:numPr>
              <w:ilvl w:val="0"/>
              <w:numId w:val="1"/>
            </w:numPr>
            <w:tabs>
              <w:tab w:pos="334" w:val="left" w:leader="none"/>
              <w:tab w:pos="9179" w:val="right" w:leader="dot"/>
            </w:tabs>
            <w:spacing w:line="240" w:lineRule="auto" w:before="435" w:after="0"/>
            <w:ind w:left="333" w:right="0" w:hanging="218"/>
            <w:jc w:val="left"/>
          </w:pPr>
          <w:r>
            <w:fldChar w:fldCharType="begin"/>
          </w:r>
          <w:r>
            <w:instrText>TOC \o "1-2" \h \z \u </w:instrText>
          </w:r>
          <w:r>
            <w:fldChar w:fldCharType="separate"/>
          </w:r>
          <w:hyperlink w:history="true" w:anchor="_bookmark0">
            <w:r>
              <w:rPr>
                <w:color w:val="3476B0"/>
              </w:rPr>
              <w:t>Wprowadzenie</w:t>
              <w:tab/>
              <w:t>4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666" w:val="left" w:leader="none"/>
              <w:tab w:pos="9182" w:val="right" w:leader="dot"/>
            </w:tabs>
            <w:spacing w:line="240" w:lineRule="auto" w:before="134" w:after="0"/>
            <w:ind w:left="665" w:right="0" w:hanging="329"/>
            <w:jc w:val="left"/>
          </w:pPr>
          <w:hyperlink w:history="true" w:anchor="_bookmark1">
            <w:r>
              <w:rPr/>
              <w:t>Podstawa</w:t>
            </w:r>
            <w:r>
              <w:rPr>
                <w:spacing w:val="-4"/>
              </w:rPr>
              <w:t> </w:t>
            </w:r>
            <w:r>
              <w:rPr/>
              <w:t>prawna</w:t>
              <w:tab/>
              <w:t>5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666" w:val="left" w:leader="none"/>
              <w:tab w:pos="9182" w:val="right" w:leader="dot"/>
            </w:tabs>
            <w:spacing w:line="240" w:lineRule="auto" w:before="236" w:after="0"/>
            <w:ind w:left="665" w:right="0" w:hanging="329"/>
            <w:jc w:val="left"/>
          </w:pPr>
          <w:hyperlink w:history="true" w:anchor="_bookmark2">
            <w:r>
              <w:rPr/>
              <w:t>Charakterystyka</w:t>
            </w:r>
            <w:r>
              <w:rPr>
                <w:spacing w:val="-2"/>
              </w:rPr>
              <w:t> </w:t>
            </w:r>
            <w:r>
              <w:rPr/>
              <w:t>gminy</w:t>
              <w:tab/>
              <w:t>5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332" w:val="left" w:leader="none"/>
              <w:tab w:pos="9179" w:val="right" w:leader="dot"/>
            </w:tabs>
            <w:spacing w:line="240" w:lineRule="auto" w:before="372" w:after="0"/>
            <w:ind w:left="331" w:right="0" w:hanging="216"/>
            <w:jc w:val="left"/>
          </w:pPr>
          <w:hyperlink w:history="true" w:anchor="_bookmark6">
            <w:r>
              <w:rPr>
                <w:color w:val="3476B0"/>
              </w:rPr>
              <w:t>Metodyka</w:t>
            </w:r>
            <w:r>
              <w:rPr>
                <w:color w:val="3476B0"/>
                <w:spacing w:val="-2"/>
              </w:rPr>
              <w:t> </w:t>
            </w:r>
            <w:r>
              <w:rPr>
                <w:color w:val="3476B0"/>
              </w:rPr>
              <w:t>wyznaczenia</w:t>
            </w:r>
            <w:r>
              <w:rPr>
                <w:color w:val="3476B0"/>
                <w:spacing w:val="-1"/>
              </w:rPr>
              <w:t> </w:t>
            </w:r>
            <w:r>
              <w:rPr>
                <w:color w:val="3476B0"/>
              </w:rPr>
              <w:t>obszaru</w:t>
            </w:r>
            <w:r>
              <w:rPr>
                <w:color w:val="3476B0"/>
                <w:spacing w:val="1"/>
              </w:rPr>
              <w:t> </w:t>
            </w:r>
            <w:r>
              <w:rPr>
                <w:color w:val="3476B0"/>
              </w:rPr>
              <w:t>zdegradowanego</w:t>
              <w:tab/>
              <w:t>7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666" w:val="left" w:leader="none"/>
              <w:tab w:pos="9182" w:val="right" w:leader="dot"/>
            </w:tabs>
            <w:spacing w:line="240" w:lineRule="auto" w:before="138" w:after="0"/>
            <w:ind w:left="665" w:right="0" w:hanging="329"/>
            <w:jc w:val="left"/>
          </w:pPr>
          <w:hyperlink w:history="true" w:anchor="_bookmark7">
            <w:r>
              <w:rPr/>
              <w:t>Charakterystyka</w:t>
            </w:r>
            <w:r>
              <w:rPr>
                <w:spacing w:val="-2"/>
              </w:rPr>
              <w:t> </w:t>
            </w:r>
            <w:r>
              <w:rPr/>
              <w:t>wyróżnionych</w:t>
            </w:r>
            <w:r>
              <w:rPr>
                <w:spacing w:val="-3"/>
              </w:rPr>
              <w:t> </w:t>
            </w:r>
            <w:r>
              <w:rPr/>
              <w:t>obszarów</w:t>
            </w:r>
            <w:r>
              <w:rPr>
                <w:spacing w:val="-3"/>
              </w:rPr>
              <w:t> </w:t>
            </w:r>
            <w:r>
              <w:rPr/>
              <w:t>porównawczych</w:t>
            </w:r>
            <w:r>
              <w:rPr>
                <w:rFonts w:ascii="Times New Roman" w:hAnsi="Times New Roman"/>
              </w:rPr>
              <w:tab/>
            </w:r>
            <w:r>
              <w:rPr/>
              <w:t>9</w:t>
            </w:r>
          </w:hyperlink>
        </w:p>
        <w:p>
          <w:pPr>
            <w:pStyle w:val="TOC2"/>
            <w:tabs>
              <w:tab w:pos="9183" w:val="right" w:leader="dot"/>
            </w:tabs>
            <w:spacing w:before="233"/>
            <w:ind w:left="337" w:firstLine="0"/>
          </w:pPr>
          <w:hyperlink w:history="true" w:anchor="_bookmark10">
            <w:r>
              <w:rPr/>
              <w:t>2.1</w:t>
            </w:r>
            <w:r>
              <w:rPr>
                <w:spacing w:val="-1"/>
              </w:rPr>
              <w:t> </w:t>
            </w:r>
            <w:r>
              <w:rPr/>
              <w:t>Dobór</w:t>
            </w:r>
            <w:r>
              <w:rPr>
                <w:spacing w:val="-2"/>
              </w:rPr>
              <w:t> </w:t>
            </w:r>
            <w:r>
              <w:rPr/>
              <w:t>kryteriów</w:t>
            </w:r>
            <w:r>
              <w:rPr>
                <w:spacing w:val="-3"/>
              </w:rPr>
              <w:t> </w:t>
            </w:r>
            <w:r>
              <w:rPr/>
              <w:t>delimitacji</w:t>
            </w:r>
            <w:r>
              <w:rPr>
                <w:spacing w:val="-2"/>
              </w:rPr>
              <w:t> </w:t>
            </w:r>
            <w:r>
              <w:rPr/>
              <w:t>obszaru</w:t>
            </w:r>
            <w:r>
              <w:rPr>
                <w:spacing w:val="-2"/>
              </w:rPr>
              <w:t> </w:t>
            </w:r>
            <w:r>
              <w:rPr/>
              <w:t>zdegradowanego</w:t>
            </w:r>
            <w:r>
              <w:rPr>
                <w:rFonts w:ascii="Times New Roman" w:hAnsi="Times New Roman"/>
              </w:rPr>
              <w:tab/>
            </w:r>
            <w:r>
              <w:rPr/>
              <w:t>10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332" w:val="left" w:leader="none"/>
              <w:tab w:pos="9183" w:val="right" w:leader="dot"/>
            </w:tabs>
            <w:spacing w:line="240" w:lineRule="auto" w:before="374" w:after="0"/>
            <w:ind w:left="331" w:right="0" w:hanging="216"/>
            <w:jc w:val="left"/>
          </w:pPr>
          <w:hyperlink w:history="true" w:anchor="_bookmark12">
            <w:r>
              <w:rPr>
                <w:color w:val="3476B0"/>
              </w:rPr>
              <w:t>Diagnoza</w:t>
            </w:r>
            <w:r>
              <w:rPr>
                <w:color w:val="3476B0"/>
                <w:spacing w:val="-1"/>
              </w:rPr>
              <w:t> </w:t>
            </w:r>
            <w:r>
              <w:rPr>
                <w:color w:val="3476B0"/>
              </w:rPr>
              <w:t>obszaru</w:t>
            </w:r>
            <w:r>
              <w:rPr>
                <w:color w:val="3476B0"/>
                <w:spacing w:val="1"/>
              </w:rPr>
              <w:t> </w:t>
            </w:r>
            <w:r>
              <w:rPr>
                <w:color w:val="3476B0"/>
              </w:rPr>
              <w:t>zdegradowanego</w:t>
              <w:tab/>
              <w:t>15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666" w:val="left" w:leader="none"/>
              <w:tab w:pos="9183" w:val="right" w:leader="dot"/>
            </w:tabs>
            <w:spacing w:line="240" w:lineRule="auto" w:before="135" w:after="0"/>
            <w:ind w:left="665" w:right="0" w:hanging="329"/>
            <w:jc w:val="left"/>
          </w:pPr>
          <w:hyperlink w:history="true" w:anchor="_bookmark13">
            <w:r>
              <w:rPr/>
              <w:t>Sfera</w:t>
            </w:r>
            <w:r>
              <w:rPr>
                <w:spacing w:val="-2"/>
              </w:rPr>
              <w:t> </w:t>
            </w:r>
            <w:r>
              <w:rPr/>
              <w:t>społeczna</w:t>
            </w:r>
            <w:r>
              <w:rPr>
                <w:rFonts w:ascii="Times New Roman" w:hAnsi="Times New Roman"/>
              </w:rPr>
              <w:tab/>
            </w:r>
            <w:r>
              <w:rPr/>
              <w:t>15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666" w:val="left" w:leader="none"/>
              <w:tab w:pos="9183" w:val="right" w:leader="dot"/>
            </w:tabs>
            <w:spacing w:line="240" w:lineRule="auto" w:before="233" w:after="0"/>
            <w:ind w:left="665" w:right="0" w:hanging="329"/>
            <w:jc w:val="left"/>
          </w:pPr>
          <w:hyperlink w:history="true" w:anchor="_bookmark40">
            <w:r>
              <w:rPr/>
              <w:t>Sfera</w:t>
            </w:r>
            <w:r>
              <w:rPr>
                <w:spacing w:val="-1"/>
              </w:rPr>
              <w:t> </w:t>
            </w:r>
            <w:r>
              <w:rPr/>
              <w:t>gospodarcza</w:t>
              <w:tab/>
              <w:t>31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666" w:val="left" w:leader="none"/>
              <w:tab w:pos="9183" w:val="right" w:leader="dot"/>
            </w:tabs>
            <w:spacing w:line="240" w:lineRule="auto" w:before="235" w:after="0"/>
            <w:ind w:left="665" w:right="0" w:hanging="329"/>
            <w:jc w:val="left"/>
          </w:pPr>
          <w:hyperlink w:history="true" w:anchor="_bookmark45">
            <w:r>
              <w:rPr/>
              <w:t>Sfera</w:t>
            </w:r>
            <w:r>
              <w:rPr>
                <w:spacing w:val="-3"/>
              </w:rPr>
              <w:t> </w:t>
            </w:r>
            <w:r>
              <w:rPr/>
              <w:t>środowiskowa</w:t>
            </w:r>
            <w:r>
              <w:rPr>
                <w:rFonts w:ascii="Times New Roman" w:hAnsi="Times New Roman"/>
              </w:rPr>
              <w:tab/>
            </w:r>
            <w:r>
              <w:rPr/>
              <w:t>34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666" w:val="left" w:leader="none"/>
              <w:tab w:pos="9183" w:val="right" w:leader="dot"/>
            </w:tabs>
            <w:spacing w:line="240" w:lineRule="auto" w:before="234" w:after="0"/>
            <w:ind w:left="665" w:right="0" w:hanging="329"/>
            <w:jc w:val="left"/>
          </w:pPr>
          <w:hyperlink w:history="true" w:anchor="_bookmark53">
            <w:r>
              <w:rPr/>
              <w:t>Sfera</w:t>
            </w:r>
            <w:r>
              <w:rPr>
                <w:spacing w:val="-3"/>
              </w:rPr>
              <w:t> </w:t>
            </w:r>
            <w:r>
              <w:rPr/>
              <w:t>przestrzenno-funkcjonalna</w:t>
              <w:tab/>
              <w:t>39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666" w:val="left" w:leader="none"/>
              <w:tab w:pos="9183" w:val="right" w:leader="dot"/>
            </w:tabs>
            <w:spacing w:line="240" w:lineRule="auto" w:before="235" w:after="0"/>
            <w:ind w:left="665" w:right="0" w:hanging="329"/>
            <w:jc w:val="left"/>
          </w:pPr>
          <w:hyperlink w:history="true" w:anchor="_bookmark60">
            <w:r>
              <w:rPr/>
              <w:t>Sfera</w:t>
            </w:r>
            <w:r>
              <w:rPr>
                <w:spacing w:val="-1"/>
              </w:rPr>
              <w:t> </w:t>
            </w:r>
            <w:r>
              <w:rPr/>
              <w:t>techniczna</w:t>
              <w:tab/>
              <w:t>43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332" w:val="left" w:leader="none"/>
              <w:tab w:pos="9183" w:val="right" w:leader="dot"/>
            </w:tabs>
            <w:spacing w:line="240" w:lineRule="auto" w:before="373" w:after="0"/>
            <w:ind w:left="331" w:right="0" w:hanging="216"/>
            <w:jc w:val="left"/>
          </w:pPr>
          <w:hyperlink w:history="true" w:anchor="_bookmark67">
            <w:r>
              <w:rPr>
                <w:color w:val="3476B0"/>
              </w:rPr>
              <w:t>Podsumowanie</w:t>
            </w:r>
            <w:r>
              <w:rPr>
                <w:color w:val="3476B0"/>
                <w:spacing w:val="-1"/>
              </w:rPr>
              <w:t> </w:t>
            </w:r>
            <w:r>
              <w:rPr>
                <w:color w:val="3476B0"/>
              </w:rPr>
              <w:t>analizy</w:t>
              <w:tab/>
              <w:t>48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334" w:val="left" w:leader="none"/>
              <w:tab w:pos="9183" w:val="right" w:leader="dot"/>
            </w:tabs>
            <w:spacing w:line="240" w:lineRule="auto" w:before="374" w:after="0"/>
            <w:ind w:left="333" w:right="0" w:hanging="218"/>
            <w:jc w:val="left"/>
          </w:pPr>
          <w:hyperlink w:history="true" w:anchor="_bookmark74">
            <w:r>
              <w:rPr>
                <w:color w:val="3476B0"/>
              </w:rPr>
              <w:t>Wyznaczenie</w:t>
            </w:r>
            <w:r>
              <w:rPr>
                <w:color w:val="3476B0"/>
                <w:spacing w:val="-3"/>
              </w:rPr>
              <w:t> </w:t>
            </w:r>
            <w:r>
              <w:rPr>
                <w:color w:val="3476B0"/>
              </w:rPr>
              <w:t>obszaru</w:t>
            </w:r>
            <w:r>
              <w:rPr>
                <w:color w:val="3476B0"/>
                <w:spacing w:val="1"/>
              </w:rPr>
              <w:t> </w:t>
            </w:r>
            <w:r>
              <w:rPr>
                <w:color w:val="3476B0"/>
              </w:rPr>
              <w:t>zdegradowanego i obszaru rewitalizacji</w:t>
              <w:tab/>
              <w:t>54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666" w:val="left" w:leader="none"/>
              <w:tab w:pos="9183" w:val="right" w:leader="dot"/>
            </w:tabs>
            <w:spacing w:line="240" w:lineRule="auto" w:before="135" w:after="0"/>
            <w:ind w:left="665" w:right="0" w:hanging="329"/>
            <w:jc w:val="left"/>
          </w:pPr>
          <w:hyperlink w:history="true" w:anchor="_bookmark75">
            <w:r>
              <w:rPr/>
              <w:t>Wyznaczenie</w:t>
            </w:r>
            <w:r>
              <w:rPr>
                <w:spacing w:val="-3"/>
              </w:rPr>
              <w:t> </w:t>
            </w:r>
            <w:r>
              <w:rPr/>
              <w:t>obszaru</w:t>
            </w:r>
            <w:r>
              <w:rPr>
                <w:spacing w:val="-2"/>
              </w:rPr>
              <w:t> </w:t>
            </w:r>
            <w:r>
              <w:rPr/>
              <w:t>zdegradowanego</w:t>
              <w:tab/>
              <w:t>54</w:t>
            </w:r>
          </w:hyperlink>
        </w:p>
        <w:p>
          <w:pPr>
            <w:pStyle w:val="TOC2"/>
            <w:numPr>
              <w:ilvl w:val="1"/>
              <w:numId w:val="1"/>
            </w:numPr>
            <w:tabs>
              <w:tab w:pos="666" w:val="left" w:leader="none"/>
              <w:tab w:pos="9183" w:val="right" w:leader="dot"/>
            </w:tabs>
            <w:spacing w:line="240" w:lineRule="auto" w:before="235" w:after="0"/>
            <w:ind w:left="665" w:right="0" w:hanging="329"/>
            <w:jc w:val="left"/>
          </w:pPr>
          <w:hyperlink w:history="true" w:anchor="_bookmark77">
            <w:r>
              <w:rPr/>
              <w:t>Wyznaczenie</w:t>
            </w:r>
            <w:r>
              <w:rPr>
                <w:spacing w:val="-3"/>
              </w:rPr>
              <w:t> </w:t>
            </w:r>
            <w:r>
              <w:rPr/>
              <w:t>obszaru</w:t>
            </w:r>
            <w:r>
              <w:rPr>
                <w:spacing w:val="-2"/>
              </w:rPr>
              <w:t> </w:t>
            </w:r>
            <w:r>
              <w:rPr/>
              <w:t>rewitalizacji</w:t>
              <w:tab/>
              <w:t>56</w:t>
            </w:r>
          </w:hyperlink>
        </w:p>
        <w:p>
          <w:pPr>
            <w:pStyle w:val="TOC1"/>
            <w:tabs>
              <w:tab w:pos="9183" w:val="right" w:leader="dot"/>
            </w:tabs>
            <w:spacing w:before="373"/>
            <w:ind w:left="116" w:firstLine="0"/>
          </w:pPr>
          <w:hyperlink w:history="true" w:anchor="_bookmark81">
            <w:r>
              <w:rPr>
                <w:color w:val="3476B0"/>
              </w:rPr>
              <w:t>Spis</w:t>
            </w:r>
            <w:r>
              <w:rPr>
                <w:color w:val="3476B0"/>
                <w:spacing w:val="1"/>
              </w:rPr>
              <w:t> </w:t>
            </w:r>
            <w:r>
              <w:rPr>
                <w:color w:val="3476B0"/>
              </w:rPr>
              <w:t>tabel</w:t>
            </w:r>
            <w:r>
              <w:rPr>
                <w:color w:val="3476B0"/>
                <w:spacing w:val="-2"/>
              </w:rPr>
              <w:t> </w:t>
            </w:r>
            <w:r>
              <w:rPr>
                <w:color w:val="3476B0"/>
              </w:rPr>
              <w:t>i grafik</w:t>
              <w:tab/>
              <w:t>59</w:t>
            </w:r>
          </w:hyperlink>
        </w:p>
        <w:p>
          <w:pPr/>
          <w:r>
            <w:fldChar w:fldCharType="end"/>
          </w:r>
        </w:p>
      </w:sdtContent>
    </w:sdt>
    <w:p>
      <w:pPr>
        <w:spacing w:after="0"/>
        <w:sectPr>
          <w:pgSz w:w="11910" w:h="16840"/>
          <w:pgMar w:header="751" w:footer="788" w:top="1140" w:bottom="980" w:left="1300" w:right="1160"/>
        </w:sectPr>
      </w:pPr>
    </w:p>
    <w:p>
      <w:pPr>
        <w:pStyle w:val="Heading1"/>
        <w:numPr>
          <w:ilvl w:val="0"/>
          <w:numId w:val="2"/>
        </w:numPr>
        <w:tabs>
          <w:tab w:pos="431" w:val="left" w:leader="none"/>
        </w:tabs>
        <w:spacing w:line="240" w:lineRule="auto" w:before="271" w:after="0"/>
        <w:ind w:left="430" w:right="0" w:hanging="315"/>
        <w:jc w:val="left"/>
      </w:pPr>
      <w:bookmarkStart w:name="_bookmark0" w:id="1"/>
      <w:bookmarkEnd w:id="1"/>
      <w:r>
        <w:rPr/>
      </w:r>
      <w:bookmarkStart w:name="_bookmark0" w:id="2"/>
      <w:bookmarkEnd w:id="2"/>
      <w:r>
        <w:rPr>
          <w:color w:val="232852"/>
        </w:rPr>
        <w:t>Wp</w:t>
      </w:r>
      <w:r>
        <w:rPr>
          <w:color w:val="232852"/>
        </w:rPr>
        <w:t>rowadzenie</w:t>
      </w: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line="360" w:lineRule="auto" w:before="1"/>
        <w:ind w:left="116" w:right="251"/>
        <w:jc w:val="both"/>
      </w:pPr>
      <w:r>
        <w:rPr/>
        <w:t>Opracowanie niniejszej diagnozy delimitacyjnej stanowi początkowy etap w przygotowaniu Gminnego</w:t>
      </w:r>
      <w:r>
        <w:rPr>
          <w:spacing w:val="1"/>
        </w:rPr>
        <w:t> </w:t>
      </w:r>
      <w:r>
        <w:rPr/>
        <w:t>Programu Rewitalizacji Gminy Stare Kurowo na lata 2024-2030. Przeprowadzona analiza sytuacyjna</w:t>
      </w:r>
      <w:r>
        <w:rPr>
          <w:spacing w:val="1"/>
        </w:rPr>
        <w:t> </w:t>
      </w:r>
      <w:r>
        <w:rPr/>
        <w:t>pozwoliła na wyznaczenie obszaru zdegradowanego (nazwa skrócona OZ) oraz obszaru rewitalizacji</w:t>
      </w:r>
      <w:r>
        <w:rPr>
          <w:spacing w:val="1"/>
        </w:rPr>
        <w:t> </w:t>
      </w:r>
      <w:r>
        <w:rPr/>
        <w:t>(nazwa</w:t>
      </w:r>
      <w:r>
        <w:rPr>
          <w:spacing w:val="-2"/>
        </w:rPr>
        <w:t> </w:t>
      </w:r>
      <w:r>
        <w:rPr/>
        <w:t>skrócona</w:t>
      </w:r>
      <w:r>
        <w:rPr>
          <w:spacing w:val="-1"/>
        </w:rPr>
        <w:t> </w:t>
      </w:r>
      <w:r>
        <w:rPr/>
        <w:t>OR)</w:t>
      </w:r>
      <w:r>
        <w:rPr>
          <w:spacing w:val="-1"/>
        </w:rPr>
        <w:t> </w:t>
      </w:r>
      <w:r>
        <w:rPr/>
        <w:t>na terenie</w:t>
      </w:r>
      <w:r>
        <w:rPr>
          <w:spacing w:val="1"/>
        </w:rPr>
        <w:t> </w:t>
      </w:r>
      <w:r>
        <w:rPr/>
        <w:t>gminy</w:t>
      </w:r>
      <w:r>
        <w:rPr>
          <w:spacing w:val="-2"/>
        </w:rPr>
        <w:t> </w:t>
      </w:r>
      <w:r>
        <w:rPr/>
        <w:t>Stare</w:t>
      </w:r>
      <w:r>
        <w:rPr>
          <w:spacing w:val="1"/>
        </w:rPr>
        <w:t> </w:t>
      </w:r>
      <w:r>
        <w:rPr/>
        <w:t>Kurowo.</w:t>
      </w:r>
    </w:p>
    <w:p>
      <w:pPr>
        <w:spacing w:line="360" w:lineRule="auto" w:before="159"/>
        <w:ind w:left="116" w:right="208" w:firstLine="0"/>
        <w:jc w:val="both"/>
        <w:rPr>
          <w:sz w:val="22"/>
        </w:rPr>
      </w:pPr>
      <w:r>
        <w:rPr>
          <w:sz w:val="22"/>
        </w:rPr>
        <w:t>W rozumieniu art. 9 ust. 1 Ustawy o rewitalizacji z dnia 9 października 2015 r. (Dz.U. z 2024 r. poz. 278)</w:t>
      </w:r>
      <w:r>
        <w:rPr>
          <w:spacing w:val="1"/>
          <w:sz w:val="22"/>
        </w:rPr>
        <w:t> </w:t>
      </w:r>
      <w:r>
        <w:rPr>
          <w:sz w:val="22"/>
        </w:rPr>
        <w:t>obszar zdegradowany to: </w:t>
      </w:r>
      <w:r>
        <w:rPr>
          <w:i/>
          <w:sz w:val="22"/>
        </w:rPr>
        <w:t>obszar gminy znajdujący się w stanie kryzysowym z powodu koncentracji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negatywnych zjawisk społecznych, w szczególności bezrobocia, ubóstwa, przestępczości, wysokiej liczby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mieszkańców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będących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osobami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ze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szczególnymi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potrzebami,</w:t>
      </w:r>
      <w:r>
        <w:rPr>
          <w:i/>
          <w:spacing w:val="-3"/>
          <w:sz w:val="22"/>
        </w:rPr>
        <w:t> </w:t>
      </w:r>
      <w:r>
        <w:rPr>
          <w:sz w:val="22"/>
        </w:rPr>
        <w:t>o</w:t>
      </w:r>
      <w:r>
        <w:rPr>
          <w:spacing w:val="-10"/>
          <w:sz w:val="22"/>
        </w:rPr>
        <w:t> </w:t>
      </w:r>
      <w:r>
        <w:rPr>
          <w:sz w:val="22"/>
        </w:rPr>
        <w:t>których</w:t>
      </w:r>
      <w:r>
        <w:rPr>
          <w:spacing w:val="-9"/>
          <w:sz w:val="22"/>
        </w:rPr>
        <w:t> </w:t>
      </w:r>
      <w:r>
        <w:rPr>
          <w:sz w:val="22"/>
        </w:rPr>
        <w:t>mowa</w:t>
      </w:r>
      <w:r>
        <w:rPr>
          <w:spacing w:val="-7"/>
          <w:sz w:val="22"/>
        </w:rPr>
        <w:t> </w:t>
      </w:r>
      <w:r>
        <w:rPr>
          <w:sz w:val="22"/>
        </w:rPr>
        <w:t>w</w:t>
      </w:r>
      <w:r>
        <w:rPr>
          <w:spacing w:val="-5"/>
          <w:sz w:val="22"/>
        </w:rPr>
        <w:t> </w:t>
      </w:r>
      <w:r>
        <w:rPr>
          <w:sz w:val="22"/>
        </w:rPr>
        <w:t>Ustawie</w:t>
      </w:r>
      <w:r>
        <w:rPr>
          <w:spacing w:val="-5"/>
          <w:sz w:val="22"/>
        </w:rPr>
        <w:t> </w:t>
      </w:r>
      <w:r>
        <w:rPr>
          <w:sz w:val="22"/>
        </w:rPr>
        <w:t>z</w:t>
      </w:r>
      <w:r>
        <w:rPr>
          <w:spacing w:val="-10"/>
          <w:sz w:val="22"/>
        </w:rPr>
        <w:t> </w:t>
      </w:r>
      <w:r>
        <w:rPr>
          <w:sz w:val="22"/>
        </w:rPr>
        <w:t>dnia</w:t>
      </w:r>
      <w:r>
        <w:rPr>
          <w:spacing w:val="-10"/>
          <w:sz w:val="22"/>
        </w:rPr>
        <w:t> </w:t>
      </w:r>
      <w:r>
        <w:rPr>
          <w:sz w:val="22"/>
        </w:rPr>
        <w:t>19</w:t>
      </w:r>
      <w:r>
        <w:rPr>
          <w:spacing w:val="-8"/>
          <w:sz w:val="22"/>
        </w:rPr>
        <w:t> </w:t>
      </w:r>
      <w:r>
        <w:rPr>
          <w:sz w:val="22"/>
        </w:rPr>
        <w:t>lipca</w:t>
      </w:r>
      <w:r>
        <w:rPr>
          <w:spacing w:val="1"/>
          <w:sz w:val="22"/>
        </w:rPr>
        <w:t> </w:t>
      </w:r>
      <w:r>
        <w:rPr>
          <w:sz w:val="22"/>
        </w:rPr>
        <w:t>2019 r. o zapewnianiu dostępności osobom ze szczególnymi potrzebami, niskiego poziomu edukacji lub</w:t>
      </w:r>
      <w:r>
        <w:rPr>
          <w:spacing w:val="-47"/>
          <w:sz w:val="22"/>
        </w:rPr>
        <w:t> </w:t>
      </w:r>
      <w:r>
        <w:rPr>
          <w:sz w:val="22"/>
        </w:rPr>
        <w:t>kapitału  </w:t>
      </w:r>
      <w:r>
        <w:rPr>
          <w:spacing w:val="9"/>
          <w:sz w:val="22"/>
        </w:rPr>
        <w:t> </w:t>
      </w:r>
      <w:r>
        <w:rPr>
          <w:sz w:val="22"/>
        </w:rPr>
        <w:t>społecznego,  </w:t>
      </w:r>
      <w:r>
        <w:rPr>
          <w:spacing w:val="9"/>
          <w:sz w:val="22"/>
        </w:rPr>
        <w:t> </w:t>
      </w:r>
      <w:r>
        <w:rPr>
          <w:sz w:val="22"/>
        </w:rPr>
        <w:t>a  </w:t>
      </w:r>
      <w:r>
        <w:rPr>
          <w:spacing w:val="7"/>
          <w:sz w:val="22"/>
        </w:rPr>
        <w:t> </w:t>
      </w:r>
      <w:r>
        <w:rPr>
          <w:sz w:val="22"/>
        </w:rPr>
        <w:t>także  </w:t>
      </w:r>
      <w:r>
        <w:rPr>
          <w:spacing w:val="9"/>
          <w:sz w:val="22"/>
        </w:rPr>
        <w:t> </w:t>
      </w:r>
      <w:r>
        <w:rPr>
          <w:sz w:val="22"/>
        </w:rPr>
        <w:t>niewystarczającego  </w:t>
      </w:r>
      <w:r>
        <w:rPr>
          <w:spacing w:val="8"/>
          <w:sz w:val="22"/>
        </w:rPr>
        <w:t> </w:t>
      </w:r>
      <w:r>
        <w:rPr>
          <w:sz w:val="22"/>
        </w:rPr>
        <w:t>poziomu  </w:t>
      </w:r>
      <w:r>
        <w:rPr>
          <w:spacing w:val="9"/>
          <w:sz w:val="22"/>
        </w:rPr>
        <w:t> </w:t>
      </w:r>
      <w:r>
        <w:rPr>
          <w:sz w:val="22"/>
        </w:rPr>
        <w:t>uczestnictwa  </w:t>
      </w:r>
      <w:r>
        <w:rPr>
          <w:spacing w:val="7"/>
          <w:sz w:val="22"/>
        </w:rPr>
        <w:t> </w:t>
      </w:r>
      <w:r>
        <w:rPr>
          <w:sz w:val="22"/>
        </w:rPr>
        <w:t>w  </w:t>
      </w:r>
      <w:r>
        <w:rPr>
          <w:spacing w:val="10"/>
          <w:sz w:val="22"/>
        </w:rPr>
        <w:t> </w:t>
      </w:r>
      <w:r>
        <w:rPr>
          <w:sz w:val="22"/>
        </w:rPr>
        <w:t>życiu  </w:t>
      </w:r>
      <w:r>
        <w:rPr>
          <w:spacing w:val="8"/>
          <w:sz w:val="22"/>
        </w:rPr>
        <w:t> </w:t>
      </w:r>
      <w:r>
        <w:rPr>
          <w:sz w:val="22"/>
        </w:rPr>
        <w:t>publicznym</w:t>
      </w:r>
      <w:r>
        <w:rPr>
          <w:spacing w:val="-47"/>
          <w:sz w:val="22"/>
        </w:rPr>
        <w:t> </w:t>
      </w:r>
      <w:r>
        <w:rPr>
          <w:sz w:val="22"/>
        </w:rPr>
        <w:t>i kulturalnym.</w:t>
      </w:r>
      <w:r>
        <w:rPr>
          <w:spacing w:val="1"/>
          <w:sz w:val="22"/>
        </w:rPr>
        <w:t> </w:t>
      </w:r>
      <w:r>
        <w:rPr>
          <w:sz w:val="22"/>
        </w:rPr>
        <w:t>Dodatkowo,</w:t>
      </w:r>
      <w:r>
        <w:rPr>
          <w:spacing w:val="1"/>
          <w:sz w:val="22"/>
        </w:rPr>
        <w:t> </w:t>
      </w:r>
      <w:r>
        <w:rPr>
          <w:sz w:val="22"/>
        </w:rPr>
        <w:t>aby</w:t>
      </w:r>
      <w:r>
        <w:rPr>
          <w:spacing w:val="1"/>
          <w:sz w:val="22"/>
        </w:rPr>
        <w:t> </w:t>
      </w:r>
      <w:r>
        <w:rPr>
          <w:sz w:val="22"/>
        </w:rPr>
        <w:t>dany</w:t>
      </w:r>
      <w:r>
        <w:rPr>
          <w:spacing w:val="1"/>
          <w:sz w:val="22"/>
        </w:rPr>
        <w:t> </w:t>
      </w:r>
      <w:r>
        <w:rPr>
          <w:sz w:val="22"/>
        </w:rPr>
        <w:t>obszar</w:t>
      </w:r>
      <w:r>
        <w:rPr>
          <w:spacing w:val="1"/>
          <w:sz w:val="22"/>
        </w:rPr>
        <w:t> </w:t>
      </w:r>
      <w:r>
        <w:rPr>
          <w:sz w:val="22"/>
        </w:rPr>
        <w:t>mógł</w:t>
      </w:r>
      <w:r>
        <w:rPr>
          <w:spacing w:val="1"/>
          <w:sz w:val="22"/>
        </w:rPr>
        <w:t> </w:t>
      </w:r>
      <w:r>
        <w:rPr>
          <w:sz w:val="22"/>
        </w:rPr>
        <w:t>zostać</w:t>
      </w:r>
      <w:r>
        <w:rPr>
          <w:spacing w:val="1"/>
          <w:sz w:val="22"/>
        </w:rPr>
        <w:t> </w:t>
      </w:r>
      <w:r>
        <w:rPr>
          <w:sz w:val="22"/>
        </w:rPr>
        <w:t>uznany</w:t>
      </w:r>
      <w:r>
        <w:rPr>
          <w:spacing w:val="1"/>
          <w:sz w:val="22"/>
        </w:rPr>
        <w:t> </w:t>
      </w:r>
      <w:r>
        <w:rPr>
          <w:sz w:val="22"/>
        </w:rPr>
        <w:t>za</w:t>
      </w:r>
      <w:r>
        <w:rPr>
          <w:spacing w:val="1"/>
          <w:sz w:val="22"/>
        </w:rPr>
        <w:t> </w:t>
      </w:r>
      <w:r>
        <w:rPr>
          <w:sz w:val="22"/>
        </w:rPr>
        <w:t>obszar</w:t>
      </w:r>
      <w:r>
        <w:rPr>
          <w:spacing w:val="1"/>
          <w:sz w:val="22"/>
        </w:rPr>
        <w:t> </w:t>
      </w:r>
      <w:r>
        <w:rPr>
          <w:sz w:val="22"/>
        </w:rPr>
        <w:t>zdegradowany,</w:t>
      </w:r>
      <w:r>
        <w:rPr>
          <w:spacing w:val="1"/>
          <w:sz w:val="22"/>
        </w:rPr>
        <w:t> </w:t>
      </w:r>
      <w:r>
        <w:rPr>
          <w:sz w:val="22"/>
        </w:rPr>
        <w:t>musi</w:t>
      </w:r>
      <w:r>
        <w:rPr>
          <w:spacing w:val="1"/>
          <w:sz w:val="22"/>
        </w:rPr>
        <w:t> </w:t>
      </w:r>
      <w:r>
        <w:rPr>
          <w:sz w:val="22"/>
        </w:rPr>
        <w:t>występować</w:t>
      </w:r>
      <w:r>
        <w:rPr>
          <w:spacing w:val="1"/>
          <w:sz w:val="22"/>
        </w:rPr>
        <w:t> </w:t>
      </w:r>
      <w:r>
        <w:rPr>
          <w:sz w:val="22"/>
        </w:rPr>
        <w:t>na</w:t>
      </w:r>
      <w:r>
        <w:rPr>
          <w:spacing w:val="1"/>
          <w:sz w:val="22"/>
        </w:rPr>
        <w:t> </w:t>
      </w:r>
      <w:r>
        <w:rPr>
          <w:sz w:val="22"/>
        </w:rPr>
        <w:t>nim</w:t>
      </w:r>
      <w:r>
        <w:rPr>
          <w:spacing w:val="1"/>
          <w:sz w:val="22"/>
        </w:rPr>
        <w:t> </w:t>
      </w:r>
      <w:r>
        <w:rPr>
          <w:sz w:val="22"/>
        </w:rPr>
        <w:t>co</w:t>
      </w:r>
      <w:r>
        <w:rPr>
          <w:spacing w:val="1"/>
          <w:sz w:val="22"/>
        </w:rPr>
        <w:t> </w:t>
      </w:r>
      <w:r>
        <w:rPr>
          <w:sz w:val="22"/>
        </w:rPr>
        <w:t>najmniej</w:t>
      </w:r>
      <w:r>
        <w:rPr>
          <w:spacing w:val="1"/>
          <w:sz w:val="22"/>
        </w:rPr>
        <w:t> </w:t>
      </w:r>
      <w:r>
        <w:rPr>
          <w:sz w:val="22"/>
        </w:rPr>
        <w:t>jedno</w:t>
      </w:r>
      <w:r>
        <w:rPr>
          <w:spacing w:val="1"/>
          <w:sz w:val="22"/>
        </w:rPr>
        <w:t> </w:t>
      </w:r>
      <w:r>
        <w:rPr>
          <w:sz w:val="22"/>
        </w:rPr>
        <w:t>z następujących</w:t>
      </w:r>
      <w:r>
        <w:rPr>
          <w:spacing w:val="1"/>
          <w:sz w:val="22"/>
        </w:rPr>
        <w:t> </w:t>
      </w:r>
      <w:r>
        <w:rPr>
          <w:sz w:val="22"/>
        </w:rPr>
        <w:t>negatywnych</w:t>
      </w:r>
      <w:r>
        <w:rPr>
          <w:spacing w:val="1"/>
          <w:sz w:val="22"/>
        </w:rPr>
        <w:t> </w:t>
      </w:r>
      <w:r>
        <w:rPr>
          <w:sz w:val="22"/>
        </w:rPr>
        <w:t>zjawisk:</w:t>
      </w:r>
      <w:r>
        <w:rPr>
          <w:spacing w:val="1"/>
          <w:sz w:val="22"/>
        </w:rPr>
        <w:t> </w:t>
      </w:r>
      <w:r>
        <w:rPr>
          <w:sz w:val="22"/>
        </w:rPr>
        <w:t>gospodarczych,</w:t>
      </w:r>
      <w:r>
        <w:rPr>
          <w:spacing w:val="1"/>
          <w:sz w:val="22"/>
        </w:rPr>
        <w:t> </w:t>
      </w:r>
      <w:r>
        <w:rPr>
          <w:sz w:val="22"/>
        </w:rPr>
        <w:t>środowiskowych,</w:t>
      </w:r>
      <w:r>
        <w:rPr>
          <w:spacing w:val="-2"/>
          <w:sz w:val="22"/>
        </w:rPr>
        <w:t> </w:t>
      </w:r>
      <w:r>
        <w:rPr>
          <w:sz w:val="22"/>
        </w:rPr>
        <w:t>przestrzenno-funkcjonalnych</w:t>
      </w:r>
      <w:r>
        <w:rPr>
          <w:spacing w:val="-3"/>
          <w:sz w:val="22"/>
        </w:rPr>
        <w:t> </w:t>
      </w:r>
      <w:r>
        <w:rPr>
          <w:sz w:val="22"/>
        </w:rPr>
        <w:t>lub technicznych.</w:t>
      </w:r>
    </w:p>
    <w:p>
      <w:pPr>
        <w:spacing w:line="360" w:lineRule="auto" w:before="120"/>
        <w:ind w:left="116" w:right="204" w:firstLine="0"/>
        <w:jc w:val="both"/>
        <w:rPr>
          <w:sz w:val="22"/>
        </w:rPr>
      </w:pPr>
      <w:r>
        <w:rPr>
          <w:sz w:val="22"/>
        </w:rPr>
        <w:t>Z kolei, obszar rewitalizacji zgodnie z art. 10. ust. 1 Ustawy o rewitalizacji rozumie się jako: </w:t>
      </w:r>
      <w:r>
        <w:rPr>
          <w:i/>
          <w:sz w:val="22"/>
        </w:rPr>
        <w:t>obszar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obejmujący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całość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lub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część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obszaru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zdegradowanego,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cechujący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się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szczególną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koncentracją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negatywnych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zjawisk,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o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których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mowa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w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art.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9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ust.1,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na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którym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z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uwagi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na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istotne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znaczenie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dla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rozwoju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lokalnego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gmina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zamierza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prowadzić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rewitalizację</w:t>
      </w:r>
      <w:r>
        <w:rPr>
          <w:sz w:val="22"/>
        </w:rPr>
        <w:t>.</w:t>
      </w:r>
    </w:p>
    <w:p>
      <w:pPr>
        <w:pStyle w:val="BodyText"/>
        <w:spacing w:line="360" w:lineRule="auto" w:before="121"/>
        <w:ind w:left="116" w:right="204"/>
        <w:jc w:val="both"/>
      </w:pPr>
      <w:r>
        <w:rPr/>
        <w:t>Analizie</w:t>
      </w:r>
      <w:r>
        <w:rPr>
          <w:spacing w:val="1"/>
        </w:rPr>
        <w:t> </w:t>
      </w:r>
      <w:r>
        <w:rPr/>
        <w:t>poddano</w:t>
      </w:r>
      <w:r>
        <w:rPr>
          <w:spacing w:val="1"/>
        </w:rPr>
        <w:t> </w:t>
      </w:r>
      <w:r>
        <w:rPr/>
        <w:t>zbiór</w:t>
      </w:r>
      <w:r>
        <w:rPr>
          <w:spacing w:val="1"/>
        </w:rPr>
        <w:t> </w:t>
      </w:r>
      <w:r>
        <w:rPr/>
        <w:t>wskaźników</w:t>
      </w:r>
      <w:r>
        <w:rPr>
          <w:spacing w:val="1"/>
        </w:rPr>
        <w:t> </w:t>
      </w:r>
      <w:r>
        <w:rPr/>
        <w:t>(kryteriów</w:t>
      </w:r>
      <w:r>
        <w:rPr>
          <w:spacing w:val="1"/>
        </w:rPr>
        <w:t> </w:t>
      </w:r>
      <w:r>
        <w:rPr/>
        <w:t>delimitacji)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sferze</w:t>
      </w:r>
      <w:r>
        <w:rPr>
          <w:spacing w:val="1"/>
        </w:rPr>
        <w:t> </w:t>
      </w:r>
      <w:r>
        <w:rPr/>
        <w:t>społecznej,</w:t>
      </w:r>
      <w:r>
        <w:rPr>
          <w:spacing w:val="1"/>
        </w:rPr>
        <w:t> </w:t>
      </w:r>
      <w:r>
        <w:rPr/>
        <w:t>gospodarczej,</w:t>
      </w:r>
      <w:r>
        <w:rPr>
          <w:spacing w:val="1"/>
        </w:rPr>
        <w:t> </w:t>
      </w:r>
      <w:r>
        <w:rPr/>
        <w:t>środowiskowej, przestrzenno-funkcjonalnej i technicznej, które zostały opisane w rozdziale </w:t>
      </w:r>
      <w:r>
        <w:rPr>
          <w:i/>
        </w:rPr>
        <w:t>Metodyka</w:t>
      </w:r>
      <w:r>
        <w:rPr>
          <w:i/>
          <w:spacing w:val="1"/>
        </w:rPr>
        <w:t> </w:t>
      </w:r>
      <w:r>
        <w:rPr>
          <w:i/>
        </w:rPr>
        <w:t>wyznaczania</w:t>
      </w:r>
      <w:r>
        <w:rPr>
          <w:i/>
          <w:spacing w:val="49"/>
        </w:rPr>
        <w:t> </w:t>
      </w:r>
      <w:r>
        <w:rPr>
          <w:i/>
        </w:rPr>
        <w:t>obszaru</w:t>
      </w:r>
      <w:r>
        <w:rPr>
          <w:i/>
          <w:spacing w:val="50"/>
        </w:rPr>
        <w:t> </w:t>
      </w:r>
      <w:r>
        <w:rPr>
          <w:i/>
        </w:rPr>
        <w:t>zdegradowanego.</w:t>
      </w:r>
      <w:r>
        <w:rPr>
          <w:i/>
          <w:spacing w:val="50"/>
        </w:rPr>
        <w:t> </w:t>
      </w:r>
      <w:r>
        <w:rPr/>
        <w:t>W</w:t>
      </w:r>
      <w:r>
        <w:rPr>
          <w:spacing w:val="49"/>
        </w:rPr>
        <w:t> </w:t>
      </w:r>
      <w:r>
        <w:rPr/>
        <w:t>wyniku</w:t>
      </w:r>
      <w:r>
        <w:rPr>
          <w:spacing w:val="50"/>
        </w:rPr>
        <w:t> </w:t>
      </w:r>
      <w:r>
        <w:rPr/>
        <w:t>szczegółowej</w:t>
      </w:r>
      <w:r>
        <w:rPr>
          <w:spacing w:val="50"/>
        </w:rPr>
        <w:t> </w:t>
      </w:r>
      <w:r>
        <w:rPr/>
        <w:t>analizy</w:t>
      </w:r>
      <w:r>
        <w:rPr>
          <w:spacing w:val="50"/>
        </w:rPr>
        <w:t> </w:t>
      </w:r>
      <w:r>
        <w:rPr/>
        <w:t>danych</w:t>
      </w:r>
      <w:r>
        <w:rPr>
          <w:spacing w:val="49"/>
        </w:rPr>
        <w:t> </w:t>
      </w:r>
      <w:r>
        <w:rPr/>
        <w:t>wskazano</w:t>
      </w:r>
      <w:r>
        <w:rPr>
          <w:spacing w:val="50"/>
        </w:rPr>
        <w:t> </w:t>
      </w:r>
      <w:r>
        <w:rPr/>
        <w:t>obszary</w:t>
      </w:r>
      <w:r>
        <w:rPr>
          <w:spacing w:val="1"/>
        </w:rPr>
        <w:t> </w:t>
      </w:r>
      <w:r>
        <w:rPr/>
        <w:t>o największej</w:t>
      </w:r>
      <w:r>
        <w:rPr>
          <w:spacing w:val="1"/>
        </w:rPr>
        <w:t> </w:t>
      </w:r>
      <w:r>
        <w:rPr/>
        <w:t>koncentracji</w:t>
      </w:r>
      <w:r>
        <w:rPr>
          <w:spacing w:val="1"/>
        </w:rPr>
        <w:t> </w:t>
      </w:r>
      <w:r>
        <w:rPr/>
        <w:t>zjawisk</w:t>
      </w:r>
      <w:r>
        <w:rPr>
          <w:spacing w:val="1"/>
        </w:rPr>
        <w:t> </w:t>
      </w:r>
      <w:r>
        <w:rPr/>
        <w:t>kryzysowych,</w:t>
      </w:r>
      <w:r>
        <w:rPr>
          <w:spacing w:val="1"/>
        </w:rPr>
        <w:t> </w:t>
      </w:r>
      <w:r>
        <w:rPr/>
        <w:t>zwłaszcza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sferze</w:t>
      </w:r>
      <w:r>
        <w:rPr>
          <w:spacing w:val="1"/>
        </w:rPr>
        <w:t> </w:t>
      </w:r>
      <w:r>
        <w:rPr/>
        <w:t>społecznej.</w:t>
      </w:r>
      <w:r>
        <w:rPr>
          <w:spacing w:val="1"/>
        </w:rPr>
        <w:t> </w:t>
      </w:r>
      <w:r>
        <w:rPr/>
        <w:t>Zidentyfikowanie</w:t>
      </w:r>
      <w:r>
        <w:rPr>
          <w:spacing w:val="1"/>
        </w:rPr>
        <w:t> </w:t>
      </w:r>
      <w:r>
        <w:rPr/>
        <w:t>problemów występujących w gminie oraz wyznaczenie obszaru zdegradowanego i rewitalizacji drogą</w:t>
      </w:r>
      <w:r>
        <w:rPr>
          <w:spacing w:val="1"/>
        </w:rPr>
        <w:t> </w:t>
      </w:r>
      <w:r>
        <w:rPr/>
        <w:t>uchwały</w:t>
      </w:r>
      <w:r>
        <w:rPr>
          <w:spacing w:val="1"/>
        </w:rPr>
        <w:t> </w:t>
      </w:r>
      <w:r>
        <w:rPr/>
        <w:t>(stanowiącej</w:t>
      </w:r>
      <w:r>
        <w:rPr>
          <w:spacing w:val="1"/>
        </w:rPr>
        <w:t> </w:t>
      </w:r>
      <w:r>
        <w:rPr/>
        <w:t>akt</w:t>
      </w:r>
      <w:r>
        <w:rPr>
          <w:spacing w:val="1"/>
        </w:rPr>
        <w:t> </w:t>
      </w:r>
      <w:r>
        <w:rPr/>
        <w:t>prawa</w:t>
      </w:r>
      <w:r>
        <w:rPr>
          <w:spacing w:val="1"/>
        </w:rPr>
        <w:t> </w:t>
      </w:r>
      <w:r>
        <w:rPr/>
        <w:t>miejscowego)</w:t>
      </w:r>
      <w:r>
        <w:rPr>
          <w:spacing w:val="1"/>
        </w:rPr>
        <w:t> </w:t>
      </w:r>
      <w:r>
        <w:rPr/>
        <w:t>umożliwi</w:t>
      </w:r>
      <w:r>
        <w:rPr>
          <w:spacing w:val="1"/>
        </w:rPr>
        <w:t> </w:t>
      </w:r>
      <w:r>
        <w:rPr/>
        <w:t>przystąpienie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opracowania</w:t>
      </w:r>
      <w:r>
        <w:rPr>
          <w:spacing w:val="1"/>
        </w:rPr>
        <w:t> </w:t>
      </w:r>
      <w:r>
        <w:rPr/>
        <w:t>Gminnego</w:t>
      </w:r>
      <w:r>
        <w:rPr>
          <w:spacing w:val="1"/>
        </w:rPr>
        <w:t> </w:t>
      </w:r>
      <w:r>
        <w:rPr/>
        <w:t>Programu Rewitalizacji Gminy Stare Kurowo na lata 2024-2030. W ramach interwencji rewitalizacyjnej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GPR,</w:t>
      </w:r>
      <w:r>
        <w:rPr>
          <w:spacing w:val="1"/>
        </w:rPr>
        <w:t> </w:t>
      </w:r>
      <w:r>
        <w:rPr/>
        <w:t>będzie</w:t>
      </w:r>
      <w:r>
        <w:rPr>
          <w:spacing w:val="1"/>
        </w:rPr>
        <w:t> </w:t>
      </w:r>
      <w:r>
        <w:rPr/>
        <w:t>realizowany</w:t>
      </w:r>
      <w:r>
        <w:rPr>
          <w:spacing w:val="1"/>
        </w:rPr>
        <w:t> </w:t>
      </w:r>
      <w:r>
        <w:rPr/>
        <w:t>wypracowany</w:t>
      </w:r>
      <w:r>
        <w:rPr>
          <w:spacing w:val="1"/>
        </w:rPr>
        <w:t> </w:t>
      </w:r>
      <w:r>
        <w:rPr/>
        <w:t>pakiet</w:t>
      </w:r>
      <w:r>
        <w:rPr>
          <w:spacing w:val="1"/>
        </w:rPr>
        <w:t> </w:t>
      </w:r>
      <w:r>
        <w:rPr/>
        <w:t>działań,</w:t>
      </w:r>
      <w:r>
        <w:rPr>
          <w:spacing w:val="1"/>
        </w:rPr>
        <w:t> </w:t>
      </w:r>
      <w:r>
        <w:rPr/>
        <w:t>którego</w:t>
      </w:r>
      <w:r>
        <w:rPr>
          <w:spacing w:val="1"/>
        </w:rPr>
        <w:t> </w:t>
      </w:r>
      <w:r>
        <w:rPr/>
        <w:t>zamierzeniem</w:t>
      </w:r>
      <w:r>
        <w:rPr>
          <w:spacing w:val="1"/>
        </w:rPr>
        <w:t> </w:t>
      </w:r>
      <w:r>
        <w:rPr/>
        <w:t>jest</w:t>
      </w:r>
      <w:r>
        <w:rPr>
          <w:spacing w:val="1"/>
        </w:rPr>
        <w:t> </w:t>
      </w:r>
      <w:r>
        <w:rPr/>
        <w:t>ograniczenie</w:t>
      </w:r>
      <w:r>
        <w:rPr>
          <w:spacing w:val="1"/>
        </w:rPr>
        <w:t> </w:t>
      </w:r>
      <w:r>
        <w:rPr/>
        <w:t>negatywnych zjawisk</w:t>
      </w:r>
      <w:r>
        <w:rPr>
          <w:spacing w:val="1"/>
        </w:rPr>
        <w:t> </w:t>
      </w:r>
      <w:r>
        <w:rPr/>
        <w:t>na obszarach dotkniętych kryzysem.</w:t>
      </w:r>
      <w:r>
        <w:rPr>
          <w:spacing w:val="49"/>
        </w:rPr>
        <w:t> </w:t>
      </w:r>
      <w:r>
        <w:rPr/>
        <w:t>Wyznaczone</w:t>
      </w:r>
      <w:r>
        <w:rPr>
          <w:spacing w:val="50"/>
        </w:rPr>
        <w:t> </w:t>
      </w:r>
      <w:r>
        <w:rPr/>
        <w:t>działania staną się</w:t>
      </w:r>
      <w:r>
        <w:rPr>
          <w:spacing w:val="50"/>
        </w:rPr>
        <w:t> </w:t>
      </w:r>
      <w:r>
        <w:rPr/>
        <w:t>podstawą</w:t>
      </w:r>
      <w:r>
        <w:rPr>
          <w:spacing w:val="1"/>
        </w:rPr>
        <w:t> </w:t>
      </w:r>
      <w:r>
        <w:rPr/>
        <w:t>do ubiegania się o środki finansowe z różnych źródeł zewnętrznych, co przyczyni się do podniesienia</w:t>
      </w:r>
      <w:r>
        <w:rPr>
          <w:spacing w:val="1"/>
        </w:rPr>
        <w:t> </w:t>
      </w:r>
      <w:r>
        <w:rPr/>
        <w:t>poziomu</w:t>
      </w:r>
      <w:r>
        <w:rPr>
          <w:spacing w:val="-3"/>
        </w:rPr>
        <w:t> </w:t>
      </w:r>
      <w:r>
        <w:rPr/>
        <w:t>życia</w:t>
      </w:r>
      <w:r>
        <w:rPr>
          <w:spacing w:val="-4"/>
        </w:rPr>
        <w:t> </w:t>
      </w:r>
      <w:r>
        <w:rPr/>
        <w:t>społeczności</w:t>
      </w:r>
      <w:r>
        <w:rPr>
          <w:spacing w:val="-5"/>
        </w:rPr>
        <w:t> </w:t>
      </w:r>
      <w:r>
        <w:rPr/>
        <w:t>lokalnej</w:t>
      </w:r>
      <w:r>
        <w:rPr>
          <w:spacing w:val="-1"/>
        </w:rPr>
        <w:t> </w:t>
      </w:r>
      <w:r>
        <w:rPr/>
        <w:t>oraz</w:t>
      </w:r>
      <w:r>
        <w:rPr>
          <w:spacing w:val="-2"/>
        </w:rPr>
        <w:t> </w:t>
      </w:r>
      <w:r>
        <w:rPr/>
        <w:t>wyznaczenia</w:t>
      </w:r>
      <w:r>
        <w:rPr>
          <w:spacing w:val="-3"/>
        </w:rPr>
        <w:t> </w:t>
      </w:r>
      <w:r>
        <w:rPr/>
        <w:t>nowego</w:t>
      </w:r>
      <w:r>
        <w:rPr>
          <w:spacing w:val="-4"/>
        </w:rPr>
        <w:t> </w:t>
      </w:r>
      <w:r>
        <w:rPr/>
        <w:t>kierunku</w:t>
      </w:r>
      <w:r>
        <w:rPr>
          <w:spacing w:val="-2"/>
        </w:rPr>
        <w:t> </w:t>
      </w:r>
      <w:r>
        <w:rPr/>
        <w:t>rozwoju</w:t>
      </w:r>
      <w:r>
        <w:rPr>
          <w:spacing w:val="-2"/>
        </w:rPr>
        <w:t> </w:t>
      </w:r>
      <w:r>
        <w:rPr/>
        <w:t>gminy</w:t>
      </w:r>
      <w:r>
        <w:rPr>
          <w:spacing w:val="-1"/>
        </w:rPr>
        <w:t> </w:t>
      </w:r>
      <w:r>
        <w:rPr/>
        <w:t>Stare Kurowo.</w:t>
      </w:r>
    </w:p>
    <w:p>
      <w:pPr>
        <w:pStyle w:val="BodyText"/>
        <w:spacing w:line="360" w:lineRule="auto" w:before="162"/>
        <w:ind w:left="116" w:right="254"/>
        <w:jc w:val="both"/>
      </w:pPr>
      <w:r>
        <w:rPr/>
        <w:t>Należy podkreślić, że rewitalizacja obejmuje proces wyprowadzania ze stanu kryzysowego obszaru</w:t>
      </w:r>
      <w:r>
        <w:rPr>
          <w:spacing w:val="1"/>
        </w:rPr>
        <w:t> </w:t>
      </w:r>
      <w:r>
        <w:rPr/>
        <w:t>zdegradowanego,</w:t>
      </w:r>
      <w:r>
        <w:rPr>
          <w:spacing w:val="1"/>
        </w:rPr>
        <w:t> </w:t>
      </w:r>
      <w:r>
        <w:rPr/>
        <w:t>prowadzony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sposób</w:t>
      </w:r>
      <w:r>
        <w:rPr>
          <w:spacing w:val="1"/>
        </w:rPr>
        <w:t> </w:t>
      </w:r>
      <w:r>
        <w:rPr/>
        <w:t>kompleksowy,</w:t>
      </w:r>
      <w:r>
        <w:rPr>
          <w:spacing w:val="1"/>
        </w:rPr>
        <w:t> </w:t>
      </w:r>
      <w:r>
        <w:rPr/>
        <w:t>poprzez</w:t>
      </w:r>
      <w:r>
        <w:rPr>
          <w:spacing w:val="1"/>
        </w:rPr>
        <w:t> </w:t>
      </w:r>
      <w:r>
        <w:rPr/>
        <w:t>zintegrowane</w:t>
      </w:r>
      <w:r>
        <w:rPr>
          <w:spacing w:val="1"/>
        </w:rPr>
        <w:t> </w:t>
      </w:r>
      <w:r>
        <w:rPr/>
        <w:t>działania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rzecz</w:t>
      </w:r>
      <w:r>
        <w:rPr>
          <w:spacing w:val="1"/>
        </w:rPr>
        <w:t> </w:t>
      </w:r>
      <w:r>
        <w:rPr/>
        <w:t>lokalnej</w:t>
      </w:r>
      <w:r>
        <w:rPr>
          <w:spacing w:val="20"/>
        </w:rPr>
        <w:t> </w:t>
      </w:r>
      <w:r>
        <w:rPr/>
        <w:t>społeczności,</w:t>
      </w:r>
      <w:r>
        <w:rPr>
          <w:spacing w:val="21"/>
        </w:rPr>
        <w:t> </w:t>
      </w:r>
      <w:r>
        <w:rPr/>
        <w:t>przestrzeni</w:t>
      </w:r>
      <w:r>
        <w:rPr>
          <w:spacing w:val="22"/>
        </w:rPr>
        <w:t> </w:t>
      </w:r>
      <w:r>
        <w:rPr/>
        <w:t>i</w:t>
      </w:r>
      <w:r>
        <w:rPr>
          <w:spacing w:val="20"/>
        </w:rPr>
        <w:t> </w:t>
      </w:r>
      <w:r>
        <w:rPr/>
        <w:t>gospodarki,</w:t>
      </w:r>
      <w:r>
        <w:rPr>
          <w:spacing w:val="19"/>
        </w:rPr>
        <w:t> </w:t>
      </w:r>
      <w:r>
        <w:rPr/>
        <w:t>skoncentrowane</w:t>
      </w:r>
      <w:r>
        <w:rPr>
          <w:spacing w:val="21"/>
        </w:rPr>
        <w:t> </w:t>
      </w:r>
      <w:r>
        <w:rPr/>
        <w:t>terytorialnie,</w:t>
      </w:r>
      <w:r>
        <w:rPr>
          <w:spacing w:val="21"/>
        </w:rPr>
        <w:t> </w:t>
      </w:r>
      <w:r>
        <w:rPr/>
        <w:t>prowadzone</w:t>
      </w:r>
      <w:r>
        <w:rPr>
          <w:spacing w:val="21"/>
        </w:rPr>
        <w:t> </w:t>
      </w:r>
      <w:r>
        <w:rPr/>
        <w:t>przez</w:t>
      </w:r>
    </w:p>
    <w:p>
      <w:pPr>
        <w:spacing w:after="0" w:line="360" w:lineRule="auto"/>
        <w:jc w:val="both"/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74"/>
        <w:ind w:left="116" w:right="253"/>
        <w:jc w:val="both"/>
      </w:pPr>
      <w:r>
        <w:rPr/>
        <w:t>interesariuszy rewitalizacji na podstawie gminnego programu rewitalizacji</w:t>
      </w:r>
      <w:hyperlink w:history="true" w:anchor="_bookmark3">
        <w:r>
          <w:rPr>
            <w:vertAlign w:val="superscript"/>
          </w:rPr>
          <w:t>1</w:t>
        </w:r>
        <w:r>
          <w:rPr>
            <w:vertAlign w:val="baseline"/>
          </w:rPr>
          <w:t>.</w:t>
        </w:r>
      </w:hyperlink>
      <w:r>
        <w:rPr>
          <w:vertAlign w:val="baseline"/>
        </w:rPr>
        <w:t> Opracowanie Gminnego</w:t>
      </w:r>
      <w:r>
        <w:rPr>
          <w:spacing w:val="1"/>
          <w:vertAlign w:val="baseline"/>
        </w:rPr>
        <w:t> </w:t>
      </w:r>
      <w:r>
        <w:rPr>
          <w:vertAlign w:val="baseline"/>
        </w:rPr>
        <w:t>Programu Rewitalizacji Gminnego Programu Rewitalizacji Gminy Stare Kurowo na lata 2024-2030 oraz</w:t>
      </w:r>
      <w:r>
        <w:rPr>
          <w:spacing w:val="1"/>
          <w:vertAlign w:val="baseline"/>
        </w:rPr>
        <w:t> </w:t>
      </w:r>
      <w:r>
        <w:rPr>
          <w:vertAlign w:val="baseline"/>
        </w:rPr>
        <w:t>jego koordynowanie wraz z tworzeniem warunków do przeprowadzenia skutecznej rewitalizacji zalicza</w:t>
      </w:r>
      <w:r>
        <w:rPr>
          <w:spacing w:val="-47"/>
          <w:vertAlign w:val="baseline"/>
        </w:rPr>
        <w:t> </w:t>
      </w:r>
      <w:r>
        <w:rPr>
          <w:vertAlign w:val="baseline"/>
        </w:rPr>
        <w:t>się do zadań własnych gminy —na co wskazuje art. 3 ust. 1 ustawy o rewitalizacji (Dz. U. z 2024 r. poz.</w:t>
      </w:r>
      <w:r>
        <w:rPr>
          <w:spacing w:val="1"/>
          <w:vertAlign w:val="baseline"/>
        </w:rPr>
        <w:t> </w:t>
      </w:r>
      <w:r>
        <w:rPr>
          <w:vertAlign w:val="baseline"/>
        </w:rPr>
        <w:t>278).</w:t>
      </w:r>
    </w:p>
    <w:p>
      <w:pPr>
        <w:pStyle w:val="BodyText"/>
      </w:pPr>
    </w:p>
    <w:p>
      <w:pPr>
        <w:pStyle w:val="BodyText"/>
        <w:spacing w:before="10"/>
        <w:rPr>
          <w:sz w:val="19"/>
        </w:rPr>
      </w:pPr>
    </w:p>
    <w:p>
      <w:pPr>
        <w:pStyle w:val="Heading2"/>
        <w:numPr>
          <w:ilvl w:val="1"/>
          <w:numId w:val="2"/>
        </w:numPr>
        <w:tabs>
          <w:tab w:pos="501" w:val="left" w:leader="none"/>
        </w:tabs>
        <w:spacing w:line="240" w:lineRule="auto" w:before="1" w:after="0"/>
        <w:ind w:left="500" w:right="0" w:hanging="385"/>
        <w:jc w:val="left"/>
      </w:pPr>
      <w:bookmarkStart w:name="_bookmark1" w:id="3"/>
      <w:bookmarkEnd w:id="3"/>
      <w:r>
        <w:rPr/>
      </w:r>
      <w:bookmarkStart w:name="_bookmark1" w:id="4"/>
      <w:bookmarkEnd w:id="4"/>
      <w:r>
        <w:rPr>
          <w:color w:val="2B5257"/>
        </w:rPr>
        <w:t>P</w:t>
      </w:r>
      <w:r>
        <w:rPr>
          <w:color w:val="2B5257"/>
        </w:rPr>
        <w:t>odstawa</w:t>
      </w:r>
      <w:r>
        <w:rPr>
          <w:color w:val="2B5257"/>
          <w:spacing w:val="-5"/>
        </w:rPr>
        <w:t> </w:t>
      </w:r>
      <w:r>
        <w:rPr>
          <w:color w:val="2B5257"/>
        </w:rPr>
        <w:t>prawna</w:t>
      </w:r>
    </w:p>
    <w:p>
      <w:pPr>
        <w:pStyle w:val="BodyText"/>
        <w:spacing w:before="9"/>
      </w:pPr>
    </w:p>
    <w:p>
      <w:pPr>
        <w:pStyle w:val="BodyText"/>
        <w:spacing w:line="360" w:lineRule="auto"/>
        <w:ind w:left="116" w:right="252"/>
        <w:jc w:val="both"/>
      </w:pPr>
      <w:r>
        <w:rPr/>
        <w:t>Podstawą</w:t>
      </w:r>
      <w:r>
        <w:rPr>
          <w:spacing w:val="1"/>
        </w:rPr>
        <w:t> </w:t>
      </w:r>
      <w:r>
        <w:rPr/>
        <w:t>opracowania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prowadzenia</w:t>
      </w:r>
      <w:r>
        <w:rPr>
          <w:spacing w:val="1"/>
        </w:rPr>
        <w:t> </w:t>
      </w:r>
      <w:r>
        <w:rPr/>
        <w:t>procesu</w:t>
      </w:r>
      <w:r>
        <w:rPr>
          <w:spacing w:val="1"/>
        </w:rPr>
        <w:t> </w:t>
      </w:r>
      <w:r>
        <w:rPr/>
        <w:t>rewitalizacji</w:t>
      </w:r>
      <w:r>
        <w:rPr>
          <w:spacing w:val="1"/>
        </w:rPr>
        <w:t> </w:t>
      </w:r>
      <w:r>
        <w:rPr/>
        <w:t>(łącznie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przygotowaniem</w:t>
      </w:r>
      <w:r>
        <w:rPr>
          <w:spacing w:val="1"/>
        </w:rPr>
        <w:t> </w:t>
      </w:r>
      <w:r>
        <w:rPr/>
        <w:t>diagnozy</w:t>
      </w:r>
      <w:r>
        <w:rPr>
          <w:spacing w:val="1"/>
        </w:rPr>
        <w:t> </w:t>
      </w:r>
      <w:r>
        <w:rPr/>
        <w:t>delimitacyjnej</w:t>
      </w:r>
      <w:r>
        <w:rPr>
          <w:spacing w:val="-11"/>
        </w:rPr>
        <w:t> </w:t>
      </w:r>
      <w:r>
        <w:rPr/>
        <w:t>i</w:t>
      </w:r>
      <w:r>
        <w:rPr>
          <w:spacing w:val="-11"/>
        </w:rPr>
        <w:t> </w:t>
      </w:r>
      <w:r>
        <w:rPr/>
        <w:t>dokumentu</w:t>
      </w:r>
      <w:r>
        <w:rPr>
          <w:spacing w:val="-11"/>
        </w:rPr>
        <w:t> </w:t>
      </w:r>
      <w:r>
        <w:rPr/>
        <w:t>GPR)</w:t>
      </w:r>
      <w:r>
        <w:rPr>
          <w:spacing w:val="-9"/>
        </w:rPr>
        <w:t> </w:t>
      </w:r>
      <w:r>
        <w:rPr/>
        <w:t>jest</w:t>
      </w:r>
      <w:r>
        <w:rPr>
          <w:spacing w:val="-10"/>
        </w:rPr>
        <w:t> </w:t>
      </w:r>
      <w:r>
        <w:rPr/>
        <w:t>ustawa</w:t>
      </w:r>
      <w:r>
        <w:rPr>
          <w:spacing w:val="-11"/>
        </w:rPr>
        <w:t> </w:t>
      </w:r>
      <w:r>
        <w:rPr/>
        <w:t>z</w:t>
      </w:r>
      <w:r>
        <w:rPr>
          <w:spacing w:val="-10"/>
        </w:rPr>
        <w:t> </w:t>
      </w:r>
      <w:r>
        <w:rPr/>
        <w:t>dnia</w:t>
      </w:r>
      <w:r>
        <w:rPr>
          <w:spacing w:val="-11"/>
        </w:rPr>
        <w:t> </w:t>
      </w:r>
      <w:r>
        <w:rPr/>
        <w:t>9</w:t>
      </w:r>
      <w:r>
        <w:rPr>
          <w:spacing w:val="-11"/>
        </w:rPr>
        <w:t> </w:t>
      </w:r>
      <w:r>
        <w:rPr/>
        <w:t>października</w:t>
      </w:r>
      <w:r>
        <w:rPr>
          <w:spacing w:val="-11"/>
        </w:rPr>
        <w:t> </w:t>
      </w:r>
      <w:r>
        <w:rPr/>
        <w:t>2015</w:t>
      </w:r>
      <w:r>
        <w:rPr>
          <w:spacing w:val="-9"/>
        </w:rPr>
        <w:t> </w:t>
      </w:r>
      <w:r>
        <w:rPr/>
        <w:t>r.</w:t>
      </w:r>
      <w:r>
        <w:rPr>
          <w:spacing w:val="-11"/>
        </w:rPr>
        <w:t> </w:t>
      </w:r>
      <w:r>
        <w:rPr/>
        <w:t>o</w:t>
      </w:r>
      <w:r>
        <w:rPr>
          <w:spacing w:val="-10"/>
        </w:rPr>
        <w:t> </w:t>
      </w:r>
      <w:r>
        <w:rPr/>
        <w:t>rewitalizacji</w:t>
      </w:r>
      <w:r>
        <w:rPr>
          <w:spacing w:val="-11"/>
        </w:rPr>
        <w:t> </w:t>
      </w:r>
      <w:r>
        <w:rPr/>
        <w:t>(Dz.</w:t>
      </w:r>
      <w:r>
        <w:rPr>
          <w:spacing w:val="3"/>
        </w:rPr>
        <w:t> </w:t>
      </w:r>
      <w:r>
        <w:rPr/>
        <w:t>U.</w:t>
      </w:r>
      <w:r>
        <w:rPr>
          <w:spacing w:val="-1"/>
        </w:rPr>
        <w:t> </w:t>
      </w:r>
      <w:r>
        <w:rPr/>
        <w:t>z</w:t>
      </w:r>
      <w:r>
        <w:rPr>
          <w:spacing w:val="-1"/>
        </w:rPr>
        <w:t> </w:t>
      </w:r>
      <w:r>
        <w:rPr/>
        <w:t>2024</w:t>
      </w:r>
      <w:r>
        <w:rPr>
          <w:spacing w:val="-2"/>
        </w:rPr>
        <w:t> </w:t>
      </w:r>
      <w:r>
        <w:rPr/>
        <w:t>r.</w:t>
      </w:r>
      <w:r>
        <w:rPr>
          <w:spacing w:val="-47"/>
        </w:rPr>
        <w:t> </w:t>
      </w:r>
      <w:r>
        <w:rPr/>
        <w:t>poz. 278). W oparciu o art. 4 ust. 1 pkt 1 Ustawy o rewitalizacji, w celu opracowania diagnozy, której</w:t>
      </w:r>
      <w:r>
        <w:rPr>
          <w:spacing w:val="1"/>
        </w:rPr>
        <w:t> </w:t>
      </w:r>
      <w:r>
        <w:rPr/>
        <w:t>zadaniem jest wyznaczenie obszaru zdegradowanego i obszaru rewitalizacji, przeprowadza się analizę,</w:t>
      </w:r>
      <w:r>
        <w:rPr>
          <w:spacing w:val="1"/>
        </w:rPr>
        <w:t> </w:t>
      </w:r>
      <w:r>
        <w:rPr/>
        <w:t>korzystając z</w:t>
      </w:r>
      <w:r>
        <w:rPr>
          <w:spacing w:val="1"/>
        </w:rPr>
        <w:t> </w:t>
      </w:r>
      <w:r>
        <w:rPr/>
        <w:t>wiarygodnych i weryfikowalnych mierników oraz metod badawczych dostosowanych do</w:t>
      </w:r>
      <w:r>
        <w:rPr>
          <w:spacing w:val="1"/>
        </w:rPr>
        <w:t> </w:t>
      </w:r>
      <w:r>
        <w:rPr/>
        <w:t>lokalnych</w:t>
      </w:r>
      <w:r>
        <w:rPr>
          <w:spacing w:val="1"/>
        </w:rPr>
        <w:t> </w:t>
      </w:r>
      <w:r>
        <w:rPr/>
        <w:t>warunków.</w:t>
      </w:r>
      <w:r>
        <w:rPr>
          <w:spacing w:val="1"/>
        </w:rPr>
        <w:t> </w:t>
      </w:r>
      <w:r>
        <w:rPr/>
        <w:t>Niniejszy</w:t>
      </w:r>
      <w:r>
        <w:rPr>
          <w:spacing w:val="1"/>
        </w:rPr>
        <w:t> </w:t>
      </w:r>
      <w:r>
        <w:rPr/>
        <w:t>dokument</w:t>
      </w:r>
      <w:r>
        <w:rPr>
          <w:spacing w:val="1"/>
        </w:rPr>
        <w:t> </w:t>
      </w:r>
      <w:r>
        <w:rPr/>
        <w:t>przedstawia</w:t>
      </w:r>
      <w:r>
        <w:rPr>
          <w:spacing w:val="1"/>
        </w:rPr>
        <w:t> </w:t>
      </w:r>
      <w:r>
        <w:rPr/>
        <w:t>szczegółową</w:t>
      </w:r>
      <w:r>
        <w:rPr>
          <w:spacing w:val="1"/>
        </w:rPr>
        <w:t> </w:t>
      </w:r>
      <w:r>
        <w:rPr/>
        <w:t>analizę</w:t>
      </w:r>
      <w:r>
        <w:rPr>
          <w:spacing w:val="1"/>
        </w:rPr>
        <w:t> </w:t>
      </w:r>
      <w:r>
        <w:rPr/>
        <w:t>czynników</w:t>
      </w:r>
      <w:r>
        <w:rPr>
          <w:spacing w:val="1"/>
        </w:rPr>
        <w:t> </w:t>
      </w:r>
      <w:r>
        <w:rPr/>
        <w:t>ze</w:t>
      </w:r>
      <w:r>
        <w:rPr>
          <w:spacing w:val="1"/>
        </w:rPr>
        <w:t> </w:t>
      </w:r>
      <w:r>
        <w:rPr/>
        <w:t>sfery</w:t>
      </w:r>
      <w:r>
        <w:rPr>
          <w:spacing w:val="1"/>
        </w:rPr>
        <w:t> </w:t>
      </w:r>
      <w:r>
        <w:rPr/>
        <w:t>społecznej</w:t>
      </w:r>
      <w:r>
        <w:rPr>
          <w:spacing w:val="1"/>
        </w:rPr>
        <w:t> </w:t>
      </w:r>
      <w:r>
        <w:rPr/>
        <w:t>oraz</w:t>
      </w:r>
      <w:r>
        <w:rPr>
          <w:spacing w:val="1"/>
        </w:rPr>
        <w:t> </w:t>
      </w:r>
      <w:r>
        <w:rPr/>
        <w:t>pozaspołecznej,</w:t>
      </w:r>
      <w:r>
        <w:rPr>
          <w:spacing w:val="1"/>
        </w:rPr>
        <w:t> </w:t>
      </w:r>
      <w:r>
        <w:rPr/>
        <w:t>które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sposób</w:t>
      </w:r>
      <w:r>
        <w:rPr>
          <w:spacing w:val="1"/>
        </w:rPr>
        <w:t> </w:t>
      </w:r>
      <w:r>
        <w:rPr/>
        <w:t>obiektywny</w:t>
      </w:r>
      <w:r>
        <w:rPr>
          <w:spacing w:val="1"/>
        </w:rPr>
        <w:t> </w:t>
      </w:r>
      <w:r>
        <w:rPr/>
        <w:t>umożliwiają</w:t>
      </w:r>
      <w:r>
        <w:rPr>
          <w:spacing w:val="1"/>
        </w:rPr>
        <w:t> </w:t>
      </w:r>
      <w:r>
        <w:rPr/>
        <w:t>wyznaczenie</w:t>
      </w:r>
      <w:r>
        <w:rPr>
          <w:spacing w:val="1"/>
        </w:rPr>
        <w:t> </w:t>
      </w:r>
      <w:r>
        <w:rPr/>
        <w:t>obszaru</w:t>
      </w:r>
      <w:r>
        <w:rPr>
          <w:spacing w:val="1"/>
        </w:rPr>
        <w:t> </w:t>
      </w:r>
      <w:r>
        <w:rPr/>
        <w:t>zdegradowanego</w:t>
      </w:r>
      <w:r>
        <w:rPr>
          <w:spacing w:val="-1"/>
        </w:rPr>
        <w:t> </w:t>
      </w:r>
      <w:r>
        <w:rPr/>
        <w:t>i obszaru</w:t>
      </w:r>
      <w:r>
        <w:rPr>
          <w:spacing w:val="-1"/>
        </w:rPr>
        <w:t> </w:t>
      </w:r>
      <w:r>
        <w:rPr/>
        <w:t>rewitalizacji</w:t>
      </w:r>
      <w:r>
        <w:rPr>
          <w:spacing w:val="-2"/>
        </w:rPr>
        <w:t> </w:t>
      </w:r>
      <w:r>
        <w:rPr/>
        <w:t>gminy</w:t>
      </w:r>
      <w:r>
        <w:rPr>
          <w:spacing w:val="-1"/>
        </w:rPr>
        <w:t> </w:t>
      </w:r>
      <w:r>
        <w:rPr/>
        <w:t>Stare</w:t>
      </w:r>
      <w:r>
        <w:rPr>
          <w:spacing w:val="1"/>
        </w:rPr>
        <w:t> </w:t>
      </w:r>
      <w:r>
        <w:rPr/>
        <w:t>Kurowo.</w:t>
      </w:r>
    </w:p>
    <w:p>
      <w:pPr>
        <w:pStyle w:val="BodyText"/>
      </w:pPr>
    </w:p>
    <w:p>
      <w:pPr>
        <w:pStyle w:val="BodyText"/>
        <w:spacing w:before="10"/>
        <w:rPr>
          <w:sz w:val="19"/>
        </w:rPr>
      </w:pPr>
    </w:p>
    <w:p>
      <w:pPr>
        <w:pStyle w:val="Heading2"/>
        <w:numPr>
          <w:ilvl w:val="1"/>
          <w:numId w:val="2"/>
        </w:numPr>
        <w:tabs>
          <w:tab w:pos="501" w:val="left" w:leader="none"/>
        </w:tabs>
        <w:spacing w:line="240" w:lineRule="auto" w:before="0" w:after="0"/>
        <w:ind w:left="500" w:right="0" w:hanging="385"/>
        <w:jc w:val="left"/>
      </w:pPr>
      <w:bookmarkStart w:name="_bookmark2" w:id="5"/>
      <w:bookmarkEnd w:id="5"/>
      <w:r>
        <w:rPr/>
      </w:r>
      <w:bookmarkStart w:name="_bookmark2" w:id="6"/>
      <w:bookmarkEnd w:id="6"/>
      <w:r>
        <w:rPr>
          <w:color w:val="2B5257"/>
        </w:rPr>
        <w:t>Chara</w:t>
      </w:r>
      <w:r>
        <w:rPr>
          <w:color w:val="2B5257"/>
        </w:rPr>
        <w:t>kterystyka</w:t>
      </w:r>
      <w:r>
        <w:rPr>
          <w:color w:val="2B5257"/>
          <w:spacing w:val="-13"/>
        </w:rPr>
        <w:t> </w:t>
      </w:r>
      <w:r>
        <w:rPr>
          <w:color w:val="2B5257"/>
        </w:rPr>
        <w:t>gminy</w:t>
      </w:r>
    </w:p>
    <w:p>
      <w:pPr>
        <w:pStyle w:val="BodyText"/>
        <w:spacing w:before="8"/>
      </w:pPr>
    </w:p>
    <w:p>
      <w:pPr>
        <w:pStyle w:val="BodyText"/>
        <w:spacing w:line="360" w:lineRule="auto" w:before="1"/>
        <w:ind w:left="116" w:right="251"/>
        <w:jc w:val="both"/>
      </w:pPr>
      <w:r>
        <w:rPr/>
        <w:t>Gmina</w:t>
      </w:r>
      <w:r>
        <w:rPr>
          <w:spacing w:val="1"/>
        </w:rPr>
        <w:t> </w:t>
      </w:r>
      <w:r>
        <w:rPr/>
        <w:t>Stare</w:t>
      </w:r>
      <w:r>
        <w:rPr>
          <w:spacing w:val="1"/>
        </w:rPr>
        <w:t> </w:t>
      </w:r>
      <w:r>
        <w:rPr/>
        <w:t>Kurowo</w:t>
      </w:r>
      <w:r>
        <w:rPr>
          <w:spacing w:val="1"/>
        </w:rPr>
        <w:t> </w:t>
      </w:r>
      <w:r>
        <w:rPr/>
        <w:t>jest</w:t>
      </w:r>
      <w:r>
        <w:rPr>
          <w:spacing w:val="1"/>
        </w:rPr>
        <w:t> </w:t>
      </w:r>
      <w:r>
        <w:rPr/>
        <w:t>gminą</w:t>
      </w:r>
      <w:r>
        <w:rPr>
          <w:spacing w:val="1"/>
        </w:rPr>
        <w:t> </w:t>
      </w:r>
      <w:r>
        <w:rPr/>
        <w:t>wiejską,</w:t>
      </w:r>
      <w:r>
        <w:rPr>
          <w:spacing w:val="1"/>
        </w:rPr>
        <w:t> </w:t>
      </w:r>
      <w:r>
        <w:rPr/>
        <w:t>położoną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pograniczu</w:t>
      </w:r>
      <w:r>
        <w:rPr>
          <w:spacing w:val="1"/>
        </w:rPr>
        <w:t> </w:t>
      </w:r>
      <w:r>
        <w:rPr/>
        <w:t>południowej</w:t>
      </w:r>
      <w:r>
        <w:rPr>
          <w:spacing w:val="1"/>
        </w:rPr>
        <w:t> </w:t>
      </w:r>
      <w:r>
        <w:rPr/>
        <w:t>części</w:t>
      </w:r>
      <w:r>
        <w:rPr>
          <w:spacing w:val="1"/>
        </w:rPr>
        <w:t> </w:t>
      </w:r>
      <w:r>
        <w:rPr/>
        <w:t>wysoczyzny</w:t>
      </w:r>
      <w:r>
        <w:rPr>
          <w:spacing w:val="1"/>
        </w:rPr>
        <w:t> </w:t>
      </w:r>
      <w:r>
        <w:rPr/>
        <w:t>morenowej</w:t>
      </w:r>
      <w:r>
        <w:rPr>
          <w:spacing w:val="1"/>
        </w:rPr>
        <w:t> </w:t>
      </w:r>
      <w:r>
        <w:rPr/>
        <w:t>Toruńsko-Eberzwaldzkiej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północnej</w:t>
      </w:r>
      <w:r>
        <w:rPr>
          <w:spacing w:val="1"/>
        </w:rPr>
        <w:t> </w:t>
      </w:r>
      <w:r>
        <w:rPr/>
        <w:t>części</w:t>
      </w:r>
      <w:r>
        <w:rPr>
          <w:spacing w:val="1"/>
        </w:rPr>
        <w:t> </w:t>
      </w:r>
      <w:r>
        <w:rPr/>
        <w:t>pradoliny</w:t>
      </w:r>
      <w:r>
        <w:rPr>
          <w:spacing w:val="1"/>
        </w:rPr>
        <w:t> </w:t>
      </w:r>
      <w:r>
        <w:rPr/>
        <w:t>Noteci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Warty,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północno-</w:t>
      </w:r>
      <w:r>
        <w:rPr>
          <w:spacing w:val="1"/>
        </w:rPr>
        <w:t> </w:t>
      </w:r>
      <w:r>
        <w:rPr/>
        <w:t>wschodniej</w:t>
      </w:r>
      <w:r>
        <w:rPr>
          <w:spacing w:val="-1"/>
        </w:rPr>
        <w:t> </w:t>
      </w:r>
      <w:r>
        <w:rPr/>
        <w:t>części</w:t>
      </w:r>
      <w:r>
        <w:rPr>
          <w:spacing w:val="-2"/>
        </w:rPr>
        <w:t> </w:t>
      </w:r>
      <w:r>
        <w:rPr/>
        <w:t>województwa</w:t>
      </w:r>
      <w:r>
        <w:rPr>
          <w:spacing w:val="-1"/>
        </w:rPr>
        <w:t> </w:t>
      </w:r>
      <w:r>
        <w:rPr/>
        <w:t>lubuskiego,</w:t>
      </w:r>
      <w:r>
        <w:rPr>
          <w:spacing w:val="3"/>
        </w:rPr>
        <w:t> </w:t>
      </w:r>
      <w:r>
        <w:rPr/>
        <w:t>w</w:t>
      </w:r>
      <w:r>
        <w:rPr>
          <w:spacing w:val="-4"/>
        </w:rPr>
        <w:t> </w:t>
      </w:r>
      <w:r>
        <w:rPr/>
        <w:t>powiecie</w:t>
      </w:r>
      <w:r>
        <w:rPr>
          <w:spacing w:val="-1"/>
        </w:rPr>
        <w:t> </w:t>
      </w:r>
      <w:r>
        <w:rPr/>
        <w:t>strzelecko-drezdeneckim.</w:t>
      </w:r>
    </w:p>
    <w:p>
      <w:pPr>
        <w:pStyle w:val="BodyText"/>
        <w:spacing w:before="159"/>
        <w:ind w:left="116"/>
        <w:jc w:val="both"/>
      </w:pPr>
      <w:r>
        <w:rPr/>
        <w:t>Gmina</w:t>
      </w:r>
      <w:r>
        <w:rPr>
          <w:spacing w:val="-5"/>
        </w:rPr>
        <w:t> </w:t>
      </w:r>
      <w:r>
        <w:rPr/>
        <w:t>Stare Kurowo</w:t>
      </w:r>
      <w:r>
        <w:rPr>
          <w:spacing w:val="-2"/>
        </w:rPr>
        <w:t> </w:t>
      </w:r>
      <w:r>
        <w:rPr/>
        <w:t>graniczy: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2"/>
          <w:numId w:val="2"/>
        </w:numPr>
        <w:tabs>
          <w:tab w:pos="836" w:val="left" w:leader="none"/>
          <w:tab w:pos="837" w:val="left" w:leader="none"/>
        </w:tabs>
        <w:spacing w:line="240" w:lineRule="auto" w:before="1" w:after="0"/>
        <w:ind w:left="836" w:right="0" w:hanging="361"/>
        <w:jc w:val="left"/>
        <w:rPr>
          <w:sz w:val="22"/>
        </w:rPr>
      </w:pPr>
      <w:r>
        <w:rPr>
          <w:sz w:val="22"/>
        </w:rPr>
        <w:t>od</w:t>
      </w:r>
      <w:r>
        <w:rPr>
          <w:spacing w:val="-1"/>
          <w:sz w:val="22"/>
        </w:rPr>
        <w:t> </w:t>
      </w:r>
      <w:r>
        <w:rPr>
          <w:sz w:val="22"/>
        </w:rPr>
        <w:t>północnego</w:t>
      </w:r>
      <w:r>
        <w:rPr>
          <w:spacing w:val="-4"/>
          <w:sz w:val="22"/>
        </w:rPr>
        <w:t> </w:t>
      </w:r>
      <w:r>
        <w:rPr>
          <w:sz w:val="22"/>
        </w:rPr>
        <w:t>zachodu</w:t>
      </w:r>
      <w:r>
        <w:rPr>
          <w:spacing w:val="-1"/>
          <w:sz w:val="22"/>
        </w:rPr>
        <w:t> </w:t>
      </w:r>
      <w:r>
        <w:rPr>
          <w:sz w:val="22"/>
        </w:rPr>
        <w:t>ze</w:t>
      </w:r>
      <w:r>
        <w:rPr>
          <w:spacing w:val="-2"/>
          <w:sz w:val="22"/>
        </w:rPr>
        <w:t> </w:t>
      </w:r>
      <w:r>
        <w:rPr>
          <w:sz w:val="22"/>
        </w:rPr>
        <w:t>Strzelcami</w:t>
      </w:r>
      <w:r>
        <w:rPr>
          <w:spacing w:val="-1"/>
          <w:sz w:val="22"/>
        </w:rPr>
        <w:t> </w:t>
      </w:r>
      <w:r>
        <w:rPr>
          <w:sz w:val="22"/>
        </w:rPr>
        <w:t>Krajeńskimi;</w:t>
      </w:r>
    </w:p>
    <w:p>
      <w:pPr>
        <w:pStyle w:val="ListParagraph"/>
        <w:numPr>
          <w:ilvl w:val="2"/>
          <w:numId w:val="2"/>
        </w:numPr>
        <w:tabs>
          <w:tab w:pos="836" w:val="left" w:leader="none"/>
          <w:tab w:pos="837" w:val="left" w:leader="none"/>
        </w:tabs>
        <w:spacing w:line="240" w:lineRule="auto" w:before="132" w:after="0"/>
        <w:ind w:left="836" w:right="0" w:hanging="361"/>
        <w:jc w:val="left"/>
        <w:rPr>
          <w:sz w:val="22"/>
        </w:rPr>
      </w:pPr>
      <w:r>
        <w:rPr>
          <w:sz w:val="22"/>
        </w:rPr>
        <w:t>od północy z</w:t>
      </w:r>
      <w:r>
        <w:rPr>
          <w:spacing w:val="-3"/>
          <w:sz w:val="22"/>
        </w:rPr>
        <w:t> </w:t>
      </w:r>
      <w:r>
        <w:rPr>
          <w:sz w:val="22"/>
        </w:rPr>
        <w:t>Dobiegniewem;</w:t>
      </w:r>
    </w:p>
    <w:p>
      <w:pPr>
        <w:pStyle w:val="ListParagraph"/>
        <w:numPr>
          <w:ilvl w:val="2"/>
          <w:numId w:val="2"/>
        </w:numPr>
        <w:tabs>
          <w:tab w:pos="836" w:val="left" w:leader="none"/>
          <w:tab w:pos="837" w:val="left" w:leader="none"/>
        </w:tabs>
        <w:spacing w:line="240" w:lineRule="auto" w:before="135" w:after="0"/>
        <w:ind w:left="836" w:right="0" w:hanging="361"/>
        <w:jc w:val="left"/>
        <w:rPr>
          <w:sz w:val="22"/>
        </w:rPr>
      </w:pPr>
      <w:r>
        <w:rPr>
          <w:sz w:val="22"/>
        </w:rPr>
        <w:t>od wschodu i</w:t>
      </w:r>
      <w:r>
        <w:rPr>
          <w:spacing w:val="-1"/>
          <w:sz w:val="22"/>
        </w:rPr>
        <w:t> </w:t>
      </w:r>
      <w:r>
        <w:rPr>
          <w:sz w:val="22"/>
        </w:rPr>
        <w:t>południa</w:t>
      </w:r>
      <w:r>
        <w:rPr>
          <w:spacing w:val="-2"/>
          <w:sz w:val="22"/>
        </w:rPr>
        <w:t> </w:t>
      </w:r>
      <w:r>
        <w:rPr>
          <w:sz w:val="22"/>
        </w:rPr>
        <w:t>ze</w:t>
      </w:r>
      <w:r>
        <w:rPr>
          <w:spacing w:val="-2"/>
          <w:sz w:val="22"/>
        </w:rPr>
        <w:t> </w:t>
      </w:r>
      <w:r>
        <w:rPr>
          <w:sz w:val="22"/>
        </w:rPr>
        <w:t>Zwierzynem;</w:t>
      </w:r>
    </w:p>
    <w:p>
      <w:pPr>
        <w:pStyle w:val="ListParagraph"/>
        <w:numPr>
          <w:ilvl w:val="2"/>
          <w:numId w:val="2"/>
        </w:numPr>
        <w:tabs>
          <w:tab w:pos="836" w:val="left" w:leader="none"/>
          <w:tab w:pos="837" w:val="left" w:leader="none"/>
        </w:tabs>
        <w:spacing w:line="240" w:lineRule="auto" w:before="135" w:after="0"/>
        <w:ind w:left="836" w:right="0" w:hanging="361"/>
        <w:jc w:val="left"/>
        <w:rPr>
          <w:sz w:val="22"/>
        </w:rPr>
      </w:pPr>
      <w:r>
        <w:rPr>
          <w:sz w:val="22"/>
        </w:rPr>
        <w:t>od południowego</w:t>
      </w:r>
      <w:r>
        <w:rPr>
          <w:spacing w:val="-4"/>
          <w:sz w:val="22"/>
        </w:rPr>
        <w:t> </w:t>
      </w:r>
      <w:r>
        <w:rPr>
          <w:sz w:val="22"/>
        </w:rPr>
        <w:t>zachodu</w:t>
      </w:r>
      <w:r>
        <w:rPr>
          <w:spacing w:val="-3"/>
          <w:sz w:val="22"/>
        </w:rPr>
        <w:t> </w:t>
      </w:r>
      <w:r>
        <w:rPr>
          <w:sz w:val="22"/>
        </w:rPr>
        <w:t>z Drezdenkiem.</w:t>
      </w:r>
    </w:p>
    <w:p>
      <w:pPr>
        <w:pStyle w:val="BodyText"/>
        <w:rPr>
          <w:sz w:val="24"/>
        </w:rPr>
      </w:pPr>
    </w:p>
    <w:p>
      <w:pPr>
        <w:pStyle w:val="BodyText"/>
        <w:spacing w:line="360" w:lineRule="auto"/>
        <w:ind w:left="116" w:right="251"/>
        <w:jc w:val="both"/>
      </w:pPr>
      <w:r>
        <w:rPr/>
        <w:t>Gmina jest podzielona na 10 jednostek pomocniczych (sołectw): Stare Kurowo (siedziba gminy), Nowe</w:t>
      </w:r>
      <w:r>
        <w:rPr>
          <w:spacing w:val="1"/>
        </w:rPr>
        <w:t> </w:t>
      </w:r>
      <w:r>
        <w:rPr/>
        <w:t>Kurowo, Przynotecko, Głęboczek, Łącznica, Pławin, Kawki, Rokitno, Łęgowo, Błotnica. Gmina zajmuje</w:t>
      </w:r>
      <w:r>
        <w:rPr>
          <w:spacing w:val="1"/>
        </w:rPr>
        <w:t> </w:t>
      </w:r>
      <w:r>
        <w:rPr/>
        <w:t>łączną powierzchnię 77,6 km</w:t>
      </w:r>
      <w:r>
        <w:rPr>
          <w:vertAlign w:val="superscript"/>
        </w:rPr>
        <w:t>2</w:t>
      </w:r>
      <w:r>
        <w:rPr>
          <w:vertAlign w:val="baseline"/>
        </w:rPr>
        <w:t> (co stanowi ponad 6% w stosunku do powierzchni powiatu strzelecko-</w:t>
      </w:r>
      <w:r>
        <w:rPr>
          <w:spacing w:val="1"/>
          <w:vertAlign w:val="baseline"/>
        </w:rPr>
        <w:t> </w:t>
      </w:r>
      <w:r>
        <w:rPr>
          <w:vertAlign w:val="baseline"/>
        </w:rPr>
        <w:t>drezdeneckiego)</w:t>
      </w:r>
      <w:r>
        <w:rPr>
          <w:spacing w:val="-3"/>
          <w:vertAlign w:val="baseline"/>
        </w:rPr>
        <w:t> </w:t>
      </w:r>
      <w:r>
        <w:rPr>
          <w:vertAlign w:val="baseline"/>
        </w:rPr>
        <w:t>oraz</w:t>
      </w:r>
      <w:r>
        <w:rPr>
          <w:spacing w:val="-2"/>
          <w:vertAlign w:val="baseline"/>
        </w:rPr>
        <w:t> </w:t>
      </w:r>
      <w:r>
        <w:rPr>
          <w:vertAlign w:val="baseline"/>
        </w:rPr>
        <w:t>jest</w:t>
      </w:r>
      <w:r>
        <w:rPr>
          <w:spacing w:val="-2"/>
          <w:vertAlign w:val="baseline"/>
        </w:rPr>
        <w:t> </w:t>
      </w:r>
      <w:r>
        <w:rPr>
          <w:vertAlign w:val="baseline"/>
        </w:rPr>
        <w:t>zamieszkiwana</w:t>
      </w:r>
      <w:r>
        <w:rPr>
          <w:spacing w:val="-3"/>
          <w:vertAlign w:val="baseline"/>
        </w:rPr>
        <w:t> </w:t>
      </w:r>
      <w:r>
        <w:rPr>
          <w:vertAlign w:val="baseline"/>
        </w:rPr>
        <w:t>przez</w:t>
      </w:r>
      <w:r>
        <w:rPr>
          <w:spacing w:val="-3"/>
          <w:vertAlign w:val="baseline"/>
        </w:rPr>
        <w:t> </w:t>
      </w:r>
      <w:r>
        <w:rPr>
          <w:vertAlign w:val="baseline"/>
        </w:rPr>
        <w:t>3941</w:t>
      </w:r>
      <w:r>
        <w:rPr>
          <w:spacing w:val="-2"/>
          <w:vertAlign w:val="baseline"/>
        </w:rPr>
        <w:t> </w:t>
      </w:r>
      <w:r>
        <w:rPr>
          <w:vertAlign w:val="baseline"/>
        </w:rPr>
        <w:t>osób.</w:t>
      </w:r>
      <w:r>
        <w:rPr>
          <w:spacing w:val="-1"/>
          <w:vertAlign w:val="baseline"/>
        </w:rPr>
        <w:t> </w:t>
      </w:r>
      <w:r>
        <w:rPr>
          <w:vertAlign w:val="baseline"/>
        </w:rPr>
        <w:t>Przez</w:t>
      </w:r>
      <w:r>
        <w:rPr>
          <w:spacing w:val="-2"/>
          <w:vertAlign w:val="baseline"/>
        </w:rPr>
        <w:t> </w:t>
      </w:r>
      <w:r>
        <w:rPr>
          <w:vertAlign w:val="baseline"/>
        </w:rPr>
        <w:t>gminę</w:t>
      </w:r>
      <w:r>
        <w:rPr>
          <w:spacing w:val="-2"/>
          <w:vertAlign w:val="baseline"/>
        </w:rPr>
        <w:t> </w:t>
      </w:r>
      <w:r>
        <w:rPr>
          <w:vertAlign w:val="baseline"/>
        </w:rPr>
        <w:t>przebiegają</w:t>
      </w:r>
      <w:r>
        <w:rPr>
          <w:spacing w:val="-3"/>
          <w:vertAlign w:val="baseline"/>
        </w:rPr>
        <w:t> </w:t>
      </w:r>
      <w:r>
        <w:rPr>
          <w:vertAlign w:val="baseline"/>
        </w:rPr>
        <w:t>drogi</w:t>
      </w:r>
      <w:r>
        <w:rPr>
          <w:spacing w:val="-3"/>
          <w:vertAlign w:val="baseline"/>
        </w:rPr>
        <w:t> </w:t>
      </w:r>
      <w:r>
        <w:rPr>
          <w:vertAlign w:val="baseline"/>
        </w:rPr>
        <w:t>wojewódzkie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0"/>
        </w:rPr>
      </w:pPr>
      <w:r>
        <w:rPr/>
        <w:pict>
          <v:rect style="position:absolute;margin-left:70.823997pt;margin-top:8.368329pt;width:144.020pt;height:.72003pt;mso-position-horizontal-relative:page;mso-position-vertical-relative:paragraph;z-index:-15727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90"/>
        <w:ind w:left="116" w:right="0" w:firstLine="0"/>
        <w:jc w:val="left"/>
        <w:rPr>
          <w:sz w:val="20"/>
        </w:rPr>
      </w:pPr>
      <w:bookmarkStart w:name="_bookmark3" w:id="7"/>
      <w:bookmarkEnd w:id="7"/>
      <w:r>
        <w:rPr/>
      </w:r>
      <w:r>
        <w:rPr>
          <w:sz w:val="20"/>
          <w:vertAlign w:val="superscript"/>
        </w:rPr>
        <w:t>1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Ustawa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o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rewitalizacji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z dnia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9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października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2015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r.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(Dz.U.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z 2024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r.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poz.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278)</w:t>
      </w:r>
    </w:p>
    <w:p>
      <w:pPr>
        <w:spacing w:after="0"/>
        <w:jc w:val="left"/>
        <w:rPr>
          <w:sz w:val="20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7"/>
        <w:rPr>
          <w:sz w:val="17"/>
        </w:rPr>
      </w:pPr>
    </w:p>
    <w:p>
      <w:pPr>
        <w:pStyle w:val="BodyText"/>
        <w:spacing w:line="360" w:lineRule="auto" w:before="56"/>
        <w:ind w:left="116" w:right="252"/>
        <w:jc w:val="both"/>
      </w:pPr>
      <w:r>
        <w:rPr/>
        <w:t>nr 154 (Łęgowo-Trzebicz), nr 155 (Pławin – Stare Kurowo) i 156 (Lipiany - Klesno). System ciągów dróg</w:t>
      </w:r>
      <w:r>
        <w:rPr>
          <w:spacing w:val="1"/>
        </w:rPr>
        <w:t> </w:t>
      </w:r>
      <w:r>
        <w:rPr/>
        <w:t>uzupełniają</w:t>
      </w:r>
      <w:r>
        <w:rPr>
          <w:spacing w:val="-2"/>
        </w:rPr>
        <w:t> </w:t>
      </w:r>
      <w:r>
        <w:rPr/>
        <w:t>drogi</w:t>
      </w:r>
      <w:r>
        <w:rPr>
          <w:spacing w:val="-1"/>
        </w:rPr>
        <w:t> </w:t>
      </w:r>
      <w:r>
        <w:rPr/>
        <w:t>lokalne,</w:t>
      </w:r>
      <w:r>
        <w:rPr>
          <w:spacing w:val="1"/>
        </w:rPr>
        <w:t> </w:t>
      </w:r>
      <w:r>
        <w:rPr/>
        <w:t>powiatowe</w:t>
      </w:r>
      <w:r>
        <w:rPr>
          <w:spacing w:val="1"/>
        </w:rPr>
        <w:t> </w:t>
      </w:r>
      <w:r>
        <w:rPr/>
        <w:t>i gminne.</w:t>
      </w:r>
    </w:p>
    <w:p>
      <w:pPr>
        <w:pStyle w:val="BodyText"/>
        <w:spacing w:line="360" w:lineRule="auto" w:before="161"/>
        <w:ind w:left="116" w:right="250"/>
        <w:jc w:val="both"/>
      </w:pPr>
      <w:r>
        <w:rPr/>
        <w:t>Sołectwo</w:t>
      </w:r>
      <w:r>
        <w:rPr>
          <w:spacing w:val="-8"/>
        </w:rPr>
        <w:t> </w:t>
      </w:r>
      <w:r>
        <w:rPr/>
        <w:t>Stare</w:t>
      </w:r>
      <w:r>
        <w:rPr>
          <w:spacing w:val="-5"/>
        </w:rPr>
        <w:t> </w:t>
      </w:r>
      <w:r>
        <w:rPr/>
        <w:t>Kurowo</w:t>
      </w:r>
      <w:r>
        <w:rPr>
          <w:spacing w:val="-5"/>
        </w:rPr>
        <w:t> </w:t>
      </w:r>
      <w:r>
        <w:rPr/>
        <w:t>wyróżnia</w:t>
      </w:r>
      <w:r>
        <w:rPr>
          <w:spacing w:val="-8"/>
        </w:rPr>
        <w:t> </w:t>
      </w:r>
      <w:r>
        <w:rPr/>
        <w:t>się</w:t>
      </w:r>
      <w:r>
        <w:rPr>
          <w:spacing w:val="-8"/>
        </w:rPr>
        <w:t> </w:t>
      </w:r>
      <w:r>
        <w:rPr/>
        <w:t>na</w:t>
      </w:r>
      <w:r>
        <w:rPr>
          <w:spacing w:val="-7"/>
        </w:rPr>
        <w:t> </w:t>
      </w:r>
      <w:r>
        <w:rPr/>
        <w:t>tle</w:t>
      </w:r>
      <w:r>
        <w:rPr>
          <w:spacing w:val="-5"/>
        </w:rPr>
        <w:t> </w:t>
      </w:r>
      <w:r>
        <w:rPr/>
        <w:t>innych</w:t>
      </w:r>
      <w:r>
        <w:rPr>
          <w:spacing w:val="-8"/>
        </w:rPr>
        <w:t> </w:t>
      </w:r>
      <w:r>
        <w:rPr/>
        <w:t>jednostek</w:t>
      </w:r>
      <w:r>
        <w:rPr>
          <w:spacing w:val="-3"/>
        </w:rPr>
        <w:t> </w:t>
      </w:r>
      <w:r>
        <w:rPr/>
        <w:t>powierzchnią</w:t>
      </w:r>
      <w:r>
        <w:rPr>
          <w:spacing w:val="-7"/>
        </w:rPr>
        <w:t> </w:t>
      </w:r>
      <w:r>
        <w:rPr/>
        <w:t>(17,9</w:t>
      </w:r>
      <w:r>
        <w:rPr>
          <w:spacing w:val="-8"/>
        </w:rPr>
        <w:t> </w:t>
      </w:r>
      <w:r>
        <w:rPr/>
        <w:t>km</w:t>
      </w:r>
      <w:r>
        <w:rPr>
          <w:vertAlign w:val="superscript"/>
        </w:rPr>
        <w:t>2</w:t>
      </w:r>
      <w:r>
        <w:rPr>
          <w:vertAlign w:val="baseline"/>
        </w:rPr>
        <w:t>)</w:t>
      </w:r>
      <w:r>
        <w:rPr>
          <w:spacing w:val="-7"/>
          <w:vertAlign w:val="baseline"/>
        </w:rPr>
        <w:t> </w:t>
      </w:r>
      <w:r>
        <w:rPr>
          <w:vertAlign w:val="baseline"/>
        </w:rPr>
        <w:t>oraz</w:t>
      </w:r>
      <w:r>
        <w:rPr>
          <w:spacing w:val="-7"/>
          <w:vertAlign w:val="baseline"/>
        </w:rPr>
        <w:t> </w:t>
      </w:r>
      <w:r>
        <w:rPr>
          <w:vertAlign w:val="baseline"/>
        </w:rPr>
        <w:t>liczbą</w:t>
      </w:r>
      <w:r>
        <w:rPr>
          <w:spacing w:val="-7"/>
          <w:vertAlign w:val="baseline"/>
        </w:rPr>
        <w:t> </w:t>
      </w:r>
      <w:r>
        <w:rPr>
          <w:vertAlign w:val="baseline"/>
        </w:rPr>
        <w:t>osób</w:t>
      </w:r>
      <w:r>
        <w:rPr>
          <w:spacing w:val="-6"/>
          <w:vertAlign w:val="baseline"/>
        </w:rPr>
        <w:t> </w:t>
      </w:r>
      <w:r>
        <w:rPr>
          <w:vertAlign w:val="baseline"/>
        </w:rPr>
        <w:t>je</w:t>
      </w:r>
      <w:r>
        <w:rPr>
          <w:spacing w:val="-48"/>
          <w:vertAlign w:val="baseline"/>
        </w:rPr>
        <w:t> </w:t>
      </w:r>
      <w:r>
        <w:rPr>
          <w:spacing w:val="-1"/>
          <w:vertAlign w:val="baseline"/>
        </w:rPr>
        <w:t>zamieszkujących</w:t>
      </w:r>
      <w:r>
        <w:rPr>
          <w:spacing w:val="-12"/>
          <w:vertAlign w:val="baseline"/>
        </w:rPr>
        <w:t> </w:t>
      </w:r>
      <w:r>
        <w:rPr>
          <w:spacing w:val="-1"/>
          <w:vertAlign w:val="baseline"/>
        </w:rPr>
        <w:t>(1966</w:t>
      </w:r>
      <w:r>
        <w:rPr>
          <w:spacing w:val="-8"/>
          <w:vertAlign w:val="baseline"/>
        </w:rPr>
        <w:t> </w:t>
      </w:r>
      <w:r>
        <w:rPr>
          <w:spacing w:val="-1"/>
          <w:vertAlign w:val="baseline"/>
        </w:rPr>
        <w:t>osób).</w:t>
      </w:r>
      <w:r>
        <w:rPr>
          <w:spacing w:val="-8"/>
          <w:vertAlign w:val="baseline"/>
        </w:rPr>
        <w:t> </w:t>
      </w:r>
      <w:r>
        <w:rPr>
          <w:vertAlign w:val="baseline"/>
        </w:rPr>
        <w:t>Jednocześnie</w:t>
      </w:r>
      <w:r>
        <w:rPr>
          <w:spacing w:val="-8"/>
          <w:vertAlign w:val="baseline"/>
        </w:rPr>
        <w:t> </w:t>
      </w:r>
      <w:r>
        <w:rPr>
          <w:vertAlign w:val="baseline"/>
        </w:rPr>
        <w:t>stanowi</w:t>
      </w:r>
      <w:r>
        <w:rPr>
          <w:spacing w:val="-10"/>
          <w:vertAlign w:val="baseline"/>
        </w:rPr>
        <w:t> </w:t>
      </w:r>
      <w:r>
        <w:rPr>
          <w:vertAlign w:val="baseline"/>
        </w:rPr>
        <w:t>centrum</w:t>
      </w:r>
      <w:r>
        <w:rPr>
          <w:spacing w:val="-9"/>
          <w:vertAlign w:val="baseline"/>
        </w:rPr>
        <w:t> </w:t>
      </w:r>
      <w:r>
        <w:rPr>
          <w:vertAlign w:val="baseline"/>
        </w:rPr>
        <w:t>administracyjne</w:t>
      </w:r>
      <w:r>
        <w:rPr>
          <w:spacing w:val="-9"/>
          <w:vertAlign w:val="baseline"/>
        </w:rPr>
        <w:t> </w:t>
      </w:r>
      <w:r>
        <w:rPr>
          <w:vertAlign w:val="baseline"/>
        </w:rPr>
        <w:t>gminy,</w:t>
      </w:r>
      <w:r>
        <w:rPr>
          <w:spacing w:val="-8"/>
          <w:vertAlign w:val="baseline"/>
        </w:rPr>
        <w:t> </w:t>
      </w:r>
      <w:r>
        <w:rPr>
          <w:vertAlign w:val="baseline"/>
        </w:rPr>
        <w:t>na</w:t>
      </w:r>
      <w:r>
        <w:rPr>
          <w:spacing w:val="-10"/>
          <w:vertAlign w:val="baseline"/>
        </w:rPr>
        <w:t> </w:t>
      </w:r>
      <w:r>
        <w:rPr>
          <w:vertAlign w:val="baseline"/>
        </w:rPr>
        <w:t>którego</w:t>
      </w:r>
      <w:r>
        <w:rPr>
          <w:spacing w:val="-10"/>
          <w:vertAlign w:val="baseline"/>
        </w:rPr>
        <w:t> </w:t>
      </w:r>
      <w:r>
        <w:rPr>
          <w:vertAlign w:val="baseline"/>
        </w:rPr>
        <w:t>terenie</w:t>
      </w:r>
      <w:r>
        <w:rPr>
          <w:spacing w:val="-47"/>
          <w:vertAlign w:val="baseline"/>
        </w:rPr>
        <w:t> </w:t>
      </w:r>
      <w:r>
        <w:rPr>
          <w:vertAlign w:val="baseline"/>
        </w:rPr>
        <w:t>zlokalizowane są instytucje, które świadczą usługi publiczne i administracji m.in. Urząd Gminy, Ośrodek</w:t>
      </w:r>
      <w:r>
        <w:rPr>
          <w:spacing w:val="-47"/>
          <w:vertAlign w:val="baseline"/>
        </w:rPr>
        <w:t> </w:t>
      </w:r>
      <w:r>
        <w:rPr>
          <w:vertAlign w:val="baseline"/>
        </w:rPr>
        <w:t>Pomocy Społecznej, Klub Senior +, Szkoła Podstawowa w Starym Kurowie im. Czesława Wilińskiego,</w:t>
      </w:r>
      <w:r>
        <w:rPr>
          <w:spacing w:val="1"/>
          <w:vertAlign w:val="baseline"/>
        </w:rPr>
        <w:t> </w:t>
      </w:r>
      <w:r>
        <w:rPr>
          <w:spacing w:val="-1"/>
          <w:vertAlign w:val="baseline"/>
        </w:rPr>
        <w:t>Przedszkole</w:t>
      </w:r>
      <w:r>
        <w:rPr>
          <w:spacing w:val="-11"/>
          <w:vertAlign w:val="baseline"/>
        </w:rPr>
        <w:t> </w:t>
      </w:r>
      <w:r>
        <w:rPr>
          <w:spacing w:val="-1"/>
          <w:vertAlign w:val="baseline"/>
        </w:rPr>
        <w:t>„Chatka</w:t>
      </w:r>
      <w:r>
        <w:rPr>
          <w:spacing w:val="-13"/>
          <w:vertAlign w:val="baseline"/>
        </w:rPr>
        <w:t> </w:t>
      </w:r>
      <w:r>
        <w:rPr>
          <w:spacing w:val="-1"/>
          <w:vertAlign w:val="baseline"/>
        </w:rPr>
        <w:t>Puchatka”,</w:t>
      </w:r>
      <w:r>
        <w:rPr>
          <w:spacing w:val="-11"/>
          <w:vertAlign w:val="baseline"/>
        </w:rPr>
        <w:t> </w:t>
      </w:r>
      <w:r>
        <w:rPr>
          <w:vertAlign w:val="baseline"/>
        </w:rPr>
        <w:t>Gminny</w:t>
      </w:r>
      <w:r>
        <w:rPr>
          <w:spacing w:val="-11"/>
          <w:vertAlign w:val="baseline"/>
        </w:rPr>
        <w:t> </w:t>
      </w:r>
      <w:r>
        <w:rPr>
          <w:vertAlign w:val="baseline"/>
        </w:rPr>
        <w:t>Ośrodek</w:t>
      </w:r>
      <w:r>
        <w:rPr>
          <w:spacing w:val="-11"/>
          <w:vertAlign w:val="baseline"/>
        </w:rPr>
        <w:t> </w:t>
      </w:r>
      <w:r>
        <w:rPr>
          <w:vertAlign w:val="baseline"/>
        </w:rPr>
        <w:t>Kultury,</w:t>
      </w:r>
      <w:r>
        <w:rPr>
          <w:spacing w:val="-13"/>
          <w:vertAlign w:val="baseline"/>
        </w:rPr>
        <w:t> </w:t>
      </w:r>
      <w:r>
        <w:rPr>
          <w:vertAlign w:val="baseline"/>
        </w:rPr>
        <w:t>Środowiskowy</w:t>
      </w:r>
      <w:r>
        <w:rPr>
          <w:spacing w:val="-14"/>
          <w:vertAlign w:val="baseline"/>
        </w:rPr>
        <w:t> </w:t>
      </w:r>
      <w:r>
        <w:rPr>
          <w:vertAlign w:val="baseline"/>
        </w:rPr>
        <w:t>Dom</w:t>
      </w:r>
      <w:r>
        <w:rPr>
          <w:spacing w:val="-11"/>
          <w:vertAlign w:val="baseline"/>
        </w:rPr>
        <w:t> </w:t>
      </w:r>
      <w:r>
        <w:rPr>
          <w:vertAlign w:val="baseline"/>
        </w:rPr>
        <w:t>Samopomocy</w:t>
      </w:r>
      <w:r>
        <w:rPr>
          <w:spacing w:val="-11"/>
          <w:vertAlign w:val="baseline"/>
        </w:rPr>
        <w:t> </w:t>
      </w:r>
      <w:r>
        <w:rPr>
          <w:vertAlign w:val="baseline"/>
        </w:rPr>
        <w:t>„U</w:t>
      </w:r>
      <w:r>
        <w:rPr>
          <w:spacing w:val="-13"/>
          <w:vertAlign w:val="baseline"/>
        </w:rPr>
        <w:t> </w:t>
      </w:r>
      <w:r>
        <w:rPr>
          <w:vertAlign w:val="baseline"/>
        </w:rPr>
        <w:t>Motyla”.</w:t>
      </w:r>
    </w:p>
    <w:p>
      <w:pPr>
        <w:pStyle w:val="BodyText"/>
        <w:spacing w:line="360" w:lineRule="auto" w:before="161"/>
        <w:ind w:left="116" w:right="250"/>
        <w:jc w:val="both"/>
      </w:pPr>
      <w:r>
        <w:rPr/>
        <w:t>Gmina Stare Kurowo zachowała charakter rolniczy, z dominacją małych i średnich gospodarstw. Wśród</w:t>
      </w:r>
      <w:r>
        <w:rPr>
          <w:spacing w:val="-47"/>
        </w:rPr>
        <w:t> </w:t>
      </w:r>
      <w:r>
        <w:rPr/>
        <w:t>dominujących rodzajów działalności, oprócz rolnictwa, należy wymienić budownictwo, handel hurtowy</w:t>
      </w:r>
      <w:r>
        <w:rPr>
          <w:spacing w:val="-47"/>
        </w:rPr>
        <w:t> </w:t>
      </w:r>
      <w:r>
        <w:rPr/>
        <w:t>i</w:t>
      </w:r>
      <w:r>
        <w:rPr>
          <w:spacing w:val="1"/>
        </w:rPr>
        <w:t> </w:t>
      </w:r>
      <w:r>
        <w:rPr/>
        <w:t>detaliczny,</w:t>
      </w:r>
      <w:r>
        <w:rPr>
          <w:spacing w:val="1"/>
        </w:rPr>
        <w:t> </w:t>
      </w:r>
      <w:r>
        <w:rPr/>
        <w:t>przetwórstwo</w:t>
      </w:r>
      <w:r>
        <w:rPr>
          <w:spacing w:val="1"/>
        </w:rPr>
        <w:t> </w:t>
      </w:r>
      <w:r>
        <w:rPr/>
        <w:t>przemysłowe.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terenie</w:t>
      </w:r>
      <w:r>
        <w:rPr>
          <w:spacing w:val="1"/>
        </w:rPr>
        <w:t> </w:t>
      </w:r>
      <w:r>
        <w:rPr/>
        <w:t>gminy</w:t>
      </w:r>
      <w:r>
        <w:rPr>
          <w:spacing w:val="1"/>
        </w:rPr>
        <w:t> </w:t>
      </w:r>
      <w:r>
        <w:rPr/>
        <w:t>działa</w:t>
      </w:r>
      <w:r>
        <w:rPr>
          <w:spacing w:val="1"/>
        </w:rPr>
        <w:t> </w:t>
      </w:r>
      <w:r>
        <w:rPr/>
        <w:t>kilka</w:t>
      </w:r>
      <w:r>
        <w:rPr>
          <w:spacing w:val="1"/>
        </w:rPr>
        <w:t> </w:t>
      </w:r>
      <w:r>
        <w:rPr/>
        <w:t>większych</w:t>
      </w:r>
      <w:r>
        <w:rPr>
          <w:spacing w:val="1"/>
        </w:rPr>
        <w:t> </w:t>
      </w:r>
      <w:r>
        <w:rPr/>
        <w:t>zakładów</w:t>
      </w:r>
      <w:r>
        <w:rPr>
          <w:spacing w:val="1"/>
        </w:rPr>
        <w:t> </w:t>
      </w:r>
      <w:r>
        <w:rPr/>
        <w:t>produkcyjnych,</w:t>
      </w:r>
      <w:r>
        <w:rPr>
          <w:spacing w:val="1"/>
        </w:rPr>
        <w:t> </w:t>
      </w:r>
      <w:r>
        <w:rPr/>
        <w:t>zajmujących</w:t>
      </w:r>
      <w:r>
        <w:rPr>
          <w:spacing w:val="1"/>
        </w:rPr>
        <w:t> </w:t>
      </w:r>
      <w:r>
        <w:rPr/>
        <w:t>się</w:t>
      </w:r>
      <w:r>
        <w:rPr>
          <w:spacing w:val="1"/>
        </w:rPr>
        <w:t> </w:t>
      </w:r>
      <w:r>
        <w:rPr/>
        <w:t>produkcją</w:t>
      </w:r>
      <w:r>
        <w:rPr>
          <w:spacing w:val="1"/>
        </w:rPr>
        <w:t> </w:t>
      </w:r>
      <w:r>
        <w:rPr/>
        <w:t>m.in.</w:t>
      </w:r>
      <w:r>
        <w:rPr>
          <w:spacing w:val="1"/>
        </w:rPr>
        <w:t> </w:t>
      </w:r>
      <w:r>
        <w:rPr/>
        <w:t>konstrukcji</w:t>
      </w:r>
      <w:r>
        <w:rPr>
          <w:spacing w:val="1"/>
        </w:rPr>
        <w:t> </w:t>
      </w:r>
      <w:r>
        <w:rPr/>
        <w:t>stalowych,</w:t>
      </w:r>
      <w:r>
        <w:rPr>
          <w:spacing w:val="1"/>
        </w:rPr>
        <w:t> </w:t>
      </w:r>
      <w:r>
        <w:rPr/>
        <w:t>palet</w:t>
      </w:r>
      <w:r>
        <w:rPr>
          <w:spacing w:val="1"/>
        </w:rPr>
        <w:t> </w:t>
      </w:r>
      <w:r>
        <w:rPr/>
        <w:t>transportowo-</w:t>
      </w:r>
      <w:r>
        <w:rPr>
          <w:spacing w:val="1"/>
        </w:rPr>
        <w:t> </w:t>
      </w:r>
      <w:r>
        <w:rPr/>
        <w:t>magazynowych. W strukturze użytkowania gruntów gminy przeważają użytki rolne, z czego blisko 65%</w:t>
      </w:r>
      <w:r>
        <w:rPr>
          <w:spacing w:val="1"/>
        </w:rPr>
        <w:t> </w:t>
      </w:r>
      <w:r>
        <w:rPr/>
        <w:t>powierzchni stanowią grunty orne. Ze względu na lokalizację gminy, w obrębie której występuje duża</w:t>
      </w:r>
      <w:r>
        <w:rPr>
          <w:spacing w:val="1"/>
        </w:rPr>
        <w:t> </w:t>
      </w:r>
      <w:r>
        <w:rPr/>
        <w:t>powierzchnia użytków zielonych, udział gruntów leśnych i zadrzewień kształtuje się w okolicy 30%</w:t>
      </w:r>
      <w:r>
        <w:rPr>
          <w:spacing w:val="1"/>
        </w:rPr>
        <w:t> </w:t>
      </w:r>
      <w:r>
        <w:rPr/>
        <w:t>powierzchni</w:t>
      </w:r>
      <w:r>
        <w:rPr>
          <w:spacing w:val="1"/>
        </w:rPr>
        <w:t> </w:t>
      </w:r>
      <w:r>
        <w:rPr/>
        <w:t>całej</w:t>
      </w:r>
      <w:r>
        <w:rPr>
          <w:spacing w:val="1"/>
        </w:rPr>
        <w:t> </w:t>
      </w:r>
      <w:r>
        <w:rPr/>
        <w:t>gminy.</w:t>
      </w:r>
      <w:r>
        <w:rPr>
          <w:spacing w:val="1"/>
        </w:rPr>
        <w:t> </w:t>
      </w:r>
      <w:r>
        <w:rPr/>
        <w:t>Niewielki</w:t>
      </w:r>
      <w:r>
        <w:rPr>
          <w:spacing w:val="1"/>
        </w:rPr>
        <w:t> </w:t>
      </w:r>
      <w:r>
        <w:rPr/>
        <w:t>procent</w:t>
      </w:r>
      <w:r>
        <w:rPr>
          <w:spacing w:val="49"/>
        </w:rPr>
        <w:t> </w:t>
      </w:r>
      <w:r>
        <w:rPr/>
        <w:t>gminy</w:t>
      </w:r>
      <w:r>
        <w:rPr>
          <w:spacing w:val="50"/>
        </w:rPr>
        <w:t> </w:t>
      </w:r>
      <w:r>
        <w:rPr/>
        <w:t>obejmuje</w:t>
      </w:r>
      <w:r>
        <w:rPr>
          <w:spacing w:val="50"/>
        </w:rPr>
        <w:t> </w:t>
      </w:r>
      <w:r>
        <w:rPr/>
        <w:t>grunty</w:t>
      </w:r>
      <w:r>
        <w:rPr>
          <w:spacing w:val="49"/>
        </w:rPr>
        <w:t> </w:t>
      </w:r>
      <w:r>
        <w:rPr/>
        <w:t>zabudowane</w:t>
      </w:r>
      <w:r>
        <w:rPr>
          <w:spacing w:val="50"/>
        </w:rPr>
        <w:t> </w:t>
      </w:r>
      <w:r>
        <w:rPr/>
        <w:t>i</w:t>
      </w:r>
      <w:r>
        <w:rPr>
          <w:spacing w:val="50"/>
        </w:rPr>
        <w:t> </w:t>
      </w:r>
      <w:r>
        <w:rPr/>
        <w:t>zurbanizowane.</w:t>
      </w:r>
      <w:r>
        <w:rPr>
          <w:spacing w:val="-48"/>
        </w:rPr>
        <w:t> </w:t>
      </w:r>
      <w:r>
        <w:rPr/>
        <w:t>Na</w:t>
      </w:r>
      <w:r>
        <w:rPr>
          <w:spacing w:val="-2"/>
        </w:rPr>
        <w:t> </w:t>
      </w:r>
      <w:r>
        <w:rPr/>
        <w:t>przestrzeni</w:t>
      </w:r>
      <w:r>
        <w:rPr>
          <w:spacing w:val="27"/>
        </w:rPr>
        <w:t> </w:t>
      </w:r>
      <w:r>
        <w:rPr/>
        <w:t>lat,</w:t>
      </w:r>
      <w:r>
        <w:rPr>
          <w:spacing w:val="29"/>
        </w:rPr>
        <w:t> </w:t>
      </w:r>
      <w:r>
        <w:rPr/>
        <w:t>zauważalna</w:t>
      </w:r>
      <w:r>
        <w:rPr>
          <w:spacing w:val="27"/>
        </w:rPr>
        <w:t> </w:t>
      </w:r>
      <w:r>
        <w:rPr/>
        <w:t>jest</w:t>
      </w:r>
      <w:r>
        <w:rPr>
          <w:spacing w:val="25"/>
        </w:rPr>
        <w:t> </w:t>
      </w:r>
      <w:r>
        <w:rPr/>
        <w:t>tendencja</w:t>
      </w:r>
      <w:r>
        <w:rPr>
          <w:spacing w:val="24"/>
        </w:rPr>
        <w:t> </w:t>
      </w:r>
      <w:r>
        <w:rPr/>
        <w:t>do</w:t>
      </w:r>
      <w:r>
        <w:rPr>
          <w:spacing w:val="26"/>
        </w:rPr>
        <w:t> </w:t>
      </w:r>
      <w:r>
        <w:rPr/>
        <w:t>nieznacznego</w:t>
      </w:r>
      <w:r>
        <w:rPr>
          <w:spacing w:val="24"/>
        </w:rPr>
        <w:t> </w:t>
      </w:r>
      <w:r>
        <w:rPr/>
        <w:t>wzrostu</w:t>
      </w:r>
      <w:r>
        <w:rPr>
          <w:spacing w:val="26"/>
        </w:rPr>
        <w:t> </w:t>
      </w:r>
      <w:r>
        <w:rPr/>
        <w:t>udziału</w:t>
      </w:r>
      <w:r>
        <w:rPr>
          <w:spacing w:val="25"/>
        </w:rPr>
        <w:t> </w:t>
      </w:r>
      <w:r>
        <w:rPr/>
        <w:t>gruntów</w:t>
      </w:r>
      <w:r>
        <w:rPr>
          <w:spacing w:val="27"/>
        </w:rPr>
        <w:t> </w:t>
      </w:r>
      <w:r>
        <w:rPr/>
        <w:t>zalesionych</w:t>
      </w:r>
      <w:r>
        <w:rPr>
          <w:spacing w:val="-48"/>
        </w:rPr>
        <w:t> </w:t>
      </w:r>
      <w:r>
        <w:rPr/>
        <w:t>i zadrzewionych, kosztem terenów rolniczych</w:t>
      </w:r>
      <w:hyperlink w:history="true" w:anchor="_bookmark4">
        <w:r>
          <w:rPr>
            <w:vertAlign w:val="superscript"/>
          </w:rPr>
          <w:t>2</w:t>
        </w:r>
        <w:r>
          <w:rPr>
            <w:vertAlign w:val="baseline"/>
          </w:rPr>
          <w:t>.</w:t>
        </w:r>
      </w:hyperlink>
      <w:r>
        <w:rPr>
          <w:vertAlign w:val="baseline"/>
        </w:rPr>
        <w:t> Duży obszar gminy został objęty obszarowymi formy</w:t>
      </w:r>
      <w:r>
        <w:rPr>
          <w:spacing w:val="1"/>
          <w:vertAlign w:val="baseline"/>
        </w:rPr>
        <w:t> </w:t>
      </w:r>
      <w:r>
        <w:rPr>
          <w:vertAlign w:val="baseline"/>
        </w:rPr>
        <w:t>ochrony</w:t>
      </w:r>
      <w:r>
        <w:rPr>
          <w:spacing w:val="1"/>
          <w:vertAlign w:val="baseline"/>
        </w:rPr>
        <w:t> </w:t>
      </w:r>
      <w:r>
        <w:rPr>
          <w:vertAlign w:val="baseline"/>
        </w:rPr>
        <w:t>przyrody</w:t>
      </w:r>
      <w:r>
        <w:rPr>
          <w:spacing w:val="1"/>
          <w:vertAlign w:val="baseline"/>
        </w:rPr>
        <w:t> </w:t>
      </w:r>
      <w:r>
        <w:rPr>
          <w:vertAlign w:val="baseline"/>
        </w:rPr>
        <w:t>tj.</w:t>
      </w:r>
      <w:r>
        <w:rPr>
          <w:spacing w:val="1"/>
          <w:vertAlign w:val="baseline"/>
        </w:rPr>
        <w:t> </w:t>
      </w:r>
      <w:r>
        <w:rPr>
          <w:vertAlign w:val="baseline"/>
        </w:rPr>
        <w:t>obszary</w:t>
      </w:r>
      <w:r>
        <w:rPr>
          <w:spacing w:val="1"/>
          <w:vertAlign w:val="baseline"/>
        </w:rPr>
        <w:t> </w:t>
      </w:r>
      <w:r>
        <w:rPr>
          <w:vertAlign w:val="baseline"/>
        </w:rPr>
        <w:t>chronionego</w:t>
      </w:r>
      <w:r>
        <w:rPr>
          <w:spacing w:val="1"/>
          <w:vertAlign w:val="baseline"/>
        </w:rPr>
        <w:t> </w:t>
      </w:r>
      <w:r>
        <w:rPr>
          <w:vertAlign w:val="baseline"/>
        </w:rPr>
        <w:t>krajobrazu</w:t>
      </w:r>
      <w:r>
        <w:rPr>
          <w:spacing w:val="1"/>
          <w:vertAlign w:val="baseline"/>
        </w:rPr>
        <w:t> </w:t>
      </w:r>
      <w:r>
        <w:rPr>
          <w:vertAlign w:val="baseline"/>
        </w:rPr>
        <w:t>(„Dolina</w:t>
      </w:r>
      <w:r>
        <w:rPr>
          <w:spacing w:val="1"/>
          <w:vertAlign w:val="baseline"/>
        </w:rPr>
        <w:t> </w:t>
      </w:r>
      <w:r>
        <w:rPr>
          <w:vertAlign w:val="baseline"/>
        </w:rPr>
        <w:t>Warty</w:t>
      </w:r>
      <w:r>
        <w:rPr>
          <w:spacing w:val="1"/>
          <w:vertAlign w:val="baseline"/>
        </w:rPr>
        <w:t> </w:t>
      </w:r>
      <w:r>
        <w:rPr>
          <w:vertAlign w:val="baseline"/>
        </w:rPr>
        <w:t>i</w:t>
      </w:r>
      <w:r>
        <w:rPr>
          <w:spacing w:val="1"/>
          <w:vertAlign w:val="baseline"/>
        </w:rPr>
        <w:t> </w:t>
      </w:r>
      <w:r>
        <w:rPr>
          <w:vertAlign w:val="baseline"/>
        </w:rPr>
        <w:t>Dolnej</w:t>
      </w:r>
      <w:r>
        <w:rPr>
          <w:spacing w:val="1"/>
          <w:vertAlign w:val="baseline"/>
        </w:rPr>
        <w:t> </w:t>
      </w:r>
      <w:r>
        <w:rPr>
          <w:vertAlign w:val="baseline"/>
        </w:rPr>
        <w:t>Noteci”,</w:t>
      </w:r>
      <w:r>
        <w:rPr>
          <w:spacing w:val="1"/>
          <w:vertAlign w:val="baseline"/>
        </w:rPr>
        <w:t> </w:t>
      </w:r>
      <w:r>
        <w:rPr>
          <w:vertAlign w:val="baseline"/>
        </w:rPr>
        <w:t>„Puszcza</w:t>
      </w:r>
      <w:r>
        <w:rPr>
          <w:spacing w:val="1"/>
          <w:vertAlign w:val="baseline"/>
        </w:rPr>
        <w:t> </w:t>
      </w:r>
      <w:r>
        <w:rPr>
          <w:spacing w:val="-1"/>
          <w:vertAlign w:val="baseline"/>
        </w:rPr>
        <w:t>Drawska”)</w:t>
      </w:r>
      <w:r>
        <w:rPr>
          <w:spacing w:val="-8"/>
          <w:vertAlign w:val="baseline"/>
        </w:rPr>
        <w:t> </w:t>
      </w:r>
      <w:r>
        <w:rPr>
          <w:spacing w:val="-1"/>
          <w:vertAlign w:val="baseline"/>
        </w:rPr>
        <w:t>oraz</w:t>
      </w:r>
      <w:r>
        <w:rPr>
          <w:spacing w:val="-12"/>
          <w:vertAlign w:val="baseline"/>
        </w:rPr>
        <w:t> </w:t>
      </w:r>
      <w:r>
        <w:rPr>
          <w:spacing w:val="-1"/>
          <w:vertAlign w:val="baseline"/>
        </w:rPr>
        <w:t>obszary</w:t>
      </w:r>
      <w:r>
        <w:rPr>
          <w:spacing w:val="-8"/>
          <w:vertAlign w:val="baseline"/>
        </w:rPr>
        <w:t> </w:t>
      </w:r>
      <w:r>
        <w:rPr>
          <w:spacing w:val="-1"/>
          <w:vertAlign w:val="baseline"/>
        </w:rPr>
        <w:t>Natura</w:t>
      </w:r>
      <w:r>
        <w:rPr>
          <w:spacing w:val="-10"/>
          <w:vertAlign w:val="baseline"/>
        </w:rPr>
        <w:t> </w:t>
      </w:r>
      <w:r>
        <w:rPr>
          <w:spacing w:val="-1"/>
          <w:vertAlign w:val="baseline"/>
        </w:rPr>
        <w:t>2000</w:t>
      </w:r>
      <w:r>
        <w:rPr>
          <w:spacing w:val="-11"/>
          <w:vertAlign w:val="baseline"/>
        </w:rPr>
        <w:t> </w:t>
      </w:r>
      <w:r>
        <w:rPr>
          <w:vertAlign w:val="baseline"/>
        </w:rPr>
        <w:t>(„Uroczyska</w:t>
      </w:r>
      <w:r>
        <w:rPr>
          <w:spacing w:val="-12"/>
          <w:vertAlign w:val="baseline"/>
        </w:rPr>
        <w:t> </w:t>
      </w:r>
      <w:r>
        <w:rPr>
          <w:vertAlign w:val="baseline"/>
        </w:rPr>
        <w:t>Puszczy</w:t>
      </w:r>
      <w:r>
        <w:rPr>
          <w:spacing w:val="-9"/>
          <w:vertAlign w:val="baseline"/>
        </w:rPr>
        <w:t> </w:t>
      </w:r>
      <w:r>
        <w:rPr>
          <w:vertAlign w:val="baseline"/>
        </w:rPr>
        <w:t>Drawskiej”,</w:t>
      </w:r>
      <w:r>
        <w:rPr>
          <w:spacing w:val="-11"/>
          <w:vertAlign w:val="baseline"/>
        </w:rPr>
        <w:t> </w:t>
      </w:r>
      <w:r>
        <w:rPr>
          <w:vertAlign w:val="baseline"/>
        </w:rPr>
        <w:t>„Lasy</w:t>
      </w:r>
      <w:r>
        <w:rPr>
          <w:spacing w:val="-11"/>
          <w:vertAlign w:val="baseline"/>
        </w:rPr>
        <w:t> </w:t>
      </w:r>
      <w:r>
        <w:rPr>
          <w:vertAlign w:val="baseline"/>
        </w:rPr>
        <w:t>Puszczy</w:t>
      </w:r>
      <w:r>
        <w:rPr>
          <w:spacing w:val="-11"/>
          <w:vertAlign w:val="baseline"/>
        </w:rPr>
        <w:t> </w:t>
      </w:r>
      <w:r>
        <w:rPr>
          <w:vertAlign w:val="baseline"/>
        </w:rPr>
        <w:t>nad</w:t>
      </w:r>
      <w:r>
        <w:rPr>
          <w:spacing w:val="-9"/>
          <w:vertAlign w:val="baseline"/>
        </w:rPr>
        <w:t> </w:t>
      </w:r>
      <w:r>
        <w:rPr>
          <w:vertAlign w:val="baseline"/>
        </w:rPr>
        <w:t>Drawą”,</w:t>
      </w:r>
      <w:r>
        <w:rPr>
          <w:spacing w:val="-10"/>
          <w:vertAlign w:val="baseline"/>
        </w:rPr>
        <w:t> </w:t>
      </w:r>
      <w:r>
        <w:rPr>
          <w:vertAlign w:val="baseline"/>
        </w:rPr>
        <w:t>„Dolina</w:t>
      </w:r>
      <w:r>
        <w:rPr>
          <w:spacing w:val="1"/>
          <w:vertAlign w:val="baseline"/>
        </w:rPr>
        <w:t> </w:t>
      </w:r>
      <w:r>
        <w:rPr>
          <w:vertAlign w:val="baseline"/>
        </w:rPr>
        <w:t>Dolnej</w:t>
      </w:r>
      <w:r>
        <w:rPr>
          <w:spacing w:val="1"/>
          <w:vertAlign w:val="baseline"/>
        </w:rPr>
        <w:t> </w:t>
      </w:r>
      <w:r>
        <w:rPr>
          <w:vertAlign w:val="baseline"/>
        </w:rPr>
        <w:t>Noteci”)</w:t>
      </w:r>
      <w:hyperlink w:history="true" w:anchor="_bookmark5">
        <w:r>
          <w:rPr>
            <w:vertAlign w:val="superscript"/>
          </w:rPr>
          <w:t>3</w:t>
        </w:r>
        <w:r>
          <w:rPr>
            <w:vertAlign w:val="baseline"/>
          </w:rPr>
          <w:t>.</w:t>
        </w:r>
      </w:hyperlink>
      <w:r>
        <w:rPr>
          <w:spacing w:val="1"/>
          <w:vertAlign w:val="baseline"/>
        </w:rPr>
        <w:t> </w:t>
      </w:r>
      <w:r>
        <w:rPr>
          <w:vertAlign w:val="baseline"/>
        </w:rPr>
        <w:t>Gmina</w:t>
      </w:r>
      <w:r>
        <w:rPr>
          <w:spacing w:val="49"/>
          <w:vertAlign w:val="baseline"/>
        </w:rPr>
        <w:t> </w:t>
      </w:r>
      <w:r>
        <w:rPr>
          <w:vertAlign w:val="baseline"/>
        </w:rPr>
        <w:t>dysponuje</w:t>
      </w:r>
      <w:r>
        <w:rPr>
          <w:spacing w:val="50"/>
          <w:vertAlign w:val="baseline"/>
        </w:rPr>
        <w:t> </w:t>
      </w:r>
      <w:r>
        <w:rPr>
          <w:vertAlign w:val="baseline"/>
        </w:rPr>
        <w:t>również</w:t>
      </w:r>
      <w:r>
        <w:rPr>
          <w:spacing w:val="50"/>
          <w:vertAlign w:val="baseline"/>
        </w:rPr>
        <w:t> </w:t>
      </w:r>
      <w:r>
        <w:rPr>
          <w:vertAlign w:val="baseline"/>
        </w:rPr>
        <w:t>zasobem</w:t>
      </w:r>
      <w:r>
        <w:rPr>
          <w:spacing w:val="49"/>
          <w:vertAlign w:val="baseline"/>
        </w:rPr>
        <w:t> </w:t>
      </w:r>
      <w:r>
        <w:rPr>
          <w:vertAlign w:val="baseline"/>
        </w:rPr>
        <w:t>surowców</w:t>
      </w:r>
      <w:r>
        <w:rPr>
          <w:spacing w:val="50"/>
          <w:vertAlign w:val="baseline"/>
        </w:rPr>
        <w:t> </w:t>
      </w:r>
      <w:r>
        <w:rPr>
          <w:vertAlign w:val="baseline"/>
        </w:rPr>
        <w:t>naturalnych,</w:t>
      </w:r>
      <w:r>
        <w:rPr>
          <w:spacing w:val="50"/>
          <w:vertAlign w:val="baseline"/>
        </w:rPr>
        <w:t> </w:t>
      </w:r>
      <w:r>
        <w:rPr>
          <w:vertAlign w:val="baseline"/>
        </w:rPr>
        <w:t>który</w:t>
      </w:r>
      <w:r>
        <w:rPr>
          <w:spacing w:val="50"/>
          <w:vertAlign w:val="baseline"/>
        </w:rPr>
        <w:t> </w:t>
      </w:r>
      <w:r>
        <w:rPr>
          <w:vertAlign w:val="baseline"/>
        </w:rPr>
        <w:t>na</w:t>
      </w:r>
      <w:r>
        <w:rPr>
          <w:spacing w:val="49"/>
          <w:vertAlign w:val="baseline"/>
        </w:rPr>
        <w:t> </w:t>
      </w:r>
      <w:r>
        <w:rPr>
          <w:vertAlign w:val="baseline"/>
        </w:rPr>
        <w:t>tę</w:t>
      </w:r>
      <w:r>
        <w:rPr>
          <w:spacing w:val="50"/>
          <w:vertAlign w:val="baseline"/>
        </w:rPr>
        <w:t> </w:t>
      </w:r>
      <w:r>
        <w:rPr>
          <w:vertAlign w:val="baseline"/>
        </w:rPr>
        <w:t>chwilę</w:t>
      </w:r>
      <w:r>
        <w:rPr>
          <w:spacing w:val="1"/>
          <w:vertAlign w:val="baseline"/>
        </w:rPr>
        <w:t> </w:t>
      </w:r>
      <w:r>
        <w:rPr>
          <w:vertAlign w:val="baseline"/>
        </w:rPr>
        <w:t>nie został w</w:t>
      </w:r>
      <w:r>
        <w:rPr>
          <w:spacing w:val="-1"/>
          <w:vertAlign w:val="baseline"/>
        </w:rPr>
        <w:t> </w:t>
      </w:r>
      <w:r>
        <w:rPr>
          <w:vertAlign w:val="baseline"/>
        </w:rPr>
        <w:t>całości wyeksploatowany.</w:t>
      </w:r>
    </w:p>
    <w:p>
      <w:pPr>
        <w:pStyle w:val="BodyText"/>
        <w:spacing w:line="360" w:lineRule="auto" w:before="159"/>
        <w:ind w:left="116" w:right="252"/>
        <w:jc w:val="both"/>
      </w:pPr>
      <w:r>
        <w:rPr/>
        <w:t>Gospodarka gminy opiera się również usługach oraz coraz większe znaczenie ma turystyka, zwłaszcza</w:t>
      </w:r>
      <w:r>
        <w:rPr>
          <w:spacing w:val="1"/>
        </w:rPr>
        <w:t> </w:t>
      </w:r>
      <w:r>
        <w:rPr/>
        <w:t>agroturystyka.</w:t>
      </w:r>
      <w:r>
        <w:rPr>
          <w:spacing w:val="1"/>
        </w:rPr>
        <w:t> </w:t>
      </w:r>
      <w:r>
        <w:rPr/>
        <w:t>Stare</w:t>
      </w:r>
      <w:r>
        <w:rPr>
          <w:spacing w:val="1"/>
        </w:rPr>
        <w:t> </w:t>
      </w:r>
      <w:r>
        <w:rPr/>
        <w:t>Kurowo</w:t>
      </w:r>
      <w:r>
        <w:rPr>
          <w:spacing w:val="1"/>
        </w:rPr>
        <w:t> </w:t>
      </w:r>
      <w:r>
        <w:rPr/>
        <w:t>ze</w:t>
      </w:r>
      <w:r>
        <w:rPr>
          <w:spacing w:val="1"/>
        </w:rPr>
        <w:t> </w:t>
      </w:r>
      <w:r>
        <w:rPr/>
        <w:t>względu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walory</w:t>
      </w:r>
      <w:r>
        <w:rPr>
          <w:spacing w:val="1"/>
        </w:rPr>
        <w:t> </w:t>
      </w:r>
      <w:r>
        <w:rPr/>
        <w:t>przyrodnicze</w:t>
      </w:r>
      <w:r>
        <w:rPr>
          <w:spacing w:val="1"/>
        </w:rPr>
        <w:t> </w:t>
      </w:r>
      <w:r>
        <w:rPr/>
        <w:t>stanowiło</w:t>
      </w:r>
      <w:r>
        <w:rPr>
          <w:spacing w:val="1"/>
        </w:rPr>
        <w:t> </w:t>
      </w:r>
      <w:r>
        <w:rPr/>
        <w:t>niegdyś</w:t>
      </w:r>
      <w:r>
        <w:rPr>
          <w:spacing w:val="1"/>
        </w:rPr>
        <w:t> </w:t>
      </w:r>
      <w:r>
        <w:rPr/>
        <w:t>miejscowość</w:t>
      </w:r>
      <w:r>
        <w:rPr>
          <w:spacing w:val="1"/>
        </w:rPr>
        <w:t> </w:t>
      </w:r>
      <w:r>
        <w:rPr/>
        <w:t>letniskową.</w:t>
      </w:r>
      <w:r>
        <w:rPr>
          <w:spacing w:val="-6"/>
        </w:rPr>
        <w:t> </w:t>
      </w:r>
      <w:r>
        <w:rPr/>
        <w:t>Elementami</w:t>
      </w:r>
      <w:r>
        <w:rPr>
          <w:spacing w:val="-6"/>
        </w:rPr>
        <w:t> </w:t>
      </w:r>
      <w:r>
        <w:rPr/>
        <w:t>krajobrazu,</w:t>
      </w:r>
      <w:r>
        <w:rPr>
          <w:spacing w:val="-6"/>
        </w:rPr>
        <w:t> </w:t>
      </w:r>
      <w:r>
        <w:rPr/>
        <w:t>które</w:t>
      </w:r>
      <w:r>
        <w:rPr>
          <w:spacing w:val="-5"/>
        </w:rPr>
        <w:t> </w:t>
      </w:r>
      <w:r>
        <w:rPr/>
        <w:t>przyciągają</w:t>
      </w:r>
      <w:r>
        <w:rPr>
          <w:spacing w:val="-5"/>
        </w:rPr>
        <w:t> </w:t>
      </w:r>
      <w:r>
        <w:rPr/>
        <w:t>turystów</w:t>
      </w:r>
      <w:r>
        <w:rPr>
          <w:spacing w:val="-8"/>
        </w:rPr>
        <w:t> </w:t>
      </w:r>
      <w:r>
        <w:rPr/>
        <w:t>oraz</w:t>
      </w:r>
      <w:r>
        <w:rPr>
          <w:spacing w:val="-7"/>
        </w:rPr>
        <w:t> </w:t>
      </w:r>
      <w:r>
        <w:rPr/>
        <w:t>stanowią</w:t>
      </w:r>
      <w:r>
        <w:rPr>
          <w:spacing w:val="-7"/>
        </w:rPr>
        <w:t> </w:t>
      </w:r>
      <w:r>
        <w:rPr/>
        <w:t>fundament</w:t>
      </w:r>
      <w:r>
        <w:rPr>
          <w:spacing w:val="-7"/>
        </w:rPr>
        <w:t> </w:t>
      </w:r>
      <w:r>
        <w:rPr/>
        <w:t>kształtowania</w:t>
      </w:r>
      <w:r>
        <w:rPr>
          <w:spacing w:val="-48"/>
        </w:rPr>
        <w:t> </w:t>
      </w:r>
      <w:r>
        <w:rPr/>
        <w:t>się</w:t>
      </w:r>
      <w:r>
        <w:rPr>
          <w:spacing w:val="1"/>
        </w:rPr>
        <w:t> </w:t>
      </w:r>
      <w:r>
        <w:rPr/>
        <w:t>turystyki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tym</w:t>
      </w:r>
      <w:r>
        <w:rPr>
          <w:spacing w:val="1"/>
        </w:rPr>
        <w:t> </w:t>
      </w:r>
      <w:r>
        <w:rPr/>
        <w:t>regionie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m.in.</w:t>
      </w:r>
      <w:r>
        <w:rPr>
          <w:spacing w:val="1"/>
        </w:rPr>
        <w:t> </w:t>
      </w:r>
      <w:r>
        <w:rPr/>
        <w:t>tereny</w:t>
      </w:r>
      <w:r>
        <w:rPr>
          <w:spacing w:val="1"/>
        </w:rPr>
        <w:t> </w:t>
      </w:r>
      <w:r>
        <w:rPr/>
        <w:t>rekreacyjne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terenie</w:t>
      </w:r>
      <w:r>
        <w:rPr>
          <w:spacing w:val="1"/>
        </w:rPr>
        <w:t> </w:t>
      </w:r>
      <w:r>
        <w:rPr/>
        <w:t>gminy,</w:t>
      </w:r>
      <w:r>
        <w:rPr>
          <w:spacing w:val="1"/>
        </w:rPr>
        <w:t> </w:t>
      </w:r>
      <w:r>
        <w:rPr/>
        <w:t>obecność</w:t>
      </w:r>
      <w:r>
        <w:rPr>
          <w:spacing w:val="1"/>
        </w:rPr>
        <w:t> </w:t>
      </w:r>
      <w:r>
        <w:rPr/>
        <w:t>szlaków</w:t>
      </w:r>
      <w:r>
        <w:rPr>
          <w:spacing w:val="1"/>
        </w:rPr>
        <w:t> </w:t>
      </w:r>
      <w:r>
        <w:rPr/>
        <w:t>turystycznych np. szlak prowadzący na Kawcze Góry (129 m n.p.m.), z którego ukazuje się panorama</w:t>
      </w:r>
      <w:r>
        <w:rPr>
          <w:spacing w:val="1"/>
        </w:rPr>
        <w:t> </w:t>
      </w:r>
      <w:r>
        <w:rPr/>
        <w:t>Starego Kurowa, obecność zabytków tj. neogotycki kościół pw. Św. Apostołów Piotra i Pawła z 1877 r.,</w:t>
      </w:r>
      <w:r>
        <w:rPr>
          <w:spacing w:val="1"/>
        </w:rPr>
        <w:t> </w:t>
      </w:r>
      <w:r>
        <w:rPr/>
        <w:t>kościół</w:t>
      </w:r>
      <w:r>
        <w:rPr>
          <w:spacing w:val="-2"/>
        </w:rPr>
        <w:t> </w:t>
      </w:r>
      <w:r>
        <w:rPr/>
        <w:t>pw.</w:t>
      </w:r>
      <w:r>
        <w:rPr>
          <w:spacing w:val="1"/>
        </w:rPr>
        <w:t> </w:t>
      </w:r>
      <w:r>
        <w:rPr/>
        <w:t>św.</w:t>
      </w:r>
      <w:r>
        <w:rPr>
          <w:spacing w:val="2"/>
        </w:rPr>
        <w:t> </w:t>
      </w:r>
      <w:r>
        <w:rPr/>
        <w:t>Barbary</w:t>
      </w:r>
      <w:r>
        <w:rPr>
          <w:spacing w:val="1"/>
        </w:rPr>
        <w:t> </w:t>
      </w:r>
      <w:r>
        <w:rPr/>
        <w:t>w</w:t>
      </w:r>
      <w:r>
        <w:rPr>
          <w:spacing w:val="-2"/>
        </w:rPr>
        <w:t> </w:t>
      </w:r>
      <w:r>
        <w:rPr/>
        <w:t>Głęboczku.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  <w:r>
        <w:rPr/>
        <w:pict>
          <v:rect style="position:absolute;margin-left:70.823997pt;margin-top:8.966962pt;width:144.020pt;height:.7200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43" w:lineRule="exact" w:before="73"/>
        <w:ind w:left="116" w:right="0" w:firstLine="0"/>
        <w:jc w:val="left"/>
        <w:rPr>
          <w:sz w:val="20"/>
        </w:rPr>
      </w:pPr>
      <w:bookmarkStart w:name="_bookmark4" w:id="8"/>
      <w:bookmarkEnd w:id="8"/>
      <w:r>
        <w:rPr/>
      </w:r>
      <w:r>
        <w:rPr>
          <w:sz w:val="20"/>
          <w:vertAlign w:val="superscript"/>
        </w:rPr>
        <w:t>2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Program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ochrony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środowiska dla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Gminy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Stare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Kurowo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na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lata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2017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–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2020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z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perspektywą do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roku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2025</w:t>
      </w:r>
    </w:p>
    <w:p>
      <w:pPr>
        <w:spacing w:line="243" w:lineRule="exact" w:before="0"/>
        <w:ind w:left="116" w:right="0" w:firstLine="0"/>
        <w:jc w:val="left"/>
        <w:rPr>
          <w:sz w:val="20"/>
        </w:rPr>
      </w:pPr>
      <w:bookmarkStart w:name="_bookmark5" w:id="9"/>
      <w:bookmarkEnd w:id="9"/>
      <w:r>
        <w:rPr/>
      </w:r>
      <w:r>
        <w:rPr>
          <w:spacing w:val="-1"/>
          <w:sz w:val="20"/>
          <w:vertAlign w:val="superscript"/>
        </w:rPr>
        <w:t>3</w:t>
      </w:r>
      <w:r>
        <w:rPr>
          <w:spacing w:val="19"/>
          <w:sz w:val="20"/>
          <w:vertAlign w:val="baseline"/>
        </w:rPr>
        <w:t> </w:t>
      </w:r>
      <w:r>
        <w:rPr>
          <w:color w:val="9353C3"/>
          <w:spacing w:val="-1"/>
          <w:sz w:val="20"/>
          <w:u w:val="single" w:color="9353C3"/>
          <w:vertAlign w:val="baseline"/>
        </w:rPr>
        <w:t>https://crfop.gdos.gov.pl/CRFOP/search.jsf</w:t>
      </w:r>
    </w:p>
    <w:p>
      <w:pPr>
        <w:spacing w:after="0" w:line="243" w:lineRule="exact"/>
        <w:jc w:val="left"/>
        <w:rPr>
          <w:sz w:val="20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0"/>
        <w:rPr>
          <w:sz w:val="25"/>
        </w:rPr>
      </w:pPr>
    </w:p>
    <w:p>
      <w:pPr>
        <w:pStyle w:val="Heading1"/>
        <w:numPr>
          <w:ilvl w:val="0"/>
          <w:numId w:val="2"/>
        </w:numPr>
        <w:tabs>
          <w:tab w:pos="431" w:val="left" w:leader="none"/>
        </w:tabs>
        <w:spacing w:line="240" w:lineRule="auto" w:before="35" w:after="0"/>
        <w:ind w:left="430" w:right="0" w:hanging="315"/>
        <w:jc w:val="left"/>
      </w:pPr>
      <w:bookmarkStart w:name="_bookmark6" w:id="10"/>
      <w:bookmarkEnd w:id="10"/>
      <w:r>
        <w:rPr/>
      </w:r>
      <w:bookmarkStart w:name="_bookmark6" w:id="11"/>
      <w:bookmarkEnd w:id="11"/>
      <w:r>
        <w:rPr>
          <w:color w:val="232852"/>
        </w:rPr>
        <w:t>Me</w:t>
      </w:r>
      <w:r>
        <w:rPr>
          <w:color w:val="232852"/>
        </w:rPr>
        <w:t>todyka</w:t>
      </w:r>
      <w:r>
        <w:rPr>
          <w:color w:val="232852"/>
          <w:spacing w:val="-6"/>
        </w:rPr>
        <w:t> </w:t>
      </w:r>
      <w:r>
        <w:rPr>
          <w:color w:val="232852"/>
        </w:rPr>
        <w:t>wyznaczenia</w:t>
      </w:r>
      <w:r>
        <w:rPr>
          <w:color w:val="232852"/>
          <w:spacing w:val="-3"/>
        </w:rPr>
        <w:t> </w:t>
      </w:r>
      <w:r>
        <w:rPr>
          <w:color w:val="232852"/>
        </w:rPr>
        <w:t>obszaru</w:t>
      </w:r>
      <w:r>
        <w:rPr>
          <w:color w:val="232852"/>
          <w:spacing w:val="-3"/>
        </w:rPr>
        <w:t> </w:t>
      </w:r>
      <w:r>
        <w:rPr>
          <w:color w:val="232852"/>
        </w:rPr>
        <w:t>zdegradowanego</w:t>
      </w: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line="360" w:lineRule="auto" w:before="1"/>
        <w:ind w:left="116" w:right="253"/>
        <w:jc w:val="both"/>
      </w:pPr>
      <w:r>
        <w:rPr/>
        <w:t>Zgodnie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art.</w:t>
      </w:r>
      <w:r>
        <w:rPr>
          <w:spacing w:val="1"/>
        </w:rPr>
        <w:t> </w:t>
      </w:r>
      <w:r>
        <w:rPr/>
        <w:t>2</w:t>
      </w:r>
      <w:r>
        <w:rPr>
          <w:spacing w:val="1"/>
        </w:rPr>
        <w:t> </w:t>
      </w:r>
      <w:r>
        <w:rPr/>
        <w:t>pkt.</w:t>
      </w:r>
      <w:r>
        <w:rPr>
          <w:spacing w:val="1"/>
        </w:rPr>
        <w:t> </w:t>
      </w:r>
      <w:r>
        <w:rPr/>
        <w:t>1</w:t>
      </w:r>
      <w:r>
        <w:rPr>
          <w:spacing w:val="1"/>
        </w:rPr>
        <w:t> </w:t>
      </w:r>
      <w:r>
        <w:rPr/>
        <w:t>ustawy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rewitalizacji,</w:t>
      </w:r>
      <w:r>
        <w:rPr>
          <w:spacing w:val="1"/>
        </w:rPr>
        <w:t> </w:t>
      </w:r>
      <w:r>
        <w:rPr/>
        <w:t>rewitalizacja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proces</w:t>
      </w:r>
      <w:r>
        <w:rPr>
          <w:spacing w:val="1"/>
        </w:rPr>
        <w:t> </w:t>
      </w:r>
      <w:r>
        <w:rPr/>
        <w:t>wyprowadzania</w:t>
      </w:r>
      <w:r>
        <w:rPr>
          <w:spacing w:val="1"/>
        </w:rPr>
        <w:t> </w:t>
      </w:r>
      <w:r>
        <w:rPr/>
        <w:t>ze</w:t>
      </w:r>
      <w:r>
        <w:rPr>
          <w:spacing w:val="1"/>
        </w:rPr>
        <w:t> </w:t>
      </w:r>
      <w:r>
        <w:rPr/>
        <w:t>stanu</w:t>
      </w:r>
      <w:r>
        <w:rPr>
          <w:spacing w:val="1"/>
        </w:rPr>
        <w:t> </w:t>
      </w:r>
      <w:r>
        <w:rPr/>
        <w:t>kryzysowego</w:t>
      </w:r>
      <w:r>
        <w:rPr>
          <w:spacing w:val="7"/>
        </w:rPr>
        <w:t> </w:t>
      </w:r>
      <w:r>
        <w:rPr/>
        <w:t>obszarów</w:t>
      </w:r>
      <w:r>
        <w:rPr>
          <w:spacing w:val="7"/>
        </w:rPr>
        <w:t> </w:t>
      </w:r>
      <w:r>
        <w:rPr/>
        <w:t>zdegradowanych,</w:t>
      </w:r>
      <w:r>
        <w:rPr>
          <w:spacing w:val="9"/>
        </w:rPr>
        <w:t> </w:t>
      </w:r>
      <w:r>
        <w:rPr/>
        <w:t>prowadzony</w:t>
      </w:r>
      <w:r>
        <w:rPr>
          <w:spacing w:val="9"/>
        </w:rPr>
        <w:t> </w:t>
      </w:r>
      <w:r>
        <w:rPr/>
        <w:t>w</w:t>
      </w:r>
      <w:r>
        <w:rPr>
          <w:spacing w:val="7"/>
        </w:rPr>
        <w:t> </w:t>
      </w:r>
      <w:r>
        <w:rPr/>
        <w:t>sposób</w:t>
      </w:r>
      <w:r>
        <w:rPr>
          <w:spacing w:val="8"/>
        </w:rPr>
        <w:t> </w:t>
      </w:r>
      <w:r>
        <w:rPr/>
        <w:t>kompleksowy,</w:t>
      </w:r>
      <w:r>
        <w:rPr>
          <w:spacing w:val="9"/>
        </w:rPr>
        <w:t> </w:t>
      </w:r>
      <w:r>
        <w:rPr/>
        <w:t>poprzez</w:t>
      </w:r>
      <w:r>
        <w:rPr>
          <w:spacing w:val="10"/>
        </w:rPr>
        <w:t> </w:t>
      </w:r>
      <w:r>
        <w:rPr/>
        <w:t>zintegrowane</w:t>
      </w:r>
      <w:r>
        <w:rPr>
          <w:spacing w:val="-48"/>
        </w:rPr>
        <w:t> </w:t>
      </w:r>
      <w:r>
        <w:rPr/>
        <w:t>i kompleksowe</w:t>
      </w:r>
      <w:r>
        <w:rPr>
          <w:spacing w:val="1"/>
        </w:rPr>
        <w:t> </w:t>
      </w:r>
      <w:r>
        <w:rPr/>
        <w:t>działania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rzecz</w:t>
      </w:r>
      <w:r>
        <w:rPr>
          <w:spacing w:val="1"/>
        </w:rPr>
        <w:t> </w:t>
      </w:r>
      <w:r>
        <w:rPr/>
        <w:t>lokalnej</w:t>
      </w:r>
      <w:r>
        <w:rPr>
          <w:spacing w:val="1"/>
        </w:rPr>
        <w:t> </w:t>
      </w:r>
      <w:r>
        <w:rPr/>
        <w:t>społeczności,</w:t>
      </w:r>
      <w:r>
        <w:rPr>
          <w:spacing w:val="1"/>
        </w:rPr>
        <w:t> </w:t>
      </w:r>
      <w:r>
        <w:rPr/>
        <w:t>przestrzeni</w:t>
      </w:r>
      <w:r>
        <w:rPr>
          <w:spacing w:val="1"/>
        </w:rPr>
        <w:t> </w:t>
      </w:r>
      <w:r>
        <w:rPr/>
        <w:t>gospodarki,</w:t>
      </w:r>
      <w:r>
        <w:rPr>
          <w:spacing w:val="1"/>
        </w:rPr>
        <w:t> </w:t>
      </w:r>
      <w:r>
        <w:rPr/>
        <w:t>skoncentrowane</w:t>
      </w:r>
      <w:r>
        <w:rPr>
          <w:spacing w:val="1"/>
        </w:rPr>
        <w:t> </w:t>
      </w:r>
      <w:r>
        <w:rPr/>
        <w:t>terytorialnie, prowadzone przez interesariuszy rewitalizacji na podstawie opracowanego i przyjętego</w:t>
      </w:r>
      <w:r>
        <w:rPr>
          <w:spacing w:val="1"/>
        </w:rPr>
        <w:t> </w:t>
      </w:r>
      <w:r>
        <w:rPr/>
        <w:t>programu</w:t>
      </w:r>
      <w:r>
        <w:rPr>
          <w:spacing w:val="38"/>
        </w:rPr>
        <w:t> </w:t>
      </w:r>
      <w:r>
        <w:rPr/>
        <w:t>rewitalizacji.</w:t>
      </w:r>
      <w:r>
        <w:rPr>
          <w:spacing w:val="41"/>
        </w:rPr>
        <w:t> </w:t>
      </w:r>
      <w:r>
        <w:rPr/>
        <w:t>W</w:t>
      </w:r>
      <w:r>
        <w:rPr>
          <w:spacing w:val="37"/>
        </w:rPr>
        <w:t> </w:t>
      </w:r>
      <w:r>
        <w:rPr/>
        <w:t>związku</w:t>
      </w:r>
      <w:r>
        <w:rPr>
          <w:spacing w:val="89"/>
        </w:rPr>
        <w:t> </w:t>
      </w:r>
      <w:r>
        <w:rPr/>
        <w:t>z</w:t>
      </w:r>
      <w:r>
        <w:rPr>
          <w:spacing w:val="88"/>
        </w:rPr>
        <w:t> </w:t>
      </w:r>
      <w:r>
        <w:rPr/>
        <w:t>powyższym,</w:t>
      </w:r>
      <w:r>
        <w:rPr>
          <w:spacing w:val="87"/>
        </w:rPr>
        <w:t> </w:t>
      </w:r>
      <w:r>
        <w:rPr/>
        <w:t>obszar</w:t>
      </w:r>
      <w:r>
        <w:rPr>
          <w:spacing w:val="88"/>
        </w:rPr>
        <w:t> </w:t>
      </w:r>
      <w:r>
        <w:rPr/>
        <w:t>rewitalizacji</w:t>
      </w:r>
      <w:r>
        <w:rPr>
          <w:spacing w:val="87"/>
        </w:rPr>
        <w:t> </w:t>
      </w:r>
      <w:r>
        <w:rPr/>
        <w:t>powinien</w:t>
      </w:r>
      <w:r>
        <w:rPr>
          <w:spacing w:val="89"/>
        </w:rPr>
        <w:t> </w:t>
      </w:r>
      <w:r>
        <w:rPr/>
        <w:t>być</w:t>
      </w:r>
      <w:r>
        <w:rPr>
          <w:spacing w:val="89"/>
        </w:rPr>
        <w:t> </w:t>
      </w:r>
      <w:r>
        <w:rPr/>
        <w:t>wyłoniony</w:t>
      </w:r>
      <w:r>
        <w:rPr>
          <w:spacing w:val="-48"/>
        </w:rPr>
        <w:t> </w:t>
      </w:r>
      <w:r>
        <w:rPr/>
        <w:t>na</w:t>
      </w:r>
      <w:r>
        <w:rPr>
          <w:spacing w:val="-2"/>
        </w:rPr>
        <w:t> </w:t>
      </w:r>
      <w:r>
        <w:rPr/>
        <w:t>podstawie zbioru</w:t>
      </w:r>
      <w:r>
        <w:rPr>
          <w:spacing w:val="-2"/>
        </w:rPr>
        <w:t> </w:t>
      </w:r>
      <w:r>
        <w:rPr/>
        <w:t>wskaźników,</w:t>
      </w:r>
      <w:r>
        <w:rPr>
          <w:spacing w:val="-3"/>
        </w:rPr>
        <w:t> </w:t>
      </w:r>
      <w:r>
        <w:rPr/>
        <w:t>odzwierciedlających</w:t>
      </w:r>
      <w:r>
        <w:rPr>
          <w:spacing w:val="-2"/>
        </w:rPr>
        <w:t> </w:t>
      </w:r>
      <w:r>
        <w:rPr/>
        <w:t>sytuację</w:t>
      </w:r>
      <w:r>
        <w:rPr>
          <w:spacing w:val="-2"/>
        </w:rPr>
        <w:t> </w:t>
      </w:r>
      <w:r>
        <w:rPr/>
        <w:t>społeczno-gospodarczą.</w:t>
      </w:r>
    </w:p>
    <w:p>
      <w:pPr>
        <w:pStyle w:val="BodyText"/>
        <w:spacing w:line="360" w:lineRule="auto" w:before="161"/>
        <w:ind w:left="116" w:right="250"/>
        <w:jc w:val="both"/>
      </w:pPr>
      <w:r>
        <w:rPr/>
        <w:t>W ramach przyjętej metodologii delimitacji obszaru zdegradowanego, a następnie obszaru rewitalizacji</w:t>
      </w:r>
      <w:r>
        <w:rPr>
          <w:spacing w:val="-47"/>
        </w:rPr>
        <w:t> </w:t>
      </w:r>
      <w:r>
        <w:rPr/>
        <w:t>w gminie Stare Kurowo, uwzględniono mierzalne zmienne dotyczące sytuacji społecznej, demografii,</w:t>
      </w:r>
      <w:r>
        <w:rPr>
          <w:spacing w:val="1"/>
        </w:rPr>
        <w:t> </w:t>
      </w:r>
      <w:r>
        <w:rPr/>
        <w:t>bezpieczeństwa</w:t>
      </w:r>
      <w:r>
        <w:rPr>
          <w:spacing w:val="1"/>
        </w:rPr>
        <w:t> </w:t>
      </w:r>
      <w:r>
        <w:rPr/>
        <w:t>publicznego,</w:t>
      </w:r>
      <w:r>
        <w:rPr>
          <w:spacing w:val="1"/>
        </w:rPr>
        <w:t> </w:t>
      </w:r>
      <w:r>
        <w:rPr/>
        <w:t>pomocy</w:t>
      </w:r>
      <w:r>
        <w:rPr>
          <w:spacing w:val="1"/>
        </w:rPr>
        <w:t> </w:t>
      </w:r>
      <w:r>
        <w:rPr/>
        <w:t>społecznej,</w:t>
      </w:r>
      <w:r>
        <w:rPr>
          <w:spacing w:val="1"/>
        </w:rPr>
        <w:t> </w:t>
      </w:r>
      <w:r>
        <w:rPr/>
        <w:t>rynku</w:t>
      </w:r>
      <w:r>
        <w:rPr>
          <w:spacing w:val="1"/>
        </w:rPr>
        <w:t> </w:t>
      </w:r>
      <w:r>
        <w:rPr/>
        <w:t>pracy</w:t>
      </w:r>
      <w:r>
        <w:rPr>
          <w:spacing w:val="1"/>
        </w:rPr>
        <w:t> </w:t>
      </w:r>
      <w:r>
        <w:rPr/>
        <w:t>oraz</w:t>
      </w:r>
      <w:r>
        <w:rPr>
          <w:spacing w:val="1"/>
        </w:rPr>
        <w:t> </w:t>
      </w:r>
      <w:r>
        <w:rPr/>
        <w:t>sytuacji</w:t>
      </w:r>
      <w:r>
        <w:rPr>
          <w:spacing w:val="1"/>
        </w:rPr>
        <w:t> </w:t>
      </w:r>
      <w:r>
        <w:rPr/>
        <w:t>gospodarczej,</w:t>
      </w:r>
      <w:r>
        <w:rPr>
          <w:spacing w:val="-47"/>
        </w:rPr>
        <w:t> </w:t>
      </w:r>
      <w:r>
        <w:rPr/>
        <w:t>środowiskowej,</w:t>
      </w:r>
      <w:r>
        <w:rPr>
          <w:spacing w:val="-2"/>
        </w:rPr>
        <w:t> </w:t>
      </w:r>
      <w:r>
        <w:rPr/>
        <w:t>przestrzennej i</w:t>
      </w:r>
      <w:r>
        <w:rPr>
          <w:spacing w:val="-1"/>
        </w:rPr>
        <w:t> </w:t>
      </w:r>
      <w:r>
        <w:rPr/>
        <w:t>technicznej.</w:t>
      </w:r>
    </w:p>
    <w:p>
      <w:pPr>
        <w:pStyle w:val="BodyText"/>
        <w:spacing w:line="360" w:lineRule="auto" w:before="160"/>
        <w:ind w:left="116" w:right="251"/>
        <w:jc w:val="both"/>
      </w:pPr>
      <w:r>
        <w:rPr>
          <w:spacing w:val="-1"/>
        </w:rPr>
        <w:t>W</w:t>
      </w:r>
      <w:r>
        <w:rPr>
          <w:spacing w:val="-12"/>
        </w:rPr>
        <w:t> </w:t>
      </w:r>
      <w:r>
        <w:rPr>
          <w:spacing w:val="-1"/>
        </w:rPr>
        <w:t>niniejszym</w:t>
      </w:r>
      <w:r>
        <w:rPr>
          <w:spacing w:val="-9"/>
        </w:rPr>
        <w:t> </w:t>
      </w:r>
      <w:r>
        <w:rPr>
          <w:spacing w:val="-1"/>
        </w:rPr>
        <w:t>opracowaniu</w:t>
      </w:r>
      <w:r>
        <w:rPr>
          <w:spacing w:val="-14"/>
        </w:rPr>
        <w:t> </w:t>
      </w:r>
      <w:r>
        <w:rPr/>
        <w:t>zastosowano</w:t>
      </w:r>
      <w:r>
        <w:rPr>
          <w:spacing w:val="-12"/>
        </w:rPr>
        <w:t> </w:t>
      </w:r>
      <w:r>
        <w:rPr/>
        <w:t>dwie</w:t>
      </w:r>
      <w:r>
        <w:rPr>
          <w:spacing w:val="-12"/>
        </w:rPr>
        <w:t> </w:t>
      </w:r>
      <w:r>
        <w:rPr/>
        <w:t>metody,</w:t>
      </w:r>
      <w:r>
        <w:rPr>
          <w:spacing w:val="-12"/>
        </w:rPr>
        <w:t> </w:t>
      </w:r>
      <w:r>
        <w:rPr/>
        <w:t>które</w:t>
      </w:r>
      <w:r>
        <w:rPr>
          <w:spacing w:val="-10"/>
        </w:rPr>
        <w:t> </w:t>
      </w:r>
      <w:r>
        <w:rPr/>
        <w:t>stanowią</w:t>
      </w:r>
      <w:r>
        <w:rPr>
          <w:spacing w:val="-12"/>
        </w:rPr>
        <w:t> </w:t>
      </w:r>
      <w:r>
        <w:rPr/>
        <w:t>fundament</w:t>
      </w:r>
      <w:r>
        <w:rPr>
          <w:spacing w:val="-13"/>
        </w:rPr>
        <w:t> </w:t>
      </w:r>
      <w:r>
        <w:rPr/>
        <w:t>procesu</w:t>
      </w:r>
      <w:r>
        <w:rPr>
          <w:spacing w:val="-10"/>
        </w:rPr>
        <w:t> </w:t>
      </w:r>
      <w:r>
        <w:rPr/>
        <w:t>badawczego:</w:t>
      </w:r>
      <w:r>
        <w:rPr>
          <w:spacing w:val="-47"/>
        </w:rPr>
        <w:t> </w:t>
      </w:r>
      <w:r>
        <w:rPr/>
        <w:t>statystyczną i przestrzenną. Obie metody bazują na zgromadzeniu tzw. danych zastanych oraz ich</w:t>
      </w:r>
      <w:r>
        <w:rPr>
          <w:spacing w:val="1"/>
        </w:rPr>
        <w:t> </w:t>
      </w:r>
      <w:r>
        <w:rPr/>
        <w:t>odpowiedniej interpretacji. Metoda statystyczna polega na zebraniu rzetelnych i przydatnych danych,</w:t>
      </w:r>
      <w:r>
        <w:rPr>
          <w:spacing w:val="1"/>
        </w:rPr>
        <w:t> </w:t>
      </w:r>
      <w:r>
        <w:rPr/>
        <w:t>co pozwala na ich późniejszą selekcję. Dzięki temu można wyróżnić najistotniejsze informacje, które</w:t>
      </w:r>
      <w:r>
        <w:rPr>
          <w:spacing w:val="1"/>
        </w:rPr>
        <w:t> </w:t>
      </w:r>
      <w:r>
        <w:rPr/>
        <w:t>stanowią</w:t>
      </w:r>
      <w:r>
        <w:rPr>
          <w:spacing w:val="34"/>
        </w:rPr>
        <w:t> </w:t>
      </w:r>
      <w:r>
        <w:rPr/>
        <w:t>podstawę</w:t>
      </w:r>
      <w:r>
        <w:rPr>
          <w:spacing w:val="36"/>
        </w:rPr>
        <w:t> </w:t>
      </w:r>
      <w:r>
        <w:rPr/>
        <w:t>dalszych</w:t>
      </w:r>
      <w:r>
        <w:rPr>
          <w:spacing w:val="35"/>
        </w:rPr>
        <w:t> </w:t>
      </w:r>
      <w:r>
        <w:rPr/>
        <w:t>analiz.</w:t>
      </w:r>
      <w:r>
        <w:rPr>
          <w:spacing w:val="84"/>
        </w:rPr>
        <w:t> </w:t>
      </w:r>
      <w:r>
        <w:rPr/>
        <w:t>Metoda</w:t>
      </w:r>
      <w:r>
        <w:rPr>
          <w:spacing w:val="84"/>
        </w:rPr>
        <w:t> </w:t>
      </w:r>
      <w:r>
        <w:rPr/>
        <w:t>przestrzenna</w:t>
      </w:r>
      <w:r>
        <w:rPr>
          <w:spacing w:val="84"/>
        </w:rPr>
        <w:t> </w:t>
      </w:r>
      <w:r>
        <w:rPr/>
        <w:t>umożliwia</w:t>
      </w:r>
      <w:r>
        <w:rPr>
          <w:spacing w:val="83"/>
        </w:rPr>
        <w:t> </w:t>
      </w:r>
      <w:r>
        <w:rPr/>
        <w:t>podzielenie</w:t>
      </w:r>
      <w:r>
        <w:rPr>
          <w:spacing w:val="83"/>
        </w:rPr>
        <w:t> </w:t>
      </w:r>
      <w:r>
        <w:rPr/>
        <w:t>terenu</w:t>
      </w:r>
      <w:r>
        <w:rPr>
          <w:spacing w:val="82"/>
        </w:rPr>
        <w:t> </w:t>
      </w:r>
      <w:r>
        <w:rPr/>
        <w:t>gminy</w:t>
      </w:r>
      <w:r>
        <w:rPr>
          <w:spacing w:val="-48"/>
        </w:rPr>
        <w:t> </w:t>
      </w:r>
      <w:r>
        <w:rPr/>
        <w:t>na jednostki porównawcze, uwzględniając jej wiejski charakter. Dzięki temu możliwe jest zrozumienie</w:t>
      </w:r>
      <w:r>
        <w:rPr>
          <w:spacing w:val="1"/>
        </w:rPr>
        <w:t> </w:t>
      </w:r>
      <w:r>
        <w:rPr/>
        <w:t>rozmieszczenia problemów na terenie gminy i ich kontekstu geograficznego. Obie metody dostarczają</w:t>
      </w:r>
      <w:r>
        <w:rPr>
          <w:spacing w:val="1"/>
        </w:rPr>
        <w:t> </w:t>
      </w:r>
      <w:r>
        <w:rPr/>
        <w:t>kompleksowego obrazu sytuacji w gminie, co jest niezbędne do efektywnego planowania i realizacji</w:t>
      </w:r>
      <w:r>
        <w:rPr>
          <w:spacing w:val="1"/>
        </w:rPr>
        <w:t> </w:t>
      </w:r>
      <w:r>
        <w:rPr/>
        <w:t>działań rewitalizacyjnych.</w:t>
      </w:r>
    </w:p>
    <w:p>
      <w:pPr>
        <w:pStyle w:val="BodyText"/>
        <w:spacing w:before="159"/>
        <w:ind w:left="116"/>
        <w:jc w:val="both"/>
      </w:pPr>
      <w:r>
        <w:rPr/>
        <w:t>Delimitacja</w:t>
      </w:r>
      <w:r>
        <w:rPr>
          <w:spacing w:val="80"/>
        </w:rPr>
        <w:t> </w:t>
      </w:r>
      <w:r>
        <w:rPr/>
        <w:t>przeprowadzona  </w:t>
      </w:r>
      <w:r>
        <w:rPr>
          <w:spacing w:val="30"/>
        </w:rPr>
        <w:t> </w:t>
      </w:r>
      <w:r>
        <w:rPr/>
        <w:t>w  </w:t>
      </w:r>
      <w:r>
        <w:rPr>
          <w:spacing w:val="31"/>
        </w:rPr>
        <w:t> </w:t>
      </w:r>
      <w:r>
        <w:rPr/>
        <w:t>ramach  </w:t>
      </w:r>
      <w:r>
        <w:rPr>
          <w:spacing w:val="31"/>
        </w:rPr>
        <w:t> </w:t>
      </w:r>
      <w:r>
        <w:rPr/>
        <w:t>opracowania  </w:t>
      </w:r>
      <w:r>
        <w:rPr>
          <w:spacing w:val="31"/>
        </w:rPr>
        <w:t> </w:t>
      </w:r>
      <w:r>
        <w:rPr/>
        <w:t>niniejszej  </w:t>
      </w:r>
      <w:r>
        <w:rPr>
          <w:spacing w:val="31"/>
        </w:rPr>
        <w:t> </w:t>
      </w:r>
      <w:r>
        <w:rPr/>
        <w:t>diagnozy  </w:t>
      </w:r>
      <w:r>
        <w:rPr>
          <w:spacing w:val="33"/>
        </w:rPr>
        <w:t> </w:t>
      </w:r>
      <w:r>
        <w:rPr/>
        <w:t>podzielona  </w:t>
      </w:r>
      <w:r>
        <w:rPr>
          <w:spacing w:val="31"/>
        </w:rPr>
        <w:t> </w:t>
      </w:r>
      <w:r>
        <w:rPr/>
        <w:t>została</w:t>
      </w:r>
    </w:p>
    <w:p>
      <w:pPr>
        <w:pStyle w:val="BodyText"/>
        <w:spacing w:before="135"/>
        <w:ind w:left="116"/>
        <w:jc w:val="both"/>
      </w:pPr>
      <w:r>
        <w:rPr/>
        <w:t>na</w:t>
      </w:r>
      <w:r>
        <w:rPr>
          <w:spacing w:val="-2"/>
        </w:rPr>
        <w:t> </w:t>
      </w:r>
      <w:r>
        <w:rPr/>
        <w:t>następujące</w:t>
      </w:r>
      <w:r>
        <w:rPr>
          <w:spacing w:val="-2"/>
        </w:rPr>
        <w:t> </w:t>
      </w:r>
      <w:r>
        <w:rPr/>
        <w:t>etapy:</w:t>
      </w:r>
    </w:p>
    <w:p>
      <w:pPr>
        <w:spacing w:after="0"/>
        <w:jc w:val="both"/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5" w:after="1"/>
        <w:rPr>
          <w:sz w:val="21"/>
        </w:rPr>
      </w:pPr>
    </w:p>
    <w:p>
      <w:pPr>
        <w:pStyle w:val="BodyText"/>
        <w:ind w:left="1328"/>
        <w:rPr>
          <w:sz w:val="20"/>
        </w:rPr>
      </w:pPr>
      <w:r>
        <w:rPr>
          <w:sz w:val="20"/>
        </w:rPr>
        <w:pict>
          <v:group style="width:332.45pt;height:60.65pt;mso-position-horizontal-relative:char;mso-position-vertical-relative:line" coordorigin="0,0" coordsize="6649,1213">
            <v:shape style="position:absolute;left:606;top:10;width:6033;height:1193" coordorigin="606,10" coordsize="6033,1193" path="m6639,1203l1203,1203,606,606,1203,10,6639,10,6639,1203xe" filled="false" stroked="true" strokeweight="1pt" strokecolor="#0c63b3">
              <v:path arrowok="t"/>
              <v:stroke dashstyle="solid"/>
            </v:shape>
            <v:shape style="position:absolute;left:10;top:10;width:1193;height:1193" type="#_x0000_t75" stroked="false">
              <v:imagedata r:id="rId11" o:title=""/>
            </v:shape>
            <v:shape style="position:absolute;left:10;top:10;width:1193;height:1193" coordorigin="10,10" coordsize="1193,1193" path="m10,606l15,532,28,460,50,391,80,326,117,266,161,210,210,161,266,117,326,80,391,50,460,28,532,15,606,10,681,15,753,28,822,50,887,80,947,117,1003,161,1052,210,1096,266,1133,326,1163,391,1185,460,1198,532,1203,606,1198,681,1185,753,1163,822,1133,887,1096,947,1052,1003,1003,1052,947,1096,887,1133,822,1163,753,1185,681,1198,606,1203,532,1198,460,1185,391,1163,326,1133,266,1096,210,1052,161,1003,117,947,80,887,50,822,28,753,15,681,10,606xe" filled="false" stroked="true" strokeweight="1pt" strokecolor="#0c63b3">
              <v:path arrowok="t"/>
              <v:stroke dashstyle="solid"/>
            </v:shape>
            <v:shape style="position:absolute;left:0;top:0;width:6649;height:1213" type="#_x0000_t202" filled="false" stroked="false">
              <v:textbox inset="0,0,0,0">
                <w:txbxContent>
                  <w:p>
                    <w:pPr>
                      <w:spacing w:line="240" w:lineRule="auto" w:before="9"/>
                      <w:rPr>
                        <w:sz w:val="28"/>
                      </w:rPr>
                    </w:pPr>
                  </w:p>
                  <w:p>
                    <w:pPr>
                      <w:spacing w:line="243" w:lineRule="exact" w:before="0"/>
                      <w:ind w:left="1411" w:right="112" w:firstLine="0"/>
                      <w:jc w:val="center"/>
                      <w:rPr>
                        <w:rFonts w:ascii="Calibri"/>
                        <w:sz w:val="21"/>
                      </w:rPr>
                    </w:pPr>
                    <w:r>
                      <w:rPr>
                        <w:rFonts w:ascii="Calibri"/>
                        <w:sz w:val="21"/>
                      </w:rPr>
                      <w:t>Podzielenie</w:t>
                    </w:r>
                    <w:r>
                      <w:rPr>
                        <w:rFonts w:ascii="Calibri"/>
                        <w:spacing w:val="-6"/>
                        <w:sz w:val="21"/>
                      </w:rPr>
                      <w:t> </w:t>
                    </w:r>
                    <w:r>
                      <w:rPr>
                        <w:rFonts w:ascii="Calibri"/>
                        <w:sz w:val="21"/>
                      </w:rPr>
                      <w:t>terenu</w:t>
                    </w:r>
                    <w:r>
                      <w:rPr>
                        <w:rFonts w:ascii="Calibri"/>
                        <w:spacing w:val="-3"/>
                        <w:sz w:val="21"/>
                      </w:rPr>
                      <w:t> </w:t>
                    </w:r>
                    <w:r>
                      <w:rPr>
                        <w:rFonts w:ascii="Calibri"/>
                        <w:sz w:val="21"/>
                      </w:rPr>
                      <w:t>gminy Stare</w:t>
                    </w:r>
                    <w:r>
                      <w:rPr>
                        <w:rFonts w:ascii="Calibri"/>
                        <w:spacing w:val="-2"/>
                        <w:sz w:val="21"/>
                      </w:rPr>
                      <w:t> </w:t>
                    </w:r>
                    <w:r>
                      <w:rPr>
                        <w:rFonts w:ascii="Calibri"/>
                        <w:sz w:val="21"/>
                      </w:rPr>
                      <w:t>Kurowo</w:t>
                    </w:r>
                    <w:r>
                      <w:rPr>
                        <w:rFonts w:ascii="Calibri"/>
                        <w:spacing w:val="-5"/>
                        <w:sz w:val="21"/>
                      </w:rPr>
                      <w:t> </w:t>
                    </w:r>
                    <w:r>
                      <w:rPr>
                        <w:rFonts w:ascii="Calibri"/>
                        <w:sz w:val="21"/>
                      </w:rPr>
                      <w:t>na</w:t>
                    </w:r>
                    <w:r>
                      <w:rPr>
                        <w:rFonts w:ascii="Calibri"/>
                        <w:spacing w:val="-1"/>
                        <w:sz w:val="21"/>
                      </w:rPr>
                      <w:t> </w:t>
                    </w:r>
                    <w:r>
                      <w:rPr>
                        <w:rFonts w:ascii="Calibri"/>
                        <w:sz w:val="21"/>
                      </w:rPr>
                      <w:t>mniejsze</w:t>
                    </w:r>
                  </w:p>
                  <w:p>
                    <w:pPr>
                      <w:spacing w:line="243" w:lineRule="exact" w:before="0"/>
                      <w:ind w:left="1411" w:right="112" w:firstLine="0"/>
                      <w:jc w:val="center"/>
                      <w:rPr>
                        <w:rFonts w:ascii="Calibri" w:hAnsi="Calibri"/>
                        <w:sz w:val="21"/>
                      </w:rPr>
                    </w:pPr>
                    <w:r>
                      <w:rPr>
                        <w:rFonts w:ascii="Calibri" w:hAnsi="Calibri"/>
                        <w:sz w:val="21"/>
                      </w:rPr>
                      <w:t>jednostki</w:t>
                    </w:r>
                    <w:r>
                      <w:rPr>
                        <w:rFonts w:ascii="Calibri" w:hAnsi="Calibri"/>
                        <w:spacing w:val="-2"/>
                        <w:sz w:val="21"/>
                      </w:rPr>
                      <w:t> </w:t>
                    </w:r>
                    <w:r>
                      <w:rPr>
                        <w:rFonts w:ascii="Calibri" w:hAnsi="Calibri"/>
                        <w:sz w:val="21"/>
                      </w:rPr>
                      <w:t>(obszary</w:t>
                    </w:r>
                    <w:r>
                      <w:rPr>
                        <w:rFonts w:ascii="Calibri" w:hAnsi="Calibri"/>
                        <w:spacing w:val="-5"/>
                        <w:sz w:val="21"/>
                      </w:rPr>
                      <w:t> </w:t>
                    </w:r>
                    <w:r>
                      <w:rPr>
                        <w:rFonts w:ascii="Calibri" w:hAnsi="Calibri"/>
                        <w:sz w:val="21"/>
                      </w:rPr>
                      <w:t>porównawcze)</w:t>
                    </w:r>
                    <w:r>
                      <w:rPr>
                        <w:rFonts w:ascii="Calibri" w:hAnsi="Calibri"/>
                        <w:spacing w:val="-4"/>
                        <w:sz w:val="21"/>
                      </w:rPr>
                      <w:t> </w:t>
                    </w:r>
                    <w:r>
                      <w:rPr>
                        <w:rFonts w:ascii="Calibri" w:hAnsi="Calibri"/>
                        <w:sz w:val="21"/>
                      </w:rPr>
                      <w:t>-</w:t>
                    </w:r>
                    <w:r>
                      <w:rPr>
                        <w:rFonts w:ascii="Calibri" w:hAnsi="Calibri"/>
                        <w:spacing w:val="-1"/>
                        <w:sz w:val="21"/>
                      </w:rPr>
                      <w:t> </w:t>
                    </w:r>
                    <w:r>
                      <w:rPr>
                        <w:rFonts w:ascii="Calibri" w:hAnsi="Calibri"/>
                        <w:sz w:val="21"/>
                      </w:rPr>
                      <w:t>sołectwa.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11"/>
      </w:pPr>
      <w:r>
        <w:rPr/>
        <w:pict>
          <v:group style="position:absolute;margin-left:131.410004pt;margin-top:15.95pt;width:332.45pt;height:60.65pt;mso-position-horizontal-relative:page;mso-position-vertical-relative:paragraph;z-index:-15725568;mso-wrap-distance-left:0;mso-wrap-distance-right:0" coordorigin="2628,319" coordsize="6649,1213">
            <v:shape style="position:absolute;left:3234;top:329;width:6033;height:1193" coordorigin="3235,329" coordsize="6033,1193" path="m9267,1522l3831,1522,3235,926,3831,329,9267,329,9267,1522xe" filled="false" stroked="true" strokeweight="1pt" strokecolor="#0c63b3">
              <v:path arrowok="t"/>
              <v:stroke dashstyle="solid"/>
            </v:shape>
            <v:shape style="position:absolute;left:2638;top:329;width:1193;height:1193" type="#_x0000_t75" stroked="false">
              <v:imagedata r:id="rId12" o:title=""/>
            </v:shape>
            <v:shape style="position:absolute;left:2638;top:329;width:1193;height:1193" coordorigin="2638,329" coordsize="1193,1193" path="m2638,926l2643,851,2656,779,2678,710,2708,645,2745,585,2789,529,2839,480,2894,436,2954,399,3019,369,3088,347,3160,334,3235,329,3309,334,3382,347,3450,369,3515,399,3575,436,3631,480,3681,529,3724,585,3761,645,3791,710,3813,779,3827,851,3831,926,3827,1000,3813,1072,3791,1141,3761,1206,3724,1266,3681,1322,3631,1371,3575,1415,3515,1452,3450,1482,3382,1504,3309,1517,3235,1522,3160,1517,3088,1504,3019,1482,2954,1452,2894,1415,2839,1371,2789,1322,2745,1266,2708,1206,2678,1141,2656,1072,2643,1000,2638,926xe" filled="false" stroked="true" strokeweight="1pt" strokecolor="#0c63b3">
              <v:path arrowok="t"/>
              <v:stroke dashstyle="solid"/>
            </v:shape>
            <v:shape style="position:absolute;left:2628;top:319;width:6649;height:121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20"/>
                      </w:rPr>
                    </w:pPr>
                  </w:p>
                  <w:p>
                    <w:pPr>
                      <w:spacing w:line="240" w:lineRule="auto" w:before="2"/>
                      <w:rPr>
                        <w:sz w:val="18"/>
                      </w:rPr>
                    </w:pPr>
                  </w:p>
                  <w:p>
                    <w:pPr>
                      <w:spacing w:before="1"/>
                      <w:ind w:left="2212" w:right="0" w:firstLine="0"/>
                      <w:jc w:val="left"/>
                      <w:rPr>
                        <w:rFonts w:ascii="Calibri" w:hAnsi="Calibri"/>
                        <w:sz w:val="21"/>
                      </w:rPr>
                    </w:pPr>
                    <w:r>
                      <w:rPr>
                        <w:rFonts w:ascii="Calibri" w:hAnsi="Calibri"/>
                        <w:sz w:val="21"/>
                      </w:rPr>
                      <w:t>Wybór</w:t>
                    </w:r>
                    <w:r>
                      <w:rPr>
                        <w:rFonts w:ascii="Calibri" w:hAnsi="Calibri"/>
                        <w:spacing w:val="-2"/>
                        <w:sz w:val="21"/>
                      </w:rPr>
                      <w:t> </w:t>
                    </w:r>
                    <w:r>
                      <w:rPr>
                        <w:rFonts w:ascii="Calibri" w:hAnsi="Calibri"/>
                        <w:sz w:val="21"/>
                      </w:rPr>
                      <w:t>kryteriów</w:t>
                    </w:r>
                    <w:r>
                      <w:rPr>
                        <w:rFonts w:ascii="Calibri" w:hAnsi="Calibri"/>
                        <w:spacing w:val="-5"/>
                        <w:sz w:val="21"/>
                      </w:rPr>
                      <w:t> </w:t>
                    </w:r>
                    <w:r>
                      <w:rPr>
                        <w:rFonts w:ascii="Calibri" w:hAnsi="Calibri"/>
                        <w:sz w:val="21"/>
                      </w:rPr>
                      <w:t>(zmiennych)</w:t>
                    </w:r>
                    <w:r>
                      <w:rPr>
                        <w:rFonts w:ascii="Calibri" w:hAnsi="Calibri"/>
                        <w:spacing w:val="-7"/>
                        <w:sz w:val="21"/>
                      </w:rPr>
                      <w:t> </w:t>
                    </w:r>
                    <w:r>
                      <w:rPr>
                        <w:rFonts w:ascii="Calibri" w:hAnsi="Calibri"/>
                        <w:sz w:val="21"/>
                      </w:rPr>
                      <w:t>delimitacji.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2"/>
        <w:rPr>
          <w:sz w:val="4"/>
        </w:rPr>
      </w:pPr>
    </w:p>
    <w:p>
      <w:pPr>
        <w:pStyle w:val="BodyText"/>
        <w:ind w:left="1328"/>
        <w:rPr>
          <w:sz w:val="20"/>
        </w:rPr>
      </w:pPr>
      <w:r>
        <w:rPr>
          <w:sz w:val="20"/>
        </w:rPr>
        <w:pict>
          <v:group style="width:332.45pt;height:75.9pt;mso-position-horizontal-relative:char;mso-position-vertical-relative:line" coordorigin="0,0" coordsize="6649,1518">
            <v:shape style="position:absolute;left:606;top:265;width:6033;height:1193" coordorigin="606,266" coordsize="6033,1193" path="m6639,1459l1203,1459,606,862,1203,266,6639,266,6639,1459xe" filled="false" stroked="true" strokeweight="1pt" strokecolor="#0c63b3">
              <v:path arrowok="t"/>
              <v:stroke dashstyle="solid"/>
            </v:shape>
            <v:shape style="position:absolute;left:10;top:265;width:1193;height:1193" type="#_x0000_t75" stroked="false">
              <v:imagedata r:id="rId13" o:title=""/>
            </v:shape>
            <v:shape style="position:absolute;left:10;top:265;width:1193;height:1193" coordorigin="10,266" coordsize="1193,1193" path="m10,862l15,788,28,716,50,647,80,582,117,522,161,466,210,416,266,373,326,336,391,306,460,284,532,271,606,266,681,271,753,284,822,306,887,336,947,373,1003,416,1052,466,1096,522,1133,582,1163,647,1185,716,1198,788,1203,862,1198,937,1185,1009,1163,1078,1133,1143,1096,1203,1052,1259,1003,1308,947,1352,887,1389,822,1419,753,1441,681,1454,606,1459,532,1454,460,1441,391,1419,326,1389,266,1352,210,1308,161,1259,117,1203,80,1143,50,1078,28,1009,15,937,10,862xe" filled="false" stroked="true" strokeweight="1pt" strokecolor="#0c63b3">
              <v:path arrowok="t"/>
              <v:stroke dashstyle="solid"/>
            </v:shape>
            <v:shape style="position:absolute;left:0;top:0;width:6649;height:1518" type="#_x0000_t202" filled="false" stroked="false">
              <v:textbox inset="0,0,0,0">
                <w:txbxContent>
                  <w:p>
                    <w:pPr>
                      <w:spacing w:line="192" w:lineRule="exact" w:before="0"/>
                      <w:ind w:left="1422" w:right="112" w:firstLine="0"/>
                      <w:jc w:val="center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</w:rPr>
                      <w:t>Szczegółowa</w:t>
                    </w:r>
                    <w:r>
                      <w:rPr>
                        <w:rFonts w:ascii="Calibri" w:hAnsi="Calibri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analiza</w:t>
                    </w:r>
                    <w:r>
                      <w:rPr>
                        <w:rFonts w:ascii="Calibri" w:hAnsi="Calibri"/>
                        <w:spacing w:val="-6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wskaźnikowa</w:t>
                    </w:r>
                    <w:r>
                      <w:rPr>
                        <w:rFonts w:ascii="Calibri" w:hAnsi="Calibri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w</w:t>
                    </w:r>
                    <w:r>
                      <w:rPr>
                        <w:rFonts w:ascii="Calibri" w:hAnsi="Calibri"/>
                        <w:spacing w:val="-4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zakresie</w:t>
                    </w:r>
                    <w:r>
                      <w:rPr>
                        <w:rFonts w:ascii="Calibri" w:hAnsi="Calibri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problemów</w:t>
                    </w:r>
                  </w:p>
                  <w:p>
                    <w:pPr>
                      <w:spacing w:line="220" w:lineRule="exact" w:before="0"/>
                      <w:ind w:left="1419" w:right="112" w:firstLine="0"/>
                      <w:jc w:val="center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</w:rPr>
                      <w:t>społecznych</w:t>
                    </w:r>
                    <w:r>
                      <w:rPr>
                        <w:rFonts w:ascii="Calibri" w:hAnsi="Calibri"/>
                        <w:spacing w:val="-4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w</w:t>
                    </w:r>
                    <w:r>
                      <w:rPr>
                        <w:rFonts w:ascii="Calibri" w:hAnsi="Calibri"/>
                        <w:spacing w:val="-5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wyodrębnionych</w:t>
                    </w:r>
                    <w:r>
                      <w:rPr>
                        <w:rFonts w:ascii="Calibri" w:hAnsi="Calibri"/>
                        <w:spacing w:val="-4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obszarach</w:t>
                    </w:r>
                    <w:r>
                      <w:rPr>
                        <w:rFonts w:ascii="Calibri" w:hAnsi="Calibri"/>
                        <w:spacing w:val="-4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(badanie</w:t>
                    </w:r>
                    <w:r>
                      <w:rPr>
                        <w:rFonts w:ascii="Calibri" w:hAnsi="Calibri"/>
                        <w:spacing w:val="-6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ilościowe)</w:t>
                    </w:r>
                  </w:p>
                  <w:p>
                    <w:pPr>
                      <w:spacing w:line="216" w:lineRule="auto" w:before="6"/>
                      <w:ind w:left="1453" w:right="130" w:hanging="17"/>
                      <w:jc w:val="both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</w:rPr>
                      <w:t>–</w:t>
                    </w:r>
                    <w:r>
                      <w:rPr>
                        <w:rFonts w:ascii="Calibri" w:hAnsi="Calibri"/>
                        <w:spacing w:val="-5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pozwoliło</w:t>
                    </w:r>
                    <w:r>
                      <w:rPr>
                        <w:rFonts w:ascii="Calibri" w:hAnsi="Calibri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to</w:t>
                    </w:r>
                    <w:r>
                      <w:rPr>
                        <w:rFonts w:ascii="Calibri" w:hAnsi="Calibri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na</w:t>
                    </w:r>
                    <w:r>
                      <w:rPr>
                        <w:rFonts w:ascii="Calibri" w:hAnsi="Calibri"/>
                        <w:spacing w:val="-5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wskazanie</w:t>
                    </w:r>
                    <w:r>
                      <w:rPr>
                        <w:rFonts w:ascii="Calibri" w:hAnsi="Calibri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obszarów</w:t>
                    </w:r>
                    <w:r>
                      <w:rPr>
                        <w:rFonts w:ascii="Calibri" w:hAnsi="Calibri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o</w:t>
                    </w:r>
                    <w:r>
                      <w:rPr>
                        <w:rFonts w:ascii="Calibri" w:hAnsi="Calibri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szczególnym</w:t>
                    </w:r>
                    <w:r>
                      <w:rPr>
                        <w:rFonts w:ascii="Calibri" w:hAnsi="Calibri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nasileniu</w:t>
                    </w:r>
                    <w:r>
                      <w:rPr>
                        <w:rFonts w:ascii="Calibri" w:hAnsi="Calibri"/>
                        <w:spacing w:val="-43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i koncentracji problemów społecznych (wykorzystana metoda:</w:t>
                    </w:r>
                    <w:r>
                      <w:rPr>
                        <w:rFonts w:ascii="Calibri" w:hAnsi="Calibri"/>
                        <w:spacing w:val="-43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analiza</w:t>
                    </w:r>
                    <w:r>
                      <w:rPr>
                        <w:rFonts w:ascii="Calibri" w:hAnsi="Calibri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danych</w:t>
                    </w:r>
                    <w:r>
                      <w:rPr>
                        <w:rFonts w:ascii="Calibri" w:hAnsi="Calibri"/>
                        <w:spacing w:val="-4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zastanych</w:t>
                    </w:r>
                    <w:r>
                      <w:rPr>
                        <w:rFonts w:ascii="Calibri" w:hAnsi="Calibri"/>
                        <w:spacing w:val="-4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pozyskanych</w:t>
                    </w:r>
                    <w:r>
                      <w:rPr>
                        <w:rFonts w:ascii="Calibri" w:hAnsi="Calibri"/>
                        <w:spacing w:val="-4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z</w:t>
                    </w:r>
                    <w:r>
                      <w:rPr>
                        <w:rFonts w:ascii="Calibri" w:hAnsi="Calibri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Urzędu</w:t>
                    </w:r>
                    <w:r>
                      <w:rPr>
                        <w:rFonts w:ascii="Calibri" w:hAnsi="Calibri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Gminy</w:t>
                    </w:r>
                    <w:r>
                      <w:rPr>
                        <w:rFonts w:ascii="Calibri" w:hAnsi="Calibri"/>
                        <w:spacing w:val="1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Stare</w:t>
                    </w:r>
                  </w:p>
                  <w:p>
                    <w:pPr>
                      <w:spacing w:line="213" w:lineRule="auto" w:before="3"/>
                      <w:ind w:left="1520" w:right="154" w:hanging="58"/>
                      <w:jc w:val="both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</w:rPr>
                      <w:t>Kurowo,</w:t>
                    </w:r>
                    <w:r>
                      <w:rPr>
                        <w:rFonts w:ascii="Calibri" w:hAnsi="Calibri"/>
                        <w:spacing w:val="-5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Powiatowego Urzędu</w:t>
                    </w:r>
                    <w:r>
                      <w:rPr>
                        <w:rFonts w:ascii="Calibri" w:hAnsi="Calibri"/>
                        <w:spacing w:val="-4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Pracy</w:t>
                    </w:r>
                    <w:r>
                      <w:rPr>
                        <w:rFonts w:ascii="Calibri" w:hAnsi="Calibri"/>
                        <w:spacing w:val="-5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w</w:t>
                    </w:r>
                    <w:r>
                      <w:rPr>
                        <w:rFonts w:ascii="Calibri" w:hAnsi="Calibri"/>
                        <w:spacing w:val="-5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Strzelcach</w:t>
                    </w:r>
                    <w:r>
                      <w:rPr>
                        <w:rFonts w:ascii="Calibri" w:hAnsi="Calibri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Krajeńskich,</w:t>
                    </w:r>
                    <w:r>
                      <w:rPr>
                        <w:rFonts w:ascii="Calibri" w:hAnsi="Calibri"/>
                        <w:spacing w:val="-43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Ośrodka</w:t>
                    </w:r>
                    <w:r>
                      <w:rPr>
                        <w:rFonts w:ascii="Calibri" w:hAnsi="Calibri"/>
                        <w:spacing w:val="-4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Pomocy</w:t>
                    </w:r>
                    <w:r>
                      <w:rPr>
                        <w:rFonts w:ascii="Calibri" w:hAnsi="Calibri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Społecznej</w:t>
                    </w:r>
                    <w:r>
                      <w:rPr>
                        <w:rFonts w:ascii="Calibri" w:hAnsi="Calibri"/>
                        <w:spacing w:val="-1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w</w:t>
                    </w:r>
                    <w:r>
                      <w:rPr>
                        <w:rFonts w:ascii="Calibri" w:hAnsi="Calibri"/>
                        <w:spacing w:val="-4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Starym</w:t>
                    </w:r>
                    <w:r>
                      <w:rPr>
                        <w:rFonts w:ascii="Calibri" w:hAnsi="Calibri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Kurowie</w:t>
                    </w:r>
                    <w:r>
                      <w:rPr>
                        <w:rFonts w:ascii="Calibri" w:hAnsi="Calibri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i</w:t>
                    </w:r>
                    <w:r>
                      <w:rPr>
                        <w:rFonts w:ascii="Calibri" w:hAnsi="Calibri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Calibri" w:hAnsi="Calibri"/>
                        <w:sz w:val="20"/>
                      </w:rPr>
                      <w:t>Komisariatu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line="198" w:lineRule="exact" w:before="0"/>
        <w:ind w:left="3527" w:right="2356" w:firstLine="0"/>
        <w:jc w:val="center"/>
        <w:rPr>
          <w:rFonts w:ascii="Calibri"/>
          <w:sz w:val="20"/>
        </w:rPr>
      </w:pPr>
      <w:r>
        <w:rPr/>
        <w:pict>
          <v:group style="position:absolute;margin-left:131.410004pt;margin-top:13.028594pt;width:332.45pt;height:60.65pt;mso-position-horizontal-relative:page;mso-position-vertical-relative:paragraph;z-index:-15724544;mso-wrap-distance-left:0;mso-wrap-distance-right:0" coordorigin="2628,261" coordsize="6649,1213">
            <v:shape style="position:absolute;left:3234;top:270;width:6033;height:1193" coordorigin="3235,271" coordsize="6033,1193" path="m9267,1463l3831,1463,3235,867,3831,271,9267,271,9267,1463xe" filled="false" stroked="true" strokeweight="1pt" strokecolor="#0c63b3">
              <v:path arrowok="t"/>
              <v:stroke dashstyle="solid"/>
            </v:shape>
            <v:shape style="position:absolute;left:2638;top:270;width:1193;height:1193" type="#_x0000_t75" stroked="false">
              <v:imagedata r:id="rId14" o:title=""/>
            </v:shape>
            <v:shape style="position:absolute;left:2638;top:270;width:1193;height:1193" coordorigin="2638,271" coordsize="1193,1193" path="m2638,867l2643,792,2656,720,2678,651,2708,587,2745,526,2789,471,2839,421,2894,377,2954,340,3019,311,3088,289,3160,275,3235,271,3309,275,3382,289,3450,311,3515,340,3575,377,3631,421,3681,471,3724,526,3761,587,3791,651,3813,720,3827,792,3831,867,3827,942,3813,1014,3791,1083,3761,1147,3724,1208,3681,1263,3631,1313,3575,1357,3515,1393,3450,1423,3382,1445,3309,1459,3235,1463,3160,1459,3088,1445,3019,1423,2954,1393,2894,1357,2839,1313,2789,1263,2745,1208,2708,1147,2678,1083,2656,1014,2643,942,2638,867xe" filled="false" stroked="true" strokeweight="1pt" strokecolor="#0c63b3">
              <v:path arrowok="t"/>
              <v:stroke dashstyle="solid"/>
            </v:shape>
            <v:shape style="position:absolute;left:2628;top:260;width:6649;height:121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alibri"/>
                        <w:sz w:val="16"/>
                      </w:rPr>
                    </w:pPr>
                  </w:p>
                  <w:p>
                    <w:pPr>
                      <w:spacing w:line="240" w:lineRule="auto" w:before="9"/>
                      <w:rPr>
                        <w:rFonts w:ascii="Calibri"/>
                        <w:sz w:val="18"/>
                      </w:rPr>
                    </w:pPr>
                  </w:p>
                  <w:p>
                    <w:pPr>
                      <w:spacing w:line="218" w:lineRule="auto" w:before="1"/>
                      <w:ind w:left="1712" w:right="0" w:firstLine="28"/>
                      <w:jc w:val="left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Normalizacja danych zastanych, dokonanie standaryzacji, a następnie</w:t>
                    </w:r>
                    <w:r>
                      <w:rPr>
                        <w:rFonts w:ascii="Calibri" w:hAnsi="Calibri"/>
                        <w:spacing w:val="-3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opracowanie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syntetycznego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wskaźnika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degradacji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w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sferze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społecznej.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31.410004pt;margin-top:90.478592pt;width:332.45pt;height:60.65pt;mso-position-horizontal-relative:page;mso-position-vertical-relative:paragraph;z-index:-15724032;mso-wrap-distance-left:0;mso-wrap-distance-right:0" coordorigin="2628,1810" coordsize="6649,1213">
            <v:shape style="position:absolute;left:3234;top:1819;width:6033;height:1193" coordorigin="3235,1820" coordsize="6033,1193" path="m9267,3013l3831,3013,3235,2416,3831,1820,9267,1820,9267,3013xe" filled="false" stroked="true" strokeweight="1pt" strokecolor="#0c63b3">
              <v:path arrowok="t"/>
              <v:stroke dashstyle="solid"/>
            </v:shape>
            <v:shape style="position:absolute;left:2638;top:1819;width:1193;height:1193" type="#_x0000_t75" stroked="false">
              <v:imagedata r:id="rId15" o:title=""/>
            </v:shape>
            <v:shape style="position:absolute;left:2638;top:1819;width:1193;height:1193" coordorigin="2638,1820" coordsize="1193,1193" path="m2638,2416l2643,2341,2656,2269,2678,2201,2708,2136,2745,2075,2789,2020,2839,1970,2894,1926,2954,1889,3019,1860,3088,1838,3160,1824,3235,1820,3309,1824,3382,1838,3450,1860,3515,1889,3575,1926,3631,1970,3681,2020,3724,2075,3761,2136,3791,2201,3813,2269,3827,2341,3831,2416,3827,2491,3813,2563,3791,2632,3761,2697,3724,2757,3681,2812,3631,2862,3575,2906,3515,2943,3450,2972,3382,2994,3309,3008,3235,3013,3160,3008,3088,2994,3019,2972,2954,2943,2894,2906,2839,2862,2789,2812,2745,2757,2708,2697,2678,2632,2656,2563,2643,2491,2638,2416xe" filled="false" stroked="true" strokeweight="1pt" strokecolor="#0c63b3">
              <v:path arrowok="t"/>
              <v:stroke dashstyle="solid"/>
            </v:shape>
            <v:shape style="position:absolute;left:2628;top:1809;width:6649;height:1213" type="#_x0000_t202" filled="false" stroked="false">
              <v:textbox inset="0,0,0,0">
                <w:txbxContent>
                  <w:p>
                    <w:pPr>
                      <w:spacing w:line="240" w:lineRule="auto" w:before="4"/>
                      <w:rPr>
                        <w:rFonts w:ascii="Calibri"/>
                        <w:sz w:val="13"/>
                      </w:rPr>
                    </w:pPr>
                  </w:p>
                  <w:p>
                    <w:pPr>
                      <w:spacing w:line="216" w:lineRule="auto" w:before="0"/>
                      <w:ind w:left="1556" w:right="222" w:hanging="3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Analiza obszarów porównawczych pod kątem występowania problemów w</w:t>
                    </w:r>
                    <w:r>
                      <w:rPr>
                        <w:rFonts w:ascii="Calibri" w:hAnsi="Calibri"/>
                        <w:spacing w:val="-3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sferze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pozaspołecznej.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Analiza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czynników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gospodarczych,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środowiskowych,</w:t>
                    </w:r>
                    <w:r>
                      <w:rPr>
                        <w:rFonts w:ascii="Calibri" w:hAnsi="Calibri"/>
                        <w:spacing w:val="-33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przestrzenno-funkcjonalnych i technicznych obejmuje przedstawienie</w:t>
                    </w:r>
                    <w:r>
                      <w:rPr>
                        <w:rFonts w:ascii="Calibri" w:hAnsi="Calibri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poszczególnych zmiennych w skali ilościowej. Uzyskane wyniki stanowiły</w:t>
                    </w:r>
                    <w:r>
                      <w:rPr>
                        <w:rFonts w:ascii="Calibri" w:hAnsi="Calibri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podstawę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do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wyłonienia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obszaru, który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zostanie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poddany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rewitalizacji.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31.410004pt;margin-top:167.938599pt;width:332.45pt;height:60.65pt;mso-position-horizontal-relative:page;mso-position-vertical-relative:paragraph;z-index:-15723520;mso-wrap-distance-left:0;mso-wrap-distance-right:0" coordorigin="2628,3359" coordsize="6649,1213">
            <v:shape style="position:absolute;left:3234;top:3368;width:6033;height:1193" coordorigin="3235,3369" coordsize="6033,1193" path="m9267,4562l3831,4562,3235,3965,3831,3369,9267,3369,9267,4562xe" filled="false" stroked="true" strokeweight="1pt" strokecolor="#0c63b3">
              <v:path arrowok="t"/>
              <v:stroke dashstyle="solid"/>
            </v:shape>
            <v:shape style="position:absolute;left:2638;top:3368;width:1193;height:1193" type="#_x0000_t75" stroked="false">
              <v:imagedata r:id="rId16" o:title=""/>
            </v:shape>
            <v:shape style="position:absolute;left:2638;top:3368;width:1193;height:1193" coordorigin="2638,3369" coordsize="1193,1193" path="m2638,3965l2643,3890,2656,3818,2678,3750,2708,3685,2745,3624,2789,3569,2839,3519,2894,3476,2954,3439,3019,3409,3088,3387,3160,3373,3235,3369,3309,3373,3382,3387,3450,3409,3515,3439,3575,3476,3631,3519,3681,3569,3724,3624,3761,3685,3791,3750,3813,3818,3827,3890,3831,3965,3827,4040,3813,4112,3791,4181,3761,4246,3724,4306,3681,4361,3631,4411,3575,4455,3515,4492,3450,4522,3382,4544,3309,4557,3235,4562,3160,4557,3088,4544,3019,4522,2954,4492,2894,4455,2839,4411,2789,4361,2745,4306,2708,4246,2678,4181,2656,4112,2643,4040,2638,3965xe" filled="false" stroked="true" strokeweight="1pt" strokecolor="#0c63b3">
              <v:path arrowok="t"/>
              <v:stroke dashstyle="solid"/>
            </v:shape>
            <v:shape style="position:absolute;left:2628;top:3358;width:6649;height:121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alibri"/>
                        <w:sz w:val="16"/>
                      </w:rPr>
                    </w:pPr>
                  </w:p>
                  <w:p>
                    <w:pPr>
                      <w:spacing w:line="240" w:lineRule="auto" w:before="9"/>
                      <w:rPr>
                        <w:rFonts w:ascii="Calibri"/>
                        <w:sz w:val="17"/>
                      </w:rPr>
                    </w:pPr>
                  </w:p>
                  <w:p>
                    <w:pPr>
                      <w:spacing w:line="186" w:lineRule="exact" w:before="0"/>
                      <w:ind w:left="1438" w:right="107" w:firstLine="0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Wskazanie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obszarów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porównawczych,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które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cechują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się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najwyższym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stopniem</w:t>
                    </w:r>
                  </w:p>
                  <w:p>
                    <w:pPr>
                      <w:spacing w:line="186" w:lineRule="exact" w:before="0"/>
                      <w:ind w:left="1438" w:right="108" w:firstLine="0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zdegradowania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–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w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wymiarze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społecznym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tzw.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pozaspołecznym.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31.410004pt;margin-top:245.355972pt;width:332.45pt;height:60.65pt;mso-position-horizontal-relative:page;mso-position-vertical-relative:paragraph;z-index:-15723008;mso-wrap-distance-left:0;mso-wrap-distance-right:0" coordorigin="2628,4907" coordsize="6649,1213">
            <v:shape style="position:absolute;left:3234;top:4917;width:6033;height:1193" coordorigin="3235,4917" coordsize="6033,1193" path="m9267,6110l3831,6110,3235,5514,3831,4917,9267,4917,9267,6110xe" filled="false" stroked="true" strokeweight="1pt" strokecolor="#0c63b3">
              <v:path arrowok="t"/>
              <v:stroke dashstyle="solid"/>
            </v:shape>
            <v:shape style="position:absolute;left:2638;top:4917;width:1193;height:1193" type="#_x0000_t75" stroked="false">
              <v:imagedata r:id="rId17" o:title=""/>
            </v:shape>
            <v:shape style="position:absolute;left:2638;top:4917;width:1193;height:1193" coordorigin="2638,4917" coordsize="1193,1193" path="m2638,5514l2643,5439,2656,5367,2678,5298,2708,5233,2745,5173,2789,5117,2839,5068,2894,5024,2954,4987,3019,4957,3088,4935,3160,4922,3235,4917,3309,4922,3382,4935,3450,4957,3515,4987,3575,5024,3631,5068,3681,5117,3724,5173,3761,5233,3791,5298,3813,5367,3827,5439,3831,5514,3827,5589,3813,5661,3791,5729,3761,5794,3724,5854,3681,5910,3631,5960,3575,6003,3515,6040,3450,6070,3382,6092,3309,6105,3235,6110,3160,6105,3088,6092,3019,6070,2954,6040,2894,6003,2839,5960,2789,5910,2745,5854,2708,5794,2678,5729,2656,5661,2643,5589,2638,5514xe" filled="false" stroked="true" strokeweight="1pt" strokecolor="#0c63b3">
              <v:path arrowok="t"/>
              <v:stroke dashstyle="solid"/>
            </v:shape>
            <v:shape style="position:absolute;left:2628;top:4907;width:6649;height:1213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rFonts w:ascii="Calibri"/>
                        <w:sz w:val="20"/>
                      </w:rPr>
                    </w:pPr>
                  </w:p>
                  <w:p>
                    <w:pPr>
                      <w:spacing w:line="216" w:lineRule="auto" w:before="0"/>
                      <w:ind w:left="1467" w:right="135" w:firstLine="10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Zidentyfikowanie obszaru rewitalizacji – obszaru o szczególnym nasileniu</w:t>
                    </w:r>
                    <w:r>
                      <w:rPr>
                        <w:rFonts w:ascii="Calibri" w:hAnsi="Calibri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problemów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społecznych,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uwzględniającego</w:t>
                    </w:r>
                    <w:r>
                      <w:rPr>
                        <w:rFonts w:ascii="Calibri" w:hAnsi="Calibri"/>
                        <w:spacing w:val="-8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obligatoryjne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wskaźniki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dotyczące</w:t>
                    </w:r>
                    <w:r>
                      <w:rPr>
                        <w:rFonts w:ascii="Calibri" w:hAnsi="Calibri"/>
                        <w:spacing w:val="-33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powierzchni – maksymalnie 20% powierzchni gminy – oraz ludności –</w:t>
                    </w:r>
                    <w:r>
                      <w:rPr>
                        <w:rFonts w:ascii="Calibri" w:hAnsi="Calibri"/>
                        <w:spacing w:val="1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maksymalnie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30%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wszystkich</w:t>
                    </w:r>
                    <w:r>
                      <w:rPr>
                        <w:rFonts w:ascii="Calibri" w:hAnsi="Calibri"/>
                        <w:spacing w:val="2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zamieszkujących gminę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sz w:val="16"/>
                      </w:rPr>
                      <w:t>Stare Kurowo.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Calibri"/>
          <w:sz w:val="20"/>
        </w:rPr>
        <w:t>Policji</w:t>
      </w:r>
      <w:r>
        <w:rPr>
          <w:rFonts w:ascii="Calibri"/>
          <w:spacing w:val="-4"/>
          <w:sz w:val="20"/>
        </w:rPr>
        <w:t> </w:t>
      </w:r>
      <w:r>
        <w:rPr>
          <w:rFonts w:ascii="Calibri"/>
          <w:sz w:val="20"/>
        </w:rPr>
        <w:t>w</w:t>
      </w:r>
      <w:r>
        <w:rPr>
          <w:rFonts w:ascii="Calibri"/>
          <w:spacing w:val="-3"/>
          <w:sz w:val="20"/>
        </w:rPr>
        <w:t> </w:t>
      </w:r>
      <w:r>
        <w:rPr>
          <w:rFonts w:ascii="Calibri"/>
          <w:sz w:val="20"/>
        </w:rPr>
        <w:t>Drezdenku).</w:t>
      </w:r>
    </w:p>
    <w:p>
      <w:pPr>
        <w:pStyle w:val="BodyText"/>
        <w:spacing w:before="11"/>
        <w:rPr>
          <w:rFonts w:ascii="Calibri"/>
          <w:sz w:val="21"/>
        </w:rPr>
      </w:pPr>
    </w:p>
    <w:p>
      <w:pPr>
        <w:pStyle w:val="BodyText"/>
        <w:spacing w:before="11"/>
        <w:rPr>
          <w:rFonts w:ascii="Calibri"/>
          <w:sz w:val="21"/>
        </w:rPr>
      </w:pPr>
    </w:p>
    <w:p>
      <w:pPr>
        <w:pStyle w:val="BodyText"/>
        <w:spacing w:before="11"/>
        <w:rPr>
          <w:rFonts w:ascii="Calibri"/>
          <w:sz w:val="21"/>
        </w:rPr>
      </w:pPr>
    </w:p>
    <w:p>
      <w:pPr>
        <w:spacing w:after="0"/>
        <w:rPr>
          <w:rFonts w:ascii="Calibri"/>
          <w:sz w:val="21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4"/>
        <w:rPr>
          <w:rFonts w:ascii="Calibri"/>
          <w:sz w:val="18"/>
        </w:rPr>
      </w:pPr>
    </w:p>
    <w:p>
      <w:pPr>
        <w:pStyle w:val="Heading2"/>
        <w:numPr>
          <w:ilvl w:val="1"/>
          <w:numId w:val="2"/>
        </w:numPr>
        <w:tabs>
          <w:tab w:pos="501" w:val="left" w:leader="none"/>
        </w:tabs>
        <w:spacing w:line="240" w:lineRule="auto" w:before="47" w:after="0"/>
        <w:ind w:left="500" w:right="0" w:hanging="385"/>
        <w:jc w:val="left"/>
      </w:pPr>
      <w:bookmarkStart w:name="_bookmark7" w:id="12"/>
      <w:bookmarkEnd w:id="12"/>
      <w:r>
        <w:rPr/>
      </w:r>
      <w:bookmarkStart w:name="_bookmark7" w:id="13"/>
      <w:bookmarkEnd w:id="13"/>
      <w:r>
        <w:rPr>
          <w:color w:val="2B5257"/>
        </w:rPr>
        <w:t>Chara</w:t>
      </w:r>
      <w:r>
        <w:rPr>
          <w:color w:val="2B5257"/>
        </w:rPr>
        <w:t>kterystyka</w:t>
      </w:r>
      <w:r>
        <w:rPr>
          <w:color w:val="2B5257"/>
          <w:spacing w:val="-13"/>
        </w:rPr>
        <w:t> </w:t>
      </w:r>
      <w:r>
        <w:rPr>
          <w:color w:val="2B5257"/>
        </w:rPr>
        <w:t>wyróżnionych</w:t>
      </w:r>
      <w:r>
        <w:rPr>
          <w:color w:val="2B5257"/>
          <w:spacing w:val="-11"/>
        </w:rPr>
        <w:t> </w:t>
      </w:r>
      <w:r>
        <w:rPr>
          <w:color w:val="2B5257"/>
        </w:rPr>
        <w:t>obszarów</w:t>
      </w:r>
      <w:r>
        <w:rPr>
          <w:color w:val="2B5257"/>
          <w:spacing w:val="-10"/>
        </w:rPr>
        <w:t> </w:t>
      </w:r>
      <w:r>
        <w:rPr>
          <w:color w:val="2B5257"/>
        </w:rPr>
        <w:t>porównawczych</w:t>
      </w:r>
    </w:p>
    <w:p>
      <w:pPr>
        <w:pStyle w:val="BodyText"/>
        <w:spacing w:before="11"/>
      </w:pPr>
    </w:p>
    <w:p>
      <w:pPr>
        <w:pStyle w:val="BodyText"/>
        <w:spacing w:line="360" w:lineRule="auto"/>
        <w:ind w:left="116" w:right="251"/>
        <w:jc w:val="both"/>
      </w:pPr>
      <w:r>
        <w:rPr/>
        <w:t>W</w:t>
      </w:r>
      <w:r>
        <w:rPr>
          <w:spacing w:val="21"/>
        </w:rPr>
        <w:t> </w:t>
      </w:r>
      <w:r>
        <w:rPr/>
        <w:t>celu</w:t>
      </w:r>
      <w:r>
        <w:rPr>
          <w:spacing w:val="70"/>
        </w:rPr>
        <w:t> </w:t>
      </w:r>
      <w:r>
        <w:rPr/>
        <w:t>przeprowadzenia</w:t>
      </w:r>
      <w:r>
        <w:rPr>
          <w:spacing w:val="67"/>
        </w:rPr>
        <w:t> </w:t>
      </w:r>
      <w:r>
        <w:rPr/>
        <w:t>niniejszej</w:t>
      </w:r>
      <w:r>
        <w:rPr>
          <w:spacing w:val="67"/>
        </w:rPr>
        <w:t> </w:t>
      </w:r>
      <w:r>
        <w:rPr/>
        <w:t>diagnozy,</w:t>
      </w:r>
      <w:r>
        <w:rPr>
          <w:spacing w:val="70"/>
        </w:rPr>
        <w:t> </w:t>
      </w:r>
      <w:r>
        <w:rPr/>
        <w:t>teren</w:t>
      </w:r>
      <w:r>
        <w:rPr>
          <w:spacing w:val="68"/>
        </w:rPr>
        <w:t> </w:t>
      </w:r>
      <w:r>
        <w:rPr/>
        <w:t>gminy</w:t>
      </w:r>
      <w:r>
        <w:rPr>
          <w:spacing w:val="69"/>
        </w:rPr>
        <w:t> </w:t>
      </w:r>
      <w:r>
        <w:rPr/>
        <w:t>podzielono</w:t>
      </w:r>
      <w:r>
        <w:rPr>
          <w:spacing w:val="70"/>
        </w:rPr>
        <w:t> </w:t>
      </w:r>
      <w:r>
        <w:rPr/>
        <w:t>na</w:t>
      </w:r>
      <w:r>
        <w:rPr>
          <w:spacing w:val="69"/>
        </w:rPr>
        <w:t> </w:t>
      </w:r>
      <w:r>
        <w:rPr/>
        <w:t>obszary</w:t>
      </w:r>
      <w:r>
        <w:rPr>
          <w:spacing w:val="70"/>
        </w:rPr>
        <w:t> </w:t>
      </w:r>
      <w:r>
        <w:rPr/>
        <w:t>porównawcze</w:t>
      </w:r>
      <w:r>
        <w:rPr>
          <w:spacing w:val="-48"/>
        </w:rPr>
        <w:t> </w:t>
      </w:r>
      <w:r>
        <w:rPr/>
        <w:t>z uwzględnieniem jej wiejskiego charakteru. Podstawą przeprowadzenia analiz stał się układ jednostek</w:t>
      </w:r>
      <w:r>
        <w:rPr>
          <w:spacing w:val="1"/>
        </w:rPr>
        <w:t> </w:t>
      </w:r>
      <w:r>
        <w:rPr/>
        <w:t>pomocniczych gminy - sołectwa. Gmina Stare Kurowo jest podzielona na 10 sołectw. Na potrzeby</w:t>
      </w:r>
      <w:r>
        <w:rPr>
          <w:spacing w:val="1"/>
        </w:rPr>
        <w:t> </w:t>
      </w:r>
      <w:r>
        <w:rPr/>
        <w:t>opracowania</w:t>
      </w:r>
      <w:r>
        <w:rPr>
          <w:spacing w:val="7"/>
        </w:rPr>
        <w:t> </w:t>
      </w:r>
      <w:r>
        <w:rPr/>
        <w:t>wyróżniono</w:t>
      </w:r>
      <w:r>
        <w:rPr>
          <w:spacing w:val="8"/>
        </w:rPr>
        <w:t> </w:t>
      </w:r>
      <w:r>
        <w:rPr/>
        <w:t>jednak</w:t>
      </w:r>
      <w:r>
        <w:rPr>
          <w:spacing w:val="6"/>
        </w:rPr>
        <w:t> </w:t>
      </w:r>
      <w:r>
        <w:rPr/>
        <w:t>9</w:t>
      </w:r>
      <w:r>
        <w:rPr>
          <w:spacing w:val="8"/>
        </w:rPr>
        <w:t> </w:t>
      </w:r>
      <w:r>
        <w:rPr/>
        <w:t>obszarów</w:t>
      </w:r>
      <w:r>
        <w:rPr>
          <w:spacing w:val="5"/>
        </w:rPr>
        <w:t> </w:t>
      </w:r>
      <w:r>
        <w:rPr/>
        <w:t>porównawczych,</w:t>
      </w:r>
      <w:r>
        <w:rPr>
          <w:spacing w:val="7"/>
        </w:rPr>
        <w:t> </w:t>
      </w:r>
      <w:r>
        <w:rPr/>
        <w:t>co</w:t>
      </w:r>
      <w:r>
        <w:rPr>
          <w:spacing w:val="7"/>
        </w:rPr>
        <w:t> </w:t>
      </w:r>
      <w:r>
        <w:rPr/>
        <w:t>wynika</w:t>
      </w:r>
      <w:r>
        <w:rPr>
          <w:spacing w:val="8"/>
        </w:rPr>
        <w:t> </w:t>
      </w:r>
      <w:r>
        <w:rPr/>
        <w:t>z</w:t>
      </w:r>
      <w:r>
        <w:rPr>
          <w:spacing w:val="5"/>
        </w:rPr>
        <w:t> </w:t>
      </w:r>
      <w:r>
        <w:rPr/>
        <w:t>połączenia</w:t>
      </w:r>
      <w:r>
        <w:rPr>
          <w:spacing w:val="7"/>
        </w:rPr>
        <w:t> </w:t>
      </w:r>
      <w:r>
        <w:rPr/>
        <w:t>sołectw</w:t>
      </w:r>
      <w:r>
        <w:rPr>
          <w:spacing w:val="6"/>
        </w:rPr>
        <w:t> </w:t>
      </w:r>
      <w:r>
        <w:rPr/>
        <w:t>Rokitno</w:t>
      </w:r>
      <w:r>
        <w:rPr>
          <w:spacing w:val="-48"/>
        </w:rPr>
        <w:t> </w:t>
      </w:r>
      <w:r>
        <w:rPr/>
        <w:t>i Kawki w jedną jednostkę porównawczą. Przyczyną połączenia była mała liczba mieszkańców tych</w:t>
      </w:r>
      <w:r>
        <w:rPr>
          <w:spacing w:val="1"/>
        </w:rPr>
        <w:t> </w:t>
      </w:r>
      <w:r>
        <w:rPr/>
        <w:t>sołectw.</w:t>
      </w:r>
    </w:p>
    <w:p>
      <w:pPr>
        <w:pStyle w:val="BodyText"/>
        <w:spacing w:line="357" w:lineRule="auto" w:before="162"/>
        <w:ind w:left="116" w:right="256"/>
        <w:jc w:val="both"/>
      </w:pPr>
      <w:r>
        <w:rPr/>
        <w:t>Poniższa</w:t>
      </w:r>
      <w:r>
        <w:rPr>
          <w:spacing w:val="-6"/>
        </w:rPr>
        <w:t> </w:t>
      </w:r>
      <w:r>
        <w:rPr/>
        <w:t>tabela</w:t>
      </w:r>
      <w:r>
        <w:rPr>
          <w:spacing w:val="-5"/>
        </w:rPr>
        <w:t> </w:t>
      </w:r>
      <w:r>
        <w:rPr/>
        <w:t>przedstawia</w:t>
      </w:r>
      <w:r>
        <w:rPr>
          <w:spacing w:val="-5"/>
        </w:rPr>
        <w:t> </w:t>
      </w:r>
      <w:r>
        <w:rPr/>
        <w:t>wyróżnione</w:t>
      </w:r>
      <w:r>
        <w:rPr>
          <w:spacing w:val="-4"/>
        </w:rPr>
        <w:t> </w:t>
      </w:r>
      <w:r>
        <w:rPr/>
        <w:t>obszary</w:t>
      </w:r>
      <w:r>
        <w:rPr>
          <w:spacing w:val="-3"/>
        </w:rPr>
        <w:t> </w:t>
      </w:r>
      <w:r>
        <w:rPr/>
        <w:t>porównawcze</w:t>
      </w:r>
      <w:r>
        <w:rPr>
          <w:spacing w:val="-3"/>
        </w:rPr>
        <w:t> </w:t>
      </w:r>
      <w:r>
        <w:rPr/>
        <w:t>wraz</w:t>
      </w:r>
      <w:r>
        <w:rPr>
          <w:spacing w:val="-5"/>
        </w:rPr>
        <w:t> </w:t>
      </w:r>
      <w:r>
        <w:rPr/>
        <w:t>z</w:t>
      </w:r>
      <w:r>
        <w:rPr>
          <w:spacing w:val="-5"/>
        </w:rPr>
        <w:t> </w:t>
      </w:r>
      <w:r>
        <w:rPr/>
        <w:t>uwzględnieniem</w:t>
      </w:r>
      <w:r>
        <w:rPr>
          <w:spacing w:val="-4"/>
        </w:rPr>
        <w:t> </w:t>
      </w:r>
      <w:r>
        <w:rPr/>
        <w:t>ich</w:t>
      </w:r>
      <w:r>
        <w:rPr>
          <w:spacing w:val="-4"/>
        </w:rPr>
        <w:t> </w:t>
      </w:r>
      <w:r>
        <w:rPr/>
        <w:t>powierzchni</w:t>
      </w:r>
      <w:r>
        <w:rPr>
          <w:spacing w:val="-47"/>
        </w:rPr>
        <w:t> </w:t>
      </w:r>
      <w:r>
        <w:rPr/>
        <w:t>oraz</w:t>
      </w:r>
      <w:r>
        <w:rPr>
          <w:spacing w:val="-1"/>
        </w:rPr>
        <w:t> </w:t>
      </w:r>
      <w:r>
        <w:rPr/>
        <w:t>liczby</w:t>
      </w:r>
      <w:r>
        <w:rPr>
          <w:spacing w:val="-1"/>
        </w:rPr>
        <w:t> </w:t>
      </w:r>
      <w:r>
        <w:rPr/>
        <w:t>mieszkańców.</w:t>
      </w:r>
      <w:r>
        <w:rPr>
          <w:spacing w:val="-2"/>
        </w:rPr>
        <w:t> </w:t>
      </w:r>
      <w:r>
        <w:rPr/>
        <w:t>Dane te</w:t>
      </w:r>
      <w:r>
        <w:rPr>
          <w:spacing w:val="1"/>
        </w:rPr>
        <w:t> </w:t>
      </w:r>
      <w:r>
        <w:rPr/>
        <w:t>odniesiono</w:t>
      </w:r>
      <w:r>
        <w:rPr>
          <w:spacing w:val="-1"/>
        </w:rPr>
        <w:t> </w:t>
      </w:r>
      <w:r>
        <w:rPr/>
        <w:t>do</w:t>
      </w:r>
      <w:r>
        <w:rPr>
          <w:spacing w:val="-4"/>
        </w:rPr>
        <w:t> </w:t>
      </w:r>
      <w:r>
        <w:rPr/>
        <w:t>wartości</w:t>
      </w:r>
      <w:r>
        <w:rPr>
          <w:spacing w:val="-1"/>
        </w:rPr>
        <w:t> </w:t>
      </w:r>
      <w:r>
        <w:rPr/>
        <w:t>dla</w:t>
      </w:r>
      <w:r>
        <w:rPr>
          <w:spacing w:val="-1"/>
        </w:rPr>
        <w:t> </w:t>
      </w:r>
      <w:r>
        <w:rPr/>
        <w:t>całej</w:t>
      </w:r>
      <w:r>
        <w:rPr>
          <w:spacing w:val="-1"/>
        </w:rPr>
        <w:t> </w:t>
      </w:r>
      <w:r>
        <w:rPr/>
        <w:t>gminy.</w:t>
      </w:r>
    </w:p>
    <w:p>
      <w:pPr>
        <w:spacing w:before="166" w:after="58"/>
        <w:ind w:left="116" w:right="0" w:firstLine="0"/>
        <w:jc w:val="left"/>
        <w:rPr>
          <w:i/>
          <w:sz w:val="18"/>
        </w:rPr>
      </w:pPr>
      <w:bookmarkStart w:name="_bookmark8" w:id="14"/>
      <w:bookmarkEnd w:id="14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1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Zestawienie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obszarów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porównawczych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gminie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Stare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Kurowo </w:t>
      </w:r>
    </w:p>
    <w:tbl>
      <w:tblPr>
        <w:tblW w:w="0" w:type="auto"/>
        <w:jc w:val="left"/>
        <w:tblInd w:w="109" w:type="dxa"/>
        <w:tblBorders>
          <w:top w:val="single" w:sz="4" w:space="0" w:color="7E8FA9"/>
          <w:left w:val="single" w:sz="4" w:space="0" w:color="7E8FA9"/>
          <w:bottom w:val="single" w:sz="4" w:space="0" w:color="7E8FA9"/>
          <w:right w:val="single" w:sz="4" w:space="0" w:color="7E8FA9"/>
          <w:insideH w:val="single" w:sz="4" w:space="0" w:color="7E8FA9"/>
          <w:insideV w:val="single" w:sz="4" w:space="0" w:color="7E8FA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"/>
        <w:gridCol w:w="2144"/>
        <w:gridCol w:w="1690"/>
        <w:gridCol w:w="1913"/>
        <w:gridCol w:w="1261"/>
        <w:gridCol w:w="1503"/>
      </w:tblGrid>
      <w:tr>
        <w:trPr>
          <w:trHeight w:val="489" w:hRule="atLeast"/>
        </w:trPr>
        <w:tc>
          <w:tcPr>
            <w:tcW w:w="576" w:type="dxa"/>
            <w:tcBorders>
              <w:left w:val="nil"/>
            </w:tcBorders>
            <w:shd w:val="clear" w:color="auto" w:fill="BBD9DE"/>
          </w:tcPr>
          <w:p>
            <w:pPr>
              <w:pStyle w:val="TableParagraph"/>
              <w:spacing w:before="123"/>
              <w:ind w:left="154" w:right="139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2144" w:type="dxa"/>
            <w:shd w:val="clear" w:color="auto" w:fill="BBD9DE"/>
          </w:tcPr>
          <w:p>
            <w:pPr>
              <w:pStyle w:val="TableParagraph"/>
              <w:spacing w:before="1"/>
              <w:ind w:left="489" w:right="488"/>
              <w:rPr>
                <w:sz w:val="20"/>
              </w:rPr>
            </w:pPr>
            <w:r>
              <w:rPr>
                <w:sz w:val="20"/>
              </w:rPr>
              <w:t>Jednostka</w:t>
            </w:r>
          </w:p>
          <w:p>
            <w:pPr>
              <w:pStyle w:val="TableParagraph"/>
              <w:spacing w:line="223" w:lineRule="exact" w:before="1"/>
              <w:ind w:left="489" w:right="488"/>
              <w:rPr>
                <w:sz w:val="20"/>
              </w:rPr>
            </w:pPr>
            <w:r>
              <w:rPr>
                <w:sz w:val="20"/>
              </w:rPr>
              <w:t>porównawcza</w:t>
            </w:r>
          </w:p>
        </w:tc>
        <w:tc>
          <w:tcPr>
            <w:tcW w:w="1690" w:type="dxa"/>
            <w:shd w:val="clear" w:color="auto" w:fill="BBD9DE"/>
          </w:tcPr>
          <w:p>
            <w:pPr>
              <w:pStyle w:val="TableParagraph"/>
              <w:spacing w:line="240" w:lineRule="atLeast" w:before="0"/>
              <w:ind w:left="625" w:right="296" w:hanging="317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Powierzchnia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[km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  <w:vertAlign w:val="baseline"/>
              </w:rPr>
              <w:t>]</w:t>
            </w:r>
          </w:p>
        </w:tc>
        <w:tc>
          <w:tcPr>
            <w:tcW w:w="1913" w:type="dxa"/>
            <w:shd w:val="clear" w:color="auto" w:fill="BBD9DE"/>
          </w:tcPr>
          <w:p>
            <w:pPr>
              <w:pStyle w:val="TableParagraph"/>
              <w:spacing w:before="1"/>
              <w:ind w:left="175" w:right="175"/>
              <w:rPr>
                <w:sz w:val="20"/>
              </w:rPr>
            </w:pPr>
            <w:r>
              <w:rPr>
                <w:sz w:val="20"/>
              </w:rPr>
              <w:t>Udział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powierzchni</w:t>
            </w:r>
          </w:p>
          <w:p>
            <w:pPr>
              <w:pStyle w:val="TableParagraph"/>
              <w:spacing w:line="223" w:lineRule="exact" w:before="1"/>
              <w:ind w:left="175" w:right="175"/>
              <w:rPr>
                <w:sz w:val="20"/>
              </w:rPr>
            </w:pPr>
            <w:r>
              <w:rPr>
                <w:sz w:val="20"/>
              </w:rPr>
              <w:t>[%]</w:t>
            </w:r>
          </w:p>
        </w:tc>
        <w:tc>
          <w:tcPr>
            <w:tcW w:w="1261" w:type="dxa"/>
            <w:shd w:val="clear" w:color="auto" w:fill="BBD9DE"/>
          </w:tcPr>
          <w:p>
            <w:pPr>
              <w:pStyle w:val="TableParagraph"/>
              <w:spacing w:before="1"/>
              <w:ind w:left="274" w:right="274"/>
              <w:rPr>
                <w:sz w:val="20"/>
              </w:rPr>
            </w:pPr>
            <w:r>
              <w:rPr>
                <w:sz w:val="20"/>
              </w:rPr>
              <w:t>Ludność</w:t>
            </w:r>
          </w:p>
          <w:p>
            <w:pPr>
              <w:pStyle w:val="TableParagraph"/>
              <w:spacing w:line="223" w:lineRule="exact" w:before="1"/>
              <w:ind w:left="270" w:right="274"/>
              <w:rPr>
                <w:sz w:val="20"/>
              </w:rPr>
            </w:pPr>
            <w:r>
              <w:rPr>
                <w:sz w:val="20"/>
              </w:rPr>
              <w:t>[os.]</w:t>
            </w:r>
          </w:p>
        </w:tc>
        <w:tc>
          <w:tcPr>
            <w:tcW w:w="1503" w:type="dxa"/>
            <w:tcBorders>
              <w:right w:val="nil"/>
            </w:tcBorders>
            <w:shd w:val="clear" w:color="auto" w:fill="BBD9DE"/>
          </w:tcPr>
          <w:p>
            <w:pPr>
              <w:pStyle w:val="TableParagraph"/>
              <w:spacing w:before="1"/>
              <w:ind w:left="119" w:right="133"/>
              <w:rPr>
                <w:sz w:val="20"/>
              </w:rPr>
            </w:pPr>
            <w:r>
              <w:rPr>
                <w:sz w:val="20"/>
              </w:rPr>
              <w:t>Udział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ludności</w:t>
            </w:r>
          </w:p>
          <w:p>
            <w:pPr>
              <w:pStyle w:val="TableParagraph"/>
              <w:spacing w:line="223" w:lineRule="exact" w:before="1"/>
              <w:ind w:left="119" w:right="131"/>
              <w:rPr>
                <w:sz w:val="20"/>
              </w:rPr>
            </w:pPr>
            <w:r>
              <w:rPr>
                <w:sz w:val="20"/>
              </w:rPr>
              <w:t>[%]</w:t>
            </w:r>
          </w:p>
        </w:tc>
      </w:tr>
      <w:tr>
        <w:trPr>
          <w:trHeight w:val="398" w:hRule="atLeast"/>
        </w:trPr>
        <w:tc>
          <w:tcPr>
            <w:tcW w:w="576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1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44" w:type="dxa"/>
          </w:tcPr>
          <w:p>
            <w:pPr>
              <w:pStyle w:val="TableParagraph"/>
              <w:spacing w:before="78"/>
              <w:ind w:right="523"/>
              <w:jc w:val="right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690" w:type="dxa"/>
          </w:tcPr>
          <w:p>
            <w:pPr>
              <w:pStyle w:val="TableParagraph"/>
              <w:spacing w:before="78"/>
              <w:ind w:right="660"/>
              <w:jc w:val="right"/>
              <w:rPr>
                <w:sz w:val="20"/>
              </w:rPr>
            </w:pPr>
            <w:r>
              <w:rPr>
                <w:sz w:val="20"/>
              </w:rPr>
              <w:t>17,9</w:t>
            </w:r>
          </w:p>
        </w:tc>
        <w:tc>
          <w:tcPr>
            <w:tcW w:w="1913" w:type="dxa"/>
          </w:tcPr>
          <w:p>
            <w:pPr>
              <w:pStyle w:val="TableParagraph"/>
              <w:spacing w:before="78"/>
              <w:ind w:left="774"/>
              <w:jc w:val="left"/>
              <w:rPr>
                <w:sz w:val="20"/>
              </w:rPr>
            </w:pPr>
            <w:r>
              <w:rPr>
                <w:sz w:val="20"/>
              </w:rPr>
              <w:t>23,1</w:t>
            </w:r>
          </w:p>
        </w:tc>
        <w:tc>
          <w:tcPr>
            <w:tcW w:w="1261" w:type="dxa"/>
          </w:tcPr>
          <w:p>
            <w:pPr>
              <w:pStyle w:val="TableParagraph"/>
              <w:spacing w:before="78"/>
              <w:ind w:right="420"/>
              <w:jc w:val="right"/>
              <w:rPr>
                <w:sz w:val="20"/>
              </w:rPr>
            </w:pPr>
            <w:r>
              <w:rPr>
                <w:sz w:val="20"/>
              </w:rPr>
              <w:t>1966</w:t>
            </w:r>
          </w:p>
        </w:tc>
        <w:tc>
          <w:tcPr>
            <w:tcW w:w="1503" w:type="dxa"/>
            <w:tcBorders>
              <w:right w:val="nil"/>
            </w:tcBorders>
          </w:tcPr>
          <w:p>
            <w:pPr>
              <w:pStyle w:val="TableParagraph"/>
              <w:spacing w:before="78"/>
              <w:ind w:left="119" w:right="133"/>
              <w:rPr>
                <w:sz w:val="20"/>
              </w:rPr>
            </w:pPr>
            <w:r>
              <w:rPr>
                <w:sz w:val="20"/>
              </w:rPr>
              <w:t>49,9</w:t>
            </w:r>
          </w:p>
        </w:tc>
      </w:tr>
      <w:tr>
        <w:trPr>
          <w:trHeight w:val="395" w:hRule="atLeast"/>
        </w:trPr>
        <w:tc>
          <w:tcPr>
            <w:tcW w:w="576" w:type="dxa"/>
            <w:tcBorders>
              <w:left w:val="nil"/>
            </w:tcBorders>
          </w:tcPr>
          <w:p>
            <w:pPr>
              <w:pStyle w:val="TableParagraph"/>
              <w:spacing w:before="75"/>
              <w:ind w:left="1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44" w:type="dxa"/>
          </w:tcPr>
          <w:p>
            <w:pPr>
              <w:pStyle w:val="TableParagraph"/>
              <w:spacing w:before="75"/>
              <w:ind w:right="497"/>
              <w:jc w:val="right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690" w:type="dxa"/>
          </w:tcPr>
          <w:p>
            <w:pPr>
              <w:pStyle w:val="TableParagraph"/>
              <w:spacing w:before="75"/>
              <w:ind w:right="713"/>
              <w:jc w:val="right"/>
              <w:rPr>
                <w:sz w:val="20"/>
              </w:rPr>
            </w:pPr>
            <w:r>
              <w:rPr>
                <w:sz w:val="20"/>
              </w:rPr>
              <w:t>2,8</w:t>
            </w:r>
          </w:p>
        </w:tc>
        <w:tc>
          <w:tcPr>
            <w:tcW w:w="1913" w:type="dxa"/>
          </w:tcPr>
          <w:p>
            <w:pPr>
              <w:pStyle w:val="TableParagraph"/>
              <w:spacing w:before="75"/>
              <w:ind w:left="174" w:right="175"/>
              <w:rPr>
                <w:sz w:val="20"/>
              </w:rPr>
            </w:pPr>
            <w:r>
              <w:rPr>
                <w:sz w:val="20"/>
              </w:rPr>
              <w:t>3,6</w:t>
            </w:r>
          </w:p>
        </w:tc>
        <w:tc>
          <w:tcPr>
            <w:tcW w:w="1261" w:type="dxa"/>
          </w:tcPr>
          <w:p>
            <w:pPr>
              <w:pStyle w:val="TableParagraph"/>
              <w:spacing w:before="75"/>
              <w:ind w:right="473"/>
              <w:jc w:val="right"/>
              <w:rPr>
                <w:sz w:val="20"/>
              </w:rPr>
            </w:pPr>
            <w:r>
              <w:rPr>
                <w:sz w:val="20"/>
              </w:rPr>
              <w:t>168</w:t>
            </w:r>
          </w:p>
        </w:tc>
        <w:tc>
          <w:tcPr>
            <w:tcW w:w="1503" w:type="dxa"/>
            <w:tcBorders>
              <w:right w:val="nil"/>
            </w:tcBorders>
          </w:tcPr>
          <w:p>
            <w:pPr>
              <w:pStyle w:val="TableParagraph"/>
              <w:spacing w:before="75"/>
              <w:ind w:left="119" w:right="133"/>
              <w:rPr>
                <w:sz w:val="20"/>
              </w:rPr>
            </w:pPr>
            <w:r>
              <w:rPr>
                <w:sz w:val="20"/>
              </w:rPr>
              <w:t>4,3</w:t>
            </w:r>
          </w:p>
        </w:tc>
      </w:tr>
      <w:tr>
        <w:trPr>
          <w:trHeight w:val="398" w:hRule="atLeast"/>
        </w:trPr>
        <w:tc>
          <w:tcPr>
            <w:tcW w:w="576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1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44" w:type="dxa"/>
          </w:tcPr>
          <w:p>
            <w:pPr>
              <w:pStyle w:val="TableParagraph"/>
              <w:spacing w:before="78"/>
              <w:ind w:left="573"/>
              <w:jc w:val="left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1690" w:type="dxa"/>
          </w:tcPr>
          <w:p>
            <w:pPr>
              <w:pStyle w:val="TableParagraph"/>
              <w:spacing w:before="78"/>
              <w:ind w:right="663"/>
              <w:jc w:val="right"/>
              <w:rPr>
                <w:sz w:val="20"/>
              </w:rPr>
            </w:pPr>
            <w:r>
              <w:rPr>
                <w:sz w:val="20"/>
              </w:rPr>
              <w:t>15,5</w:t>
            </w:r>
          </w:p>
        </w:tc>
        <w:tc>
          <w:tcPr>
            <w:tcW w:w="1913" w:type="dxa"/>
          </w:tcPr>
          <w:p>
            <w:pPr>
              <w:pStyle w:val="TableParagraph"/>
              <w:spacing w:before="78"/>
              <w:ind w:left="774"/>
              <w:jc w:val="left"/>
              <w:rPr>
                <w:sz w:val="20"/>
              </w:rPr>
            </w:pPr>
            <w:r>
              <w:rPr>
                <w:sz w:val="20"/>
              </w:rPr>
              <w:t>20,0</w:t>
            </w:r>
          </w:p>
        </w:tc>
        <w:tc>
          <w:tcPr>
            <w:tcW w:w="1261" w:type="dxa"/>
          </w:tcPr>
          <w:p>
            <w:pPr>
              <w:pStyle w:val="TableParagraph"/>
              <w:spacing w:before="78"/>
              <w:ind w:right="473"/>
              <w:jc w:val="right"/>
              <w:rPr>
                <w:sz w:val="20"/>
              </w:rPr>
            </w:pPr>
            <w:r>
              <w:rPr>
                <w:sz w:val="20"/>
              </w:rPr>
              <w:t>450</w:t>
            </w:r>
          </w:p>
        </w:tc>
        <w:tc>
          <w:tcPr>
            <w:tcW w:w="1503" w:type="dxa"/>
            <w:tcBorders>
              <w:right w:val="nil"/>
            </w:tcBorders>
          </w:tcPr>
          <w:p>
            <w:pPr>
              <w:pStyle w:val="TableParagraph"/>
              <w:spacing w:before="78"/>
              <w:ind w:left="119" w:right="133"/>
              <w:rPr>
                <w:sz w:val="20"/>
              </w:rPr>
            </w:pPr>
            <w:r>
              <w:rPr>
                <w:sz w:val="20"/>
              </w:rPr>
              <w:t>11,4</w:t>
            </w:r>
          </w:p>
        </w:tc>
      </w:tr>
      <w:tr>
        <w:trPr>
          <w:trHeight w:val="395" w:hRule="atLeast"/>
        </w:trPr>
        <w:tc>
          <w:tcPr>
            <w:tcW w:w="576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19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44" w:type="dxa"/>
          </w:tcPr>
          <w:p>
            <w:pPr>
              <w:pStyle w:val="TableParagraph"/>
              <w:spacing w:before="78"/>
              <w:ind w:left="652"/>
              <w:jc w:val="left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1690" w:type="dxa"/>
          </w:tcPr>
          <w:p>
            <w:pPr>
              <w:pStyle w:val="TableParagraph"/>
              <w:spacing w:before="78"/>
              <w:ind w:right="713"/>
              <w:jc w:val="right"/>
              <w:rPr>
                <w:sz w:val="20"/>
              </w:rPr>
            </w:pPr>
            <w:r>
              <w:rPr>
                <w:sz w:val="20"/>
              </w:rPr>
              <w:t>5,3</w:t>
            </w:r>
          </w:p>
        </w:tc>
        <w:tc>
          <w:tcPr>
            <w:tcW w:w="1913" w:type="dxa"/>
          </w:tcPr>
          <w:p>
            <w:pPr>
              <w:pStyle w:val="TableParagraph"/>
              <w:spacing w:before="78"/>
              <w:ind w:left="174" w:right="175"/>
              <w:rPr>
                <w:sz w:val="20"/>
              </w:rPr>
            </w:pPr>
            <w:r>
              <w:rPr>
                <w:sz w:val="20"/>
              </w:rPr>
              <w:t>6,8</w:t>
            </w:r>
          </w:p>
        </w:tc>
        <w:tc>
          <w:tcPr>
            <w:tcW w:w="1261" w:type="dxa"/>
          </w:tcPr>
          <w:p>
            <w:pPr>
              <w:pStyle w:val="TableParagraph"/>
              <w:spacing w:before="78"/>
              <w:ind w:right="473"/>
              <w:jc w:val="right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1503" w:type="dxa"/>
            <w:tcBorders>
              <w:right w:val="nil"/>
            </w:tcBorders>
          </w:tcPr>
          <w:p>
            <w:pPr>
              <w:pStyle w:val="TableParagraph"/>
              <w:spacing w:before="78"/>
              <w:ind w:left="119" w:right="133"/>
              <w:rPr>
                <w:sz w:val="20"/>
              </w:rPr>
            </w:pPr>
            <w:r>
              <w:rPr>
                <w:sz w:val="20"/>
              </w:rPr>
              <w:t>2,9</w:t>
            </w:r>
          </w:p>
        </w:tc>
      </w:tr>
      <w:tr>
        <w:trPr>
          <w:trHeight w:val="397" w:hRule="atLeast"/>
        </w:trPr>
        <w:tc>
          <w:tcPr>
            <w:tcW w:w="576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19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44" w:type="dxa"/>
          </w:tcPr>
          <w:p>
            <w:pPr>
              <w:pStyle w:val="TableParagraph"/>
              <w:spacing w:before="78"/>
              <w:ind w:left="488" w:right="488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1690" w:type="dxa"/>
          </w:tcPr>
          <w:p>
            <w:pPr>
              <w:pStyle w:val="TableParagraph"/>
              <w:spacing w:before="78"/>
              <w:ind w:right="713"/>
              <w:jc w:val="right"/>
              <w:rPr>
                <w:sz w:val="20"/>
              </w:rPr>
            </w:pPr>
            <w:r>
              <w:rPr>
                <w:sz w:val="20"/>
              </w:rPr>
              <w:t>9,4</w:t>
            </w:r>
          </w:p>
        </w:tc>
        <w:tc>
          <w:tcPr>
            <w:tcW w:w="1913" w:type="dxa"/>
          </w:tcPr>
          <w:p>
            <w:pPr>
              <w:pStyle w:val="TableParagraph"/>
              <w:spacing w:before="78"/>
              <w:ind w:left="774"/>
              <w:jc w:val="left"/>
              <w:rPr>
                <w:sz w:val="20"/>
              </w:rPr>
            </w:pPr>
            <w:r>
              <w:rPr>
                <w:sz w:val="20"/>
              </w:rPr>
              <w:t>12,1</w:t>
            </w:r>
          </w:p>
        </w:tc>
        <w:tc>
          <w:tcPr>
            <w:tcW w:w="1261" w:type="dxa"/>
          </w:tcPr>
          <w:p>
            <w:pPr>
              <w:pStyle w:val="TableParagraph"/>
              <w:spacing w:before="78"/>
              <w:ind w:right="473"/>
              <w:jc w:val="right"/>
              <w:rPr>
                <w:sz w:val="20"/>
              </w:rPr>
            </w:pPr>
            <w:r>
              <w:rPr>
                <w:sz w:val="20"/>
              </w:rPr>
              <w:t>378</w:t>
            </w:r>
          </w:p>
        </w:tc>
        <w:tc>
          <w:tcPr>
            <w:tcW w:w="1503" w:type="dxa"/>
            <w:tcBorders>
              <w:right w:val="nil"/>
            </w:tcBorders>
          </w:tcPr>
          <w:p>
            <w:pPr>
              <w:pStyle w:val="TableParagraph"/>
              <w:spacing w:before="78"/>
              <w:ind w:left="119" w:right="133"/>
              <w:rPr>
                <w:sz w:val="20"/>
              </w:rPr>
            </w:pPr>
            <w:r>
              <w:rPr>
                <w:sz w:val="20"/>
              </w:rPr>
              <w:t>9,6</w:t>
            </w:r>
          </w:p>
        </w:tc>
      </w:tr>
      <w:tr>
        <w:trPr>
          <w:trHeight w:val="398" w:hRule="atLeast"/>
        </w:trPr>
        <w:tc>
          <w:tcPr>
            <w:tcW w:w="576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19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44" w:type="dxa"/>
          </w:tcPr>
          <w:p>
            <w:pPr>
              <w:pStyle w:val="TableParagraph"/>
              <w:spacing w:before="78"/>
              <w:ind w:left="489" w:right="487"/>
              <w:rPr>
                <w:sz w:val="20"/>
              </w:rPr>
            </w:pPr>
            <w:r>
              <w:rPr>
                <w:sz w:val="20"/>
              </w:rPr>
              <w:t>Pławin-</w:t>
            </w:r>
          </w:p>
        </w:tc>
        <w:tc>
          <w:tcPr>
            <w:tcW w:w="1690" w:type="dxa"/>
          </w:tcPr>
          <w:p>
            <w:pPr>
              <w:pStyle w:val="TableParagraph"/>
              <w:spacing w:before="78"/>
              <w:ind w:right="713"/>
              <w:jc w:val="right"/>
              <w:rPr>
                <w:sz w:val="20"/>
              </w:rPr>
            </w:pPr>
            <w:r>
              <w:rPr>
                <w:sz w:val="20"/>
              </w:rPr>
              <w:t>6,5</w:t>
            </w:r>
          </w:p>
        </w:tc>
        <w:tc>
          <w:tcPr>
            <w:tcW w:w="1913" w:type="dxa"/>
          </w:tcPr>
          <w:p>
            <w:pPr>
              <w:pStyle w:val="TableParagraph"/>
              <w:spacing w:before="78"/>
              <w:ind w:left="174" w:right="175"/>
              <w:rPr>
                <w:sz w:val="20"/>
              </w:rPr>
            </w:pPr>
            <w:r>
              <w:rPr>
                <w:sz w:val="20"/>
              </w:rPr>
              <w:t>8,4</w:t>
            </w:r>
          </w:p>
        </w:tc>
        <w:tc>
          <w:tcPr>
            <w:tcW w:w="1261" w:type="dxa"/>
          </w:tcPr>
          <w:p>
            <w:pPr>
              <w:pStyle w:val="TableParagraph"/>
              <w:spacing w:before="78"/>
              <w:ind w:right="473"/>
              <w:jc w:val="right"/>
              <w:rPr>
                <w:sz w:val="20"/>
              </w:rPr>
            </w:pPr>
            <w:r>
              <w:rPr>
                <w:sz w:val="20"/>
              </w:rPr>
              <w:t>204</w:t>
            </w:r>
          </w:p>
        </w:tc>
        <w:tc>
          <w:tcPr>
            <w:tcW w:w="1503" w:type="dxa"/>
            <w:tcBorders>
              <w:right w:val="nil"/>
            </w:tcBorders>
          </w:tcPr>
          <w:p>
            <w:pPr>
              <w:pStyle w:val="TableParagraph"/>
              <w:spacing w:before="78"/>
              <w:ind w:left="119" w:right="133"/>
              <w:rPr>
                <w:sz w:val="20"/>
              </w:rPr>
            </w:pPr>
            <w:r>
              <w:rPr>
                <w:sz w:val="20"/>
              </w:rPr>
              <w:t>5,2</w:t>
            </w:r>
          </w:p>
        </w:tc>
      </w:tr>
      <w:tr>
        <w:trPr>
          <w:trHeight w:val="395" w:hRule="atLeast"/>
        </w:trPr>
        <w:tc>
          <w:tcPr>
            <w:tcW w:w="576" w:type="dxa"/>
            <w:tcBorders>
              <w:left w:val="nil"/>
            </w:tcBorders>
          </w:tcPr>
          <w:p>
            <w:pPr>
              <w:pStyle w:val="TableParagraph"/>
              <w:spacing w:before="75"/>
              <w:ind w:left="19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44" w:type="dxa"/>
          </w:tcPr>
          <w:p>
            <w:pPr>
              <w:pStyle w:val="TableParagraph"/>
              <w:spacing w:before="75"/>
              <w:ind w:right="447"/>
              <w:jc w:val="right"/>
              <w:rPr>
                <w:sz w:val="20"/>
              </w:rPr>
            </w:pPr>
            <w:r>
              <w:rPr>
                <w:sz w:val="20"/>
              </w:rPr>
              <w:t>Rokitno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Kawki</w:t>
            </w:r>
          </w:p>
        </w:tc>
        <w:tc>
          <w:tcPr>
            <w:tcW w:w="1690" w:type="dxa"/>
          </w:tcPr>
          <w:p>
            <w:pPr>
              <w:pStyle w:val="TableParagraph"/>
              <w:spacing w:before="75"/>
              <w:ind w:right="713"/>
              <w:jc w:val="right"/>
              <w:rPr>
                <w:sz w:val="20"/>
              </w:rPr>
            </w:pPr>
            <w:r>
              <w:rPr>
                <w:sz w:val="20"/>
              </w:rPr>
              <w:t>7,7</w:t>
            </w:r>
          </w:p>
        </w:tc>
        <w:tc>
          <w:tcPr>
            <w:tcW w:w="1913" w:type="dxa"/>
          </w:tcPr>
          <w:p>
            <w:pPr>
              <w:pStyle w:val="TableParagraph"/>
              <w:spacing w:before="75"/>
              <w:ind w:left="173" w:right="175"/>
              <w:rPr>
                <w:sz w:val="20"/>
              </w:rPr>
            </w:pPr>
            <w:r>
              <w:rPr>
                <w:sz w:val="20"/>
              </w:rPr>
              <w:t>9,9</w:t>
            </w:r>
          </w:p>
        </w:tc>
        <w:tc>
          <w:tcPr>
            <w:tcW w:w="1261" w:type="dxa"/>
          </w:tcPr>
          <w:p>
            <w:pPr>
              <w:pStyle w:val="TableParagraph"/>
              <w:spacing w:before="75"/>
              <w:ind w:right="524"/>
              <w:jc w:val="right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1503" w:type="dxa"/>
            <w:tcBorders>
              <w:right w:val="nil"/>
            </w:tcBorders>
          </w:tcPr>
          <w:p>
            <w:pPr>
              <w:pStyle w:val="TableParagraph"/>
              <w:spacing w:before="75"/>
              <w:ind w:left="119" w:right="133"/>
              <w:rPr>
                <w:sz w:val="20"/>
              </w:rPr>
            </w:pPr>
            <w:r>
              <w:rPr>
                <w:sz w:val="20"/>
              </w:rPr>
              <w:t>2,5</w:t>
            </w:r>
          </w:p>
        </w:tc>
      </w:tr>
      <w:tr>
        <w:trPr>
          <w:trHeight w:val="397" w:hRule="atLeast"/>
        </w:trPr>
        <w:tc>
          <w:tcPr>
            <w:tcW w:w="576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19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44" w:type="dxa"/>
          </w:tcPr>
          <w:p>
            <w:pPr>
              <w:pStyle w:val="TableParagraph"/>
              <w:spacing w:before="78"/>
              <w:ind w:left="489" w:right="487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1690" w:type="dxa"/>
          </w:tcPr>
          <w:p>
            <w:pPr>
              <w:pStyle w:val="TableParagraph"/>
              <w:spacing w:before="78"/>
              <w:ind w:right="713"/>
              <w:jc w:val="right"/>
              <w:rPr>
                <w:sz w:val="20"/>
              </w:rPr>
            </w:pPr>
            <w:r>
              <w:rPr>
                <w:sz w:val="20"/>
              </w:rPr>
              <w:t>8,7</w:t>
            </w:r>
          </w:p>
        </w:tc>
        <w:tc>
          <w:tcPr>
            <w:tcW w:w="1913" w:type="dxa"/>
          </w:tcPr>
          <w:p>
            <w:pPr>
              <w:pStyle w:val="TableParagraph"/>
              <w:spacing w:before="78"/>
              <w:ind w:left="774"/>
              <w:jc w:val="left"/>
              <w:rPr>
                <w:sz w:val="20"/>
              </w:rPr>
            </w:pPr>
            <w:r>
              <w:rPr>
                <w:sz w:val="20"/>
              </w:rPr>
              <w:t>11,3</w:t>
            </w:r>
          </w:p>
        </w:tc>
        <w:tc>
          <w:tcPr>
            <w:tcW w:w="1261" w:type="dxa"/>
          </w:tcPr>
          <w:p>
            <w:pPr>
              <w:pStyle w:val="TableParagraph"/>
              <w:spacing w:before="78"/>
              <w:ind w:right="473"/>
              <w:jc w:val="right"/>
              <w:rPr>
                <w:sz w:val="20"/>
              </w:rPr>
            </w:pPr>
            <w:r>
              <w:rPr>
                <w:sz w:val="20"/>
              </w:rPr>
              <w:t>315</w:t>
            </w:r>
          </w:p>
        </w:tc>
        <w:tc>
          <w:tcPr>
            <w:tcW w:w="1503" w:type="dxa"/>
            <w:tcBorders>
              <w:right w:val="nil"/>
            </w:tcBorders>
          </w:tcPr>
          <w:p>
            <w:pPr>
              <w:pStyle w:val="TableParagraph"/>
              <w:spacing w:before="78"/>
              <w:ind w:left="119" w:right="133"/>
              <w:rPr>
                <w:sz w:val="20"/>
              </w:rPr>
            </w:pPr>
            <w:r>
              <w:rPr>
                <w:sz w:val="20"/>
              </w:rPr>
              <w:t>8,0</w:t>
            </w:r>
          </w:p>
        </w:tc>
      </w:tr>
      <w:tr>
        <w:trPr>
          <w:trHeight w:val="395" w:hRule="atLeast"/>
        </w:trPr>
        <w:tc>
          <w:tcPr>
            <w:tcW w:w="576" w:type="dxa"/>
            <w:tcBorders>
              <w:left w:val="nil"/>
            </w:tcBorders>
          </w:tcPr>
          <w:p>
            <w:pPr>
              <w:pStyle w:val="TableParagraph"/>
              <w:spacing w:before="75"/>
              <w:ind w:left="19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44" w:type="dxa"/>
          </w:tcPr>
          <w:p>
            <w:pPr>
              <w:pStyle w:val="TableParagraph"/>
              <w:spacing w:before="75"/>
              <w:ind w:left="487" w:right="488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1690" w:type="dxa"/>
          </w:tcPr>
          <w:p>
            <w:pPr>
              <w:pStyle w:val="TableParagraph"/>
              <w:spacing w:before="75"/>
              <w:ind w:right="713"/>
              <w:jc w:val="right"/>
              <w:rPr>
                <w:sz w:val="20"/>
              </w:rPr>
            </w:pPr>
            <w:r>
              <w:rPr>
                <w:sz w:val="20"/>
              </w:rPr>
              <w:t>3,8</w:t>
            </w:r>
          </w:p>
        </w:tc>
        <w:tc>
          <w:tcPr>
            <w:tcW w:w="1913" w:type="dxa"/>
          </w:tcPr>
          <w:p>
            <w:pPr>
              <w:pStyle w:val="TableParagraph"/>
              <w:spacing w:before="75"/>
              <w:ind w:left="174" w:right="175"/>
              <w:rPr>
                <w:sz w:val="20"/>
              </w:rPr>
            </w:pPr>
            <w:r>
              <w:rPr>
                <w:sz w:val="20"/>
              </w:rPr>
              <w:t>5,0</w:t>
            </w:r>
          </w:p>
        </w:tc>
        <w:tc>
          <w:tcPr>
            <w:tcW w:w="1261" w:type="dxa"/>
          </w:tcPr>
          <w:p>
            <w:pPr>
              <w:pStyle w:val="TableParagraph"/>
              <w:spacing w:before="75"/>
              <w:ind w:right="473"/>
              <w:jc w:val="right"/>
              <w:rPr>
                <w:sz w:val="20"/>
              </w:rPr>
            </w:pPr>
            <w:r>
              <w:rPr>
                <w:sz w:val="20"/>
              </w:rPr>
              <w:t>248</w:t>
            </w:r>
          </w:p>
        </w:tc>
        <w:tc>
          <w:tcPr>
            <w:tcW w:w="1503" w:type="dxa"/>
            <w:tcBorders>
              <w:right w:val="nil"/>
            </w:tcBorders>
          </w:tcPr>
          <w:p>
            <w:pPr>
              <w:pStyle w:val="TableParagraph"/>
              <w:spacing w:before="75"/>
              <w:ind w:left="119" w:right="133"/>
              <w:rPr>
                <w:sz w:val="20"/>
              </w:rPr>
            </w:pPr>
            <w:r>
              <w:rPr>
                <w:sz w:val="20"/>
              </w:rPr>
              <w:t>6,3</w:t>
            </w:r>
          </w:p>
        </w:tc>
      </w:tr>
      <w:tr>
        <w:trPr>
          <w:trHeight w:val="397" w:hRule="atLeast"/>
        </w:trPr>
        <w:tc>
          <w:tcPr>
            <w:tcW w:w="576" w:type="dxa"/>
            <w:tcBorders>
              <w:left w:val="nil"/>
            </w:tcBorders>
            <w:shd w:val="clear" w:color="auto" w:fill="E4E8EC"/>
          </w:tcPr>
          <w:p>
            <w:pPr>
              <w:pStyle w:val="TableParagraph"/>
              <w:spacing w:before="78"/>
              <w:ind w:left="18"/>
              <w:rPr>
                <w:sz w:val="20"/>
              </w:rPr>
            </w:pPr>
            <w:r>
              <w:rPr>
                <w:w w:val="99"/>
                <w:sz w:val="20"/>
              </w:rPr>
              <w:t>Σ</w:t>
            </w:r>
          </w:p>
        </w:tc>
        <w:tc>
          <w:tcPr>
            <w:tcW w:w="2144" w:type="dxa"/>
            <w:shd w:val="clear" w:color="auto" w:fill="E4E8EC"/>
          </w:tcPr>
          <w:p>
            <w:pPr>
              <w:pStyle w:val="TableParagraph"/>
              <w:spacing w:before="78"/>
              <w:ind w:left="489" w:right="486"/>
              <w:rPr>
                <w:sz w:val="20"/>
              </w:rPr>
            </w:pPr>
            <w:r>
              <w:rPr>
                <w:sz w:val="20"/>
              </w:rPr>
              <w:t>GMINA</w:t>
            </w:r>
          </w:p>
        </w:tc>
        <w:tc>
          <w:tcPr>
            <w:tcW w:w="1690" w:type="dxa"/>
            <w:shd w:val="clear" w:color="auto" w:fill="E4E8EC"/>
          </w:tcPr>
          <w:p>
            <w:pPr>
              <w:pStyle w:val="TableParagraph"/>
              <w:spacing w:before="78"/>
              <w:ind w:right="660"/>
              <w:jc w:val="right"/>
              <w:rPr>
                <w:sz w:val="20"/>
              </w:rPr>
            </w:pPr>
            <w:r>
              <w:rPr>
                <w:sz w:val="20"/>
              </w:rPr>
              <w:t>77,6</w:t>
            </w:r>
          </w:p>
        </w:tc>
        <w:tc>
          <w:tcPr>
            <w:tcW w:w="1913" w:type="dxa"/>
            <w:shd w:val="clear" w:color="auto" w:fill="E4E8EC"/>
          </w:tcPr>
          <w:p>
            <w:pPr>
              <w:pStyle w:val="TableParagraph"/>
              <w:spacing w:before="78"/>
              <w:ind w:left="721"/>
              <w:jc w:val="left"/>
              <w:rPr>
                <w:sz w:val="20"/>
              </w:rPr>
            </w:pPr>
            <w:r>
              <w:rPr>
                <w:sz w:val="20"/>
              </w:rPr>
              <w:t>100,0</w:t>
            </w:r>
          </w:p>
        </w:tc>
        <w:tc>
          <w:tcPr>
            <w:tcW w:w="1261" w:type="dxa"/>
            <w:shd w:val="clear" w:color="auto" w:fill="E4E8EC"/>
          </w:tcPr>
          <w:p>
            <w:pPr>
              <w:pStyle w:val="TableParagraph"/>
              <w:spacing w:before="78"/>
              <w:ind w:right="420"/>
              <w:jc w:val="right"/>
              <w:rPr>
                <w:sz w:val="20"/>
              </w:rPr>
            </w:pPr>
            <w:r>
              <w:rPr>
                <w:sz w:val="20"/>
              </w:rPr>
              <w:t>3941</w:t>
            </w:r>
          </w:p>
        </w:tc>
        <w:tc>
          <w:tcPr>
            <w:tcW w:w="1503" w:type="dxa"/>
            <w:tcBorders>
              <w:right w:val="nil"/>
            </w:tcBorders>
            <w:shd w:val="clear" w:color="auto" w:fill="E4E8EC"/>
          </w:tcPr>
          <w:p>
            <w:pPr>
              <w:pStyle w:val="TableParagraph"/>
              <w:spacing w:before="78"/>
              <w:ind w:left="118" w:right="133"/>
              <w:rPr>
                <w:sz w:val="20"/>
              </w:rPr>
            </w:pPr>
            <w:r>
              <w:rPr>
                <w:sz w:val="20"/>
              </w:rPr>
              <w:t>100,0</w:t>
            </w:r>
          </w:p>
        </w:tc>
      </w:tr>
    </w:tbl>
    <w:p>
      <w:pPr>
        <w:spacing w:before="61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podstawie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danych Urzędu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Gminy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Stare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Kurowo. </w:t>
      </w:r>
    </w:p>
    <w:p>
      <w:pPr>
        <w:pStyle w:val="BodyText"/>
        <w:spacing w:before="3"/>
        <w:rPr>
          <w:i/>
          <w:sz w:val="16"/>
        </w:rPr>
      </w:pPr>
    </w:p>
    <w:p>
      <w:pPr>
        <w:pStyle w:val="BodyText"/>
        <w:spacing w:line="360" w:lineRule="auto" w:before="1"/>
        <w:ind w:left="116" w:right="251"/>
        <w:jc w:val="both"/>
      </w:pPr>
      <w:r>
        <w:rPr/>
        <w:t>Należy zwrócić uwagę na powyżej przedstawione wartości powierzchni oraz liczby ludności w danych</w:t>
      </w:r>
      <w:r>
        <w:rPr>
          <w:spacing w:val="1"/>
        </w:rPr>
        <w:t> </w:t>
      </w:r>
      <w:r>
        <w:rPr/>
        <w:t>sołectwach,</w:t>
      </w:r>
      <w:r>
        <w:rPr>
          <w:spacing w:val="1"/>
        </w:rPr>
        <w:t> </w:t>
      </w:r>
      <w:r>
        <w:rPr/>
        <w:t>gdyż</w:t>
      </w:r>
      <w:r>
        <w:rPr>
          <w:spacing w:val="1"/>
        </w:rPr>
        <w:t> </w:t>
      </w:r>
      <w:r>
        <w:rPr/>
        <w:t>będą</w:t>
      </w:r>
      <w:r>
        <w:rPr>
          <w:spacing w:val="1"/>
        </w:rPr>
        <w:t> </w:t>
      </w:r>
      <w:r>
        <w:rPr/>
        <w:t>one</w:t>
      </w:r>
      <w:r>
        <w:rPr>
          <w:spacing w:val="1"/>
        </w:rPr>
        <w:t> </w:t>
      </w:r>
      <w:r>
        <w:rPr/>
        <w:t>kształtowały</w:t>
      </w:r>
      <w:r>
        <w:rPr>
          <w:spacing w:val="1"/>
        </w:rPr>
        <w:t> </w:t>
      </w:r>
      <w:r>
        <w:rPr/>
        <w:t>końcowe</w:t>
      </w:r>
      <w:r>
        <w:rPr>
          <w:spacing w:val="1"/>
        </w:rPr>
        <w:t> </w:t>
      </w:r>
      <w:r>
        <w:rPr/>
        <w:t>wyniki</w:t>
      </w:r>
      <w:r>
        <w:rPr>
          <w:spacing w:val="1"/>
        </w:rPr>
        <w:t> </w:t>
      </w:r>
      <w:r>
        <w:rPr/>
        <w:t>analizowanych</w:t>
      </w:r>
      <w:r>
        <w:rPr>
          <w:spacing w:val="1"/>
        </w:rPr>
        <w:t> </w:t>
      </w:r>
      <w:r>
        <w:rPr/>
        <w:t>wskaźników.</w:t>
      </w:r>
      <w:r>
        <w:rPr>
          <w:spacing w:val="1"/>
        </w:rPr>
        <w:t> </w:t>
      </w:r>
      <w:r>
        <w:rPr/>
        <w:t>Obszarem,</w:t>
      </w:r>
      <w:r>
        <w:rPr>
          <w:spacing w:val="1"/>
        </w:rPr>
        <w:t> </w:t>
      </w:r>
      <w:r>
        <w:rPr/>
        <w:t>zarówno o największej powierzchni (17,9 km</w:t>
      </w:r>
      <w:r>
        <w:rPr>
          <w:vertAlign w:val="superscript"/>
        </w:rPr>
        <w:t>2</w:t>
      </w:r>
      <w:r>
        <w:rPr>
          <w:vertAlign w:val="baseline"/>
        </w:rPr>
        <w:t>) oraz najwyższej liczbie mieszkańców (1966 os.) jest</w:t>
      </w:r>
      <w:r>
        <w:rPr>
          <w:spacing w:val="1"/>
          <w:vertAlign w:val="baseline"/>
        </w:rPr>
        <w:t> </w:t>
      </w:r>
      <w:r>
        <w:rPr>
          <w:vertAlign w:val="baseline"/>
        </w:rPr>
        <w:t>sołectwo Stare Kurowo. Najmniejszą jednostką porównawcza jest Nowe Kurowo (2,8 km</w:t>
      </w:r>
      <w:r>
        <w:rPr>
          <w:vertAlign w:val="superscript"/>
        </w:rPr>
        <w:t>2</w:t>
      </w:r>
      <w:r>
        <w:rPr>
          <w:vertAlign w:val="baseline"/>
        </w:rPr>
        <w:t>), co stanowi</w:t>
      </w:r>
      <w:r>
        <w:rPr>
          <w:spacing w:val="1"/>
          <w:vertAlign w:val="baseline"/>
        </w:rPr>
        <w:t> </w:t>
      </w:r>
      <w:r>
        <w:rPr>
          <w:vertAlign w:val="baseline"/>
        </w:rPr>
        <w:t>3,6%</w:t>
      </w:r>
      <w:r>
        <w:rPr>
          <w:spacing w:val="-2"/>
          <w:vertAlign w:val="baseline"/>
        </w:rPr>
        <w:t> </w:t>
      </w:r>
      <w:r>
        <w:rPr>
          <w:vertAlign w:val="baseline"/>
        </w:rPr>
        <w:t>całej</w:t>
      </w:r>
      <w:r>
        <w:rPr>
          <w:spacing w:val="-2"/>
          <w:vertAlign w:val="baseline"/>
        </w:rPr>
        <w:t> </w:t>
      </w:r>
      <w:r>
        <w:rPr>
          <w:vertAlign w:val="baseline"/>
        </w:rPr>
        <w:t>powierzchni</w:t>
      </w:r>
      <w:r>
        <w:rPr>
          <w:spacing w:val="-3"/>
          <w:vertAlign w:val="baseline"/>
        </w:rPr>
        <w:t> </w:t>
      </w:r>
      <w:r>
        <w:rPr>
          <w:vertAlign w:val="baseline"/>
        </w:rPr>
        <w:t>gminy.</w:t>
      </w:r>
      <w:r>
        <w:rPr>
          <w:spacing w:val="2"/>
          <w:vertAlign w:val="baseline"/>
        </w:rPr>
        <w:t> </w:t>
      </w:r>
      <w:r>
        <w:rPr>
          <w:vertAlign w:val="baseline"/>
        </w:rPr>
        <w:t>Jednostkę</w:t>
      </w:r>
      <w:r>
        <w:rPr>
          <w:spacing w:val="-3"/>
          <w:vertAlign w:val="baseline"/>
        </w:rPr>
        <w:t> </w:t>
      </w:r>
      <w:r>
        <w:rPr>
          <w:vertAlign w:val="baseline"/>
        </w:rPr>
        <w:t>Rokitno</w:t>
      </w:r>
      <w:r>
        <w:rPr>
          <w:spacing w:val="-2"/>
          <w:vertAlign w:val="baseline"/>
        </w:rPr>
        <w:t> </w:t>
      </w:r>
      <w:r>
        <w:rPr>
          <w:vertAlign w:val="baseline"/>
        </w:rPr>
        <w:t>-</w:t>
      </w:r>
      <w:r>
        <w:rPr>
          <w:spacing w:val="-2"/>
          <w:vertAlign w:val="baseline"/>
        </w:rPr>
        <w:t> </w:t>
      </w:r>
      <w:r>
        <w:rPr>
          <w:vertAlign w:val="baseline"/>
        </w:rPr>
        <w:t>Kawki</w:t>
      </w:r>
      <w:r>
        <w:rPr>
          <w:spacing w:val="-3"/>
          <w:vertAlign w:val="baseline"/>
        </w:rPr>
        <w:t> </w:t>
      </w:r>
      <w:r>
        <w:rPr>
          <w:vertAlign w:val="baseline"/>
        </w:rPr>
        <w:t>zamieszkuje</w:t>
      </w:r>
      <w:r>
        <w:rPr>
          <w:spacing w:val="-3"/>
          <w:vertAlign w:val="baseline"/>
        </w:rPr>
        <w:t> </w:t>
      </w:r>
      <w:r>
        <w:rPr>
          <w:vertAlign w:val="baseline"/>
        </w:rPr>
        <w:t>najmniejsza</w:t>
      </w:r>
      <w:r>
        <w:rPr>
          <w:spacing w:val="-4"/>
          <w:vertAlign w:val="baseline"/>
        </w:rPr>
        <w:t> </w:t>
      </w:r>
      <w:r>
        <w:rPr>
          <w:vertAlign w:val="baseline"/>
        </w:rPr>
        <w:t>liczba</w:t>
      </w:r>
      <w:r>
        <w:rPr>
          <w:spacing w:val="-2"/>
          <w:vertAlign w:val="baseline"/>
        </w:rPr>
        <w:t> </w:t>
      </w:r>
      <w:r>
        <w:rPr>
          <w:vertAlign w:val="baseline"/>
        </w:rPr>
        <w:t>osób</w:t>
      </w:r>
      <w:r>
        <w:rPr>
          <w:spacing w:val="-4"/>
          <w:vertAlign w:val="baseline"/>
        </w:rPr>
        <w:t> </w:t>
      </w:r>
      <w:r>
        <w:rPr>
          <w:vertAlign w:val="baseline"/>
        </w:rPr>
        <w:t>(99</w:t>
      </w:r>
      <w:r>
        <w:rPr>
          <w:spacing w:val="-2"/>
          <w:vertAlign w:val="baseline"/>
        </w:rPr>
        <w:t> </w:t>
      </w:r>
      <w:r>
        <w:rPr>
          <w:vertAlign w:val="baseline"/>
        </w:rPr>
        <w:t>os.).</w:t>
      </w:r>
    </w:p>
    <w:p>
      <w:pPr>
        <w:pStyle w:val="BodyText"/>
        <w:spacing w:before="160"/>
        <w:ind w:left="116"/>
        <w:jc w:val="both"/>
      </w:pPr>
      <w:r>
        <w:rPr/>
        <w:t>Poniżej</w:t>
      </w:r>
      <w:r>
        <w:rPr>
          <w:spacing w:val="35"/>
        </w:rPr>
        <w:t> </w:t>
      </w:r>
      <w:r>
        <w:rPr/>
        <w:t>przedstawiono</w:t>
      </w:r>
      <w:r>
        <w:rPr>
          <w:spacing w:val="37"/>
        </w:rPr>
        <w:t> </w:t>
      </w:r>
      <w:r>
        <w:rPr/>
        <w:t>grafikę,</w:t>
      </w:r>
      <w:r>
        <w:rPr>
          <w:spacing w:val="38"/>
        </w:rPr>
        <w:t> </w:t>
      </w:r>
      <w:r>
        <w:rPr/>
        <w:t>która</w:t>
      </w:r>
      <w:r>
        <w:rPr>
          <w:spacing w:val="38"/>
        </w:rPr>
        <w:t> </w:t>
      </w:r>
      <w:r>
        <w:rPr/>
        <w:t>prezentuje</w:t>
      </w:r>
      <w:r>
        <w:rPr>
          <w:spacing w:val="38"/>
        </w:rPr>
        <w:t> </w:t>
      </w:r>
      <w:r>
        <w:rPr/>
        <w:t>podział</w:t>
      </w:r>
      <w:r>
        <w:rPr>
          <w:spacing w:val="39"/>
        </w:rPr>
        <w:t> </w:t>
      </w:r>
      <w:r>
        <w:rPr/>
        <w:t>gminy</w:t>
      </w:r>
      <w:r>
        <w:rPr>
          <w:spacing w:val="41"/>
        </w:rPr>
        <w:t> </w:t>
      </w:r>
      <w:r>
        <w:rPr/>
        <w:t>Stare</w:t>
      </w:r>
      <w:r>
        <w:rPr>
          <w:spacing w:val="40"/>
        </w:rPr>
        <w:t> </w:t>
      </w:r>
      <w:r>
        <w:rPr/>
        <w:t>Kurowo</w:t>
      </w:r>
      <w:r>
        <w:rPr>
          <w:spacing w:val="37"/>
        </w:rPr>
        <w:t> </w:t>
      </w:r>
      <w:r>
        <w:rPr/>
        <w:t>na</w:t>
      </w:r>
      <w:r>
        <w:rPr>
          <w:spacing w:val="38"/>
        </w:rPr>
        <w:t> </w:t>
      </w:r>
      <w:r>
        <w:rPr/>
        <w:t>wskazane</w:t>
      </w:r>
      <w:r>
        <w:rPr>
          <w:spacing w:val="38"/>
        </w:rPr>
        <w:t> </w:t>
      </w:r>
      <w:r>
        <w:rPr/>
        <w:t>obszary</w:t>
      </w:r>
    </w:p>
    <w:p>
      <w:pPr>
        <w:pStyle w:val="BodyText"/>
        <w:spacing w:before="134"/>
        <w:ind w:left="116"/>
      </w:pPr>
      <w:r>
        <w:rPr/>
        <w:t>porównawcze:</w:t>
      </w:r>
    </w:p>
    <w:p>
      <w:pPr>
        <w:spacing w:after="0"/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"/>
        <w:rPr>
          <w:sz w:val="17"/>
        </w:rPr>
      </w:pPr>
    </w:p>
    <w:p>
      <w:pPr>
        <w:spacing w:before="64"/>
        <w:ind w:left="116" w:right="0" w:firstLine="0"/>
        <w:jc w:val="left"/>
        <w:rPr>
          <w:i/>
          <w:sz w:val="18"/>
        </w:rPr>
      </w:pPr>
      <w:bookmarkStart w:name="_bookmark9" w:id="15"/>
      <w:bookmarkEnd w:id="15"/>
      <w:r>
        <w:rPr/>
      </w:r>
      <w:r>
        <w:rPr>
          <w:i/>
          <w:color w:val="776979"/>
          <w:sz w:val="18"/>
        </w:rPr>
        <w:t>Grafika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1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Podział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gminy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jednostki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porównawcze </w:t>
      </w:r>
    </w:p>
    <w:p>
      <w:pPr>
        <w:pStyle w:val="BodyText"/>
        <w:rPr>
          <w:i/>
        </w:rPr>
      </w:pPr>
      <w:r>
        <w:rPr/>
        <w:drawing>
          <wp:anchor distT="0" distB="0" distL="0" distR="0" allowOverlap="1" layoutInCell="1" locked="0" behindDoc="0" simplePos="0" relativeHeight="12">
            <wp:simplePos x="0" y="0"/>
            <wp:positionH relativeFrom="page">
              <wp:posOffset>973005</wp:posOffset>
            </wp:positionH>
            <wp:positionV relativeFrom="paragraph">
              <wp:posOffset>195351</wp:posOffset>
            </wp:positionV>
            <wp:extent cx="5632704" cy="5673852"/>
            <wp:effectExtent l="0" t="0" r="0" b="0"/>
            <wp:wrapTopAndBottom/>
            <wp:docPr id="5" name="image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0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2704" cy="56738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i/>
          <w:sz w:val="24"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Heading2"/>
        <w:numPr>
          <w:ilvl w:val="1"/>
          <w:numId w:val="3"/>
        </w:numPr>
        <w:tabs>
          <w:tab w:pos="501" w:val="left" w:leader="none"/>
        </w:tabs>
        <w:spacing w:line="240" w:lineRule="auto" w:before="148" w:after="0"/>
        <w:ind w:left="500" w:right="0" w:hanging="385"/>
        <w:jc w:val="left"/>
      </w:pPr>
      <w:bookmarkStart w:name="_bookmark10" w:id="16"/>
      <w:bookmarkEnd w:id="16"/>
      <w:r>
        <w:rPr/>
      </w:r>
      <w:bookmarkStart w:name="_bookmark10" w:id="17"/>
      <w:bookmarkEnd w:id="17"/>
      <w:r>
        <w:rPr>
          <w:color w:val="2B5257"/>
        </w:rPr>
        <w:t>D</w:t>
      </w:r>
      <w:r>
        <w:rPr>
          <w:color w:val="2B5257"/>
        </w:rPr>
        <w:t>obór</w:t>
      </w:r>
      <w:r>
        <w:rPr>
          <w:color w:val="2B5257"/>
          <w:spacing w:val="-6"/>
        </w:rPr>
        <w:t> </w:t>
      </w:r>
      <w:r>
        <w:rPr>
          <w:color w:val="2B5257"/>
        </w:rPr>
        <w:t>kryteriów</w:t>
      </w:r>
      <w:r>
        <w:rPr>
          <w:color w:val="2B5257"/>
          <w:spacing w:val="-3"/>
        </w:rPr>
        <w:t> </w:t>
      </w:r>
      <w:r>
        <w:rPr>
          <w:color w:val="2B5257"/>
        </w:rPr>
        <w:t>delimitacji</w:t>
      </w:r>
      <w:r>
        <w:rPr>
          <w:color w:val="2B5257"/>
          <w:spacing w:val="-5"/>
        </w:rPr>
        <w:t> </w:t>
      </w:r>
      <w:r>
        <w:rPr>
          <w:color w:val="2B5257"/>
        </w:rPr>
        <w:t>obszaru</w:t>
      </w:r>
      <w:r>
        <w:rPr>
          <w:color w:val="2B5257"/>
          <w:spacing w:val="-5"/>
        </w:rPr>
        <w:t> </w:t>
      </w:r>
      <w:r>
        <w:rPr>
          <w:color w:val="2B5257"/>
        </w:rPr>
        <w:t>zdegradowanego</w:t>
      </w:r>
    </w:p>
    <w:p>
      <w:pPr>
        <w:pStyle w:val="BodyText"/>
        <w:spacing w:before="9"/>
      </w:pPr>
    </w:p>
    <w:p>
      <w:pPr>
        <w:pStyle w:val="BodyText"/>
        <w:spacing w:line="360" w:lineRule="auto"/>
        <w:ind w:left="116" w:right="256"/>
        <w:jc w:val="both"/>
      </w:pPr>
      <w:r>
        <w:rPr/>
        <w:t>Zgodnie z art. 4 ustawy o rewitalizacji „w celu opracowania diagnoz służących […] wyznaczeniu obszaru</w:t>
      </w:r>
      <w:r>
        <w:rPr>
          <w:spacing w:val="-47"/>
        </w:rPr>
        <w:t> </w:t>
      </w:r>
      <w:r>
        <w:rPr/>
        <w:t>zdegradowanego</w:t>
      </w:r>
      <w:r>
        <w:rPr>
          <w:spacing w:val="49"/>
        </w:rPr>
        <w:t> </w:t>
      </w:r>
      <w:r>
        <w:rPr/>
        <w:t>i</w:t>
      </w:r>
      <w:r>
        <w:rPr>
          <w:spacing w:val="50"/>
        </w:rPr>
        <w:t> </w:t>
      </w:r>
      <w:r>
        <w:rPr/>
        <w:t>obszaru rewitalizacji […]</w:t>
      </w:r>
      <w:r>
        <w:rPr>
          <w:spacing w:val="50"/>
        </w:rPr>
        <w:t> </w:t>
      </w:r>
      <w:r>
        <w:rPr/>
        <w:t>wójt, burmistrz</w:t>
      </w:r>
      <w:r>
        <w:rPr>
          <w:spacing w:val="49"/>
        </w:rPr>
        <w:t> </w:t>
      </w:r>
      <w:r>
        <w:rPr/>
        <w:t>lub</w:t>
      </w:r>
      <w:r>
        <w:rPr>
          <w:spacing w:val="50"/>
        </w:rPr>
        <w:t> </w:t>
      </w:r>
      <w:r>
        <w:rPr/>
        <w:t>prezydent miasta prowadzi</w:t>
      </w:r>
      <w:r>
        <w:rPr>
          <w:spacing w:val="50"/>
        </w:rPr>
        <w:t> </w:t>
      </w:r>
      <w:r>
        <w:rPr/>
        <w:t>analizy,</w:t>
      </w:r>
      <w:r>
        <w:rPr>
          <w:spacing w:val="1"/>
        </w:rPr>
        <w:t> </w:t>
      </w:r>
      <w:r>
        <w:rPr/>
        <w:t>w których</w:t>
      </w:r>
      <w:r>
        <w:rPr>
          <w:spacing w:val="49"/>
        </w:rPr>
        <w:t> </w:t>
      </w:r>
      <w:r>
        <w:rPr/>
        <w:t>wykorzystuje</w:t>
      </w:r>
      <w:r>
        <w:rPr>
          <w:spacing w:val="50"/>
        </w:rPr>
        <w:t> </w:t>
      </w:r>
      <w:r>
        <w:rPr/>
        <w:t>obiektywne   i</w:t>
      </w:r>
      <w:r>
        <w:rPr>
          <w:spacing w:val="50"/>
        </w:rPr>
        <w:t> </w:t>
      </w:r>
      <w:r>
        <w:rPr/>
        <w:t>weryfikowalne</w:t>
      </w:r>
      <w:r>
        <w:rPr>
          <w:spacing w:val="49"/>
        </w:rPr>
        <w:t> </w:t>
      </w:r>
      <w:r>
        <w:rPr/>
        <w:t>mierniki</w:t>
      </w:r>
      <w:r>
        <w:rPr>
          <w:spacing w:val="50"/>
        </w:rPr>
        <w:t> </w:t>
      </w:r>
      <w:r>
        <w:rPr/>
        <w:t>i</w:t>
      </w:r>
      <w:r>
        <w:rPr>
          <w:spacing w:val="50"/>
        </w:rPr>
        <w:t> </w:t>
      </w:r>
      <w:r>
        <w:rPr/>
        <w:t>metody</w:t>
      </w:r>
      <w:r>
        <w:rPr>
          <w:spacing w:val="50"/>
        </w:rPr>
        <w:t> </w:t>
      </w:r>
      <w:r>
        <w:rPr/>
        <w:t>badawcze   dostosowane</w:t>
      </w:r>
      <w:r>
        <w:rPr>
          <w:spacing w:val="1"/>
        </w:rPr>
        <w:t> </w:t>
      </w:r>
      <w:r>
        <w:rPr/>
        <w:t>do</w:t>
      </w:r>
      <w:r>
        <w:rPr>
          <w:spacing w:val="-1"/>
        </w:rPr>
        <w:t> </w:t>
      </w:r>
      <w:r>
        <w:rPr/>
        <w:t>lokalnych</w:t>
      </w:r>
      <w:r>
        <w:rPr>
          <w:spacing w:val="-3"/>
        </w:rPr>
        <w:t> </w:t>
      </w:r>
      <w:r>
        <w:rPr/>
        <w:t>uwarunkowań”.</w:t>
      </w:r>
    </w:p>
    <w:p>
      <w:pPr>
        <w:pStyle w:val="BodyText"/>
        <w:spacing w:line="360" w:lineRule="auto" w:before="120"/>
        <w:ind w:left="116" w:right="254"/>
        <w:jc w:val="both"/>
      </w:pPr>
      <w:r>
        <w:rPr/>
        <w:t>W celu dokładnej i rzetelnej analizy obszarów gminy, szczególnie z uwagi na jej wiejski charakter,</w:t>
      </w:r>
      <w:r>
        <w:rPr>
          <w:spacing w:val="1"/>
        </w:rPr>
        <w:t> </w:t>
      </w:r>
      <w:r>
        <w:rPr/>
        <w:t>niezbędne było zidentyfikowanie zmiennych, które efektywnie zróżnicują te tereny. Opracowano zbiór</w:t>
      </w:r>
      <w:r>
        <w:rPr>
          <w:spacing w:val="1"/>
        </w:rPr>
        <w:t> </w:t>
      </w:r>
      <w:r>
        <w:rPr/>
        <w:t>23 wskaźników,</w:t>
      </w:r>
      <w:r>
        <w:rPr>
          <w:spacing w:val="1"/>
        </w:rPr>
        <w:t> </w:t>
      </w:r>
      <w:r>
        <w:rPr/>
        <w:t>które</w:t>
      </w:r>
      <w:r>
        <w:rPr>
          <w:spacing w:val="1"/>
        </w:rPr>
        <w:t> </w:t>
      </w:r>
      <w:r>
        <w:rPr/>
        <w:t>zostały</w:t>
      </w:r>
      <w:r>
        <w:rPr>
          <w:spacing w:val="2"/>
        </w:rPr>
        <w:t> </w:t>
      </w:r>
      <w:r>
        <w:rPr/>
        <w:t>podzielone</w:t>
      </w:r>
      <w:r>
        <w:rPr>
          <w:spacing w:val="-1"/>
        </w:rPr>
        <w:t> </w:t>
      </w:r>
      <w:r>
        <w:rPr/>
        <w:t>na</w:t>
      </w:r>
      <w:r>
        <w:rPr>
          <w:spacing w:val="-1"/>
        </w:rPr>
        <w:t> </w:t>
      </w:r>
      <w:r>
        <w:rPr/>
        <w:t>pięć</w:t>
      </w:r>
      <w:r>
        <w:rPr>
          <w:spacing w:val="-1"/>
        </w:rPr>
        <w:t> </w:t>
      </w:r>
      <w:r>
        <w:rPr/>
        <w:t>głównych</w:t>
      </w:r>
      <w:r>
        <w:rPr>
          <w:spacing w:val="-2"/>
        </w:rPr>
        <w:t> </w:t>
      </w:r>
      <w:r>
        <w:rPr/>
        <w:t>sfer:</w:t>
      </w:r>
    </w:p>
    <w:p>
      <w:pPr>
        <w:spacing w:after="0" w:line="360" w:lineRule="auto"/>
        <w:jc w:val="both"/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1"/>
        <w:rPr>
          <w:sz w:val="13"/>
        </w:rPr>
      </w:pPr>
    </w:p>
    <w:p>
      <w:pPr>
        <w:pStyle w:val="ListParagraph"/>
        <w:numPr>
          <w:ilvl w:val="2"/>
          <w:numId w:val="3"/>
        </w:numPr>
        <w:tabs>
          <w:tab w:pos="836" w:val="left" w:leader="none"/>
          <w:tab w:pos="837" w:val="left" w:leader="none"/>
        </w:tabs>
        <w:spacing w:line="240" w:lineRule="auto" w:before="101" w:after="0"/>
        <w:ind w:left="836" w:right="0" w:hanging="361"/>
        <w:jc w:val="left"/>
        <w:rPr>
          <w:sz w:val="22"/>
        </w:rPr>
      </w:pPr>
      <w:r>
        <w:rPr>
          <w:sz w:val="22"/>
        </w:rPr>
        <w:t>społeczna,</w:t>
      </w:r>
    </w:p>
    <w:p>
      <w:pPr>
        <w:pStyle w:val="ListParagraph"/>
        <w:numPr>
          <w:ilvl w:val="2"/>
          <w:numId w:val="3"/>
        </w:numPr>
        <w:tabs>
          <w:tab w:pos="836" w:val="left" w:leader="none"/>
          <w:tab w:pos="837" w:val="left" w:leader="none"/>
        </w:tabs>
        <w:spacing w:line="240" w:lineRule="auto" w:before="135" w:after="0"/>
        <w:ind w:left="836" w:right="0" w:hanging="361"/>
        <w:jc w:val="left"/>
        <w:rPr>
          <w:sz w:val="22"/>
        </w:rPr>
      </w:pPr>
      <w:r>
        <w:rPr>
          <w:sz w:val="22"/>
        </w:rPr>
        <w:t>gospodarcza,</w:t>
      </w:r>
    </w:p>
    <w:p>
      <w:pPr>
        <w:pStyle w:val="ListParagraph"/>
        <w:numPr>
          <w:ilvl w:val="2"/>
          <w:numId w:val="3"/>
        </w:numPr>
        <w:tabs>
          <w:tab w:pos="836" w:val="left" w:leader="none"/>
          <w:tab w:pos="837" w:val="left" w:leader="none"/>
        </w:tabs>
        <w:spacing w:line="240" w:lineRule="auto" w:before="135" w:after="0"/>
        <w:ind w:left="836" w:right="0" w:hanging="361"/>
        <w:jc w:val="left"/>
        <w:rPr>
          <w:sz w:val="22"/>
        </w:rPr>
      </w:pPr>
      <w:r>
        <w:rPr>
          <w:sz w:val="22"/>
        </w:rPr>
        <w:t>środowiskowa,</w:t>
      </w:r>
    </w:p>
    <w:p>
      <w:pPr>
        <w:pStyle w:val="ListParagraph"/>
        <w:numPr>
          <w:ilvl w:val="2"/>
          <w:numId w:val="3"/>
        </w:numPr>
        <w:tabs>
          <w:tab w:pos="836" w:val="left" w:leader="none"/>
          <w:tab w:pos="837" w:val="left" w:leader="none"/>
        </w:tabs>
        <w:spacing w:line="240" w:lineRule="auto" w:before="135" w:after="0"/>
        <w:ind w:left="836" w:right="0" w:hanging="361"/>
        <w:jc w:val="left"/>
        <w:rPr>
          <w:sz w:val="22"/>
        </w:rPr>
      </w:pPr>
      <w:r>
        <w:rPr>
          <w:sz w:val="22"/>
        </w:rPr>
        <w:t>przestrzenno-funkcjonalna,</w:t>
      </w:r>
    </w:p>
    <w:p>
      <w:pPr>
        <w:pStyle w:val="ListParagraph"/>
        <w:numPr>
          <w:ilvl w:val="2"/>
          <w:numId w:val="3"/>
        </w:numPr>
        <w:tabs>
          <w:tab w:pos="836" w:val="left" w:leader="none"/>
          <w:tab w:pos="837" w:val="left" w:leader="none"/>
        </w:tabs>
        <w:spacing w:line="240" w:lineRule="auto" w:before="132" w:after="0"/>
        <w:ind w:left="836" w:right="0" w:hanging="361"/>
        <w:jc w:val="left"/>
        <w:rPr>
          <w:sz w:val="22"/>
        </w:rPr>
      </w:pPr>
      <w:r>
        <w:rPr>
          <w:sz w:val="22"/>
        </w:rPr>
        <w:t>techniczna.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/>
        <w:ind w:left="116" w:right="256"/>
        <w:jc w:val="both"/>
      </w:pPr>
      <w:r>
        <w:rPr/>
        <w:t>Każdy wskaźnik został dokładnie opisany metodologicznie, określono źródło danych oraz zdefiniowano</w:t>
      </w:r>
      <w:r>
        <w:rPr>
          <w:spacing w:val="1"/>
        </w:rPr>
        <w:t> </w:t>
      </w:r>
      <w:r>
        <w:rPr/>
        <w:t>jego</w:t>
      </w:r>
      <w:r>
        <w:rPr>
          <w:spacing w:val="-1"/>
        </w:rPr>
        <w:t> </w:t>
      </w:r>
      <w:r>
        <w:rPr/>
        <w:t>wpływ</w:t>
      </w:r>
      <w:r>
        <w:rPr>
          <w:spacing w:val="-3"/>
        </w:rPr>
        <w:t> </w:t>
      </w:r>
      <w:r>
        <w:rPr/>
        <w:t>na potencjał</w:t>
      </w:r>
      <w:r>
        <w:rPr>
          <w:spacing w:val="-3"/>
        </w:rPr>
        <w:t> </w:t>
      </w:r>
      <w:r>
        <w:rPr/>
        <w:t>rozwoju gminy</w:t>
      </w:r>
      <w:r>
        <w:rPr>
          <w:spacing w:val="1"/>
        </w:rPr>
        <w:t> </w:t>
      </w:r>
      <w:r>
        <w:rPr/>
        <w:t>jako:</w:t>
      </w:r>
    </w:p>
    <w:p>
      <w:pPr>
        <w:pStyle w:val="ListParagraph"/>
        <w:numPr>
          <w:ilvl w:val="2"/>
          <w:numId w:val="3"/>
        </w:numPr>
        <w:tabs>
          <w:tab w:pos="837" w:val="left" w:leader="none"/>
        </w:tabs>
        <w:spacing w:line="355" w:lineRule="auto" w:before="160" w:after="0"/>
        <w:ind w:left="836" w:right="257" w:hanging="360"/>
        <w:jc w:val="both"/>
        <w:rPr>
          <w:sz w:val="22"/>
        </w:rPr>
      </w:pPr>
      <w:r>
        <w:rPr>
          <w:sz w:val="22"/>
        </w:rPr>
        <w:t>destymulanta:</w:t>
      </w:r>
      <w:r>
        <w:rPr>
          <w:spacing w:val="1"/>
          <w:sz w:val="22"/>
        </w:rPr>
        <w:t> </w:t>
      </w:r>
      <w:r>
        <w:rPr>
          <w:sz w:val="22"/>
        </w:rPr>
        <w:t>wskaźnik,</w:t>
      </w:r>
      <w:r>
        <w:rPr>
          <w:spacing w:val="1"/>
          <w:sz w:val="22"/>
        </w:rPr>
        <w:t> </w:t>
      </w:r>
      <w:r>
        <w:rPr>
          <w:sz w:val="22"/>
        </w:rPr>
        <w:t>dla</w:t>
      </w:r>
      <w:r>
        <w:rPr>
          <w:spacing w:val="1"/>
          <w:sz w:val="22"/>
        </w:rPr>
        <w:t> </w:t>
      </w:r>
      <w:r>
        <w:rPr>
          <w:sz w:val="22"/>
        </w:rPr>
        <w:t>którego</w:t>
      </w:r>
      <w:r>
        <w:rPr>
          <w:spacing w:val="1"/>
          <w:sz w:val="22"/>
        </w:rPr>
        <w:t> </w:t>
      </w:r>
      <w:r>
        <w:rPr>
          <w:sz w:val="22"/>
        </w:rPr>
        <w:t>niższe</w:t>
      </w:r>
      <w:r>
        <w:rPr>
          <w:spacing w:val="1"/>
          <w:sz w:val="22"/>
        </w:rPr>
        <w:t> </w:t>
      </w:r>
      <w:r>
        <w:rPr>
          <w:sz w:val="22"/>
        </w:rPr>
        <w:t>wartości</w:t>
      </w:r>
      <w:r>
        <w:rPr>
          <w:spacing w:val="1"/>
          <w:sz w:val="22"/>
        </w:rPr>
        <w:t> </w:t>
      </w:r>
      <w:r>
        <w:rPr>
          <w:sz w:val="22"/>
        </w:rPr>
        <w:t>są</w:t>
      </w:r>
      <w:r>
        <w:rPr>
          <w:spacing w:val="1"/>
          <w:sz w:val="22"/>
        </w:rPr>
        <w:t> </w:t>
      </w:r>
      <w:r>
        <w:rPr>
          <w:sz w:val="22"/>
        </w:rPr>
        <w:t>korzystne.</w:t>
      </w:r>
      <w:r>
        <w:rPr>
          <w:spacing w:val="1"/>
          <w:sz w:val="22"/>
        </w:rPr>
        <w:t> </w:t>
      </w:r>
      <w:r>
        <w:rPr>
          <w:sz w:val="22"/>
        </w:rPr>
        <w:t>Wyższe</w:t>
      </w:r>
      <w:r>
        <w:rPr>
          <w:spacing w:val="1"/>
          <w:sz w:val="22"/>
        </w:rPr>
        <w:t> </w:t>
      </w:r>
      <w:r>
        <w:rPr>
          <w:sz w:val="22"/>
        </w:rPr>
        <w:t>wartości</w:t>
      </w:r>
      <w:r>
        <w:rPr>
          <w:spacing w:val="1"/>
          <w:sz w:val="22"/>
        </w:rPr>
        <w:t> </w:t>
      </w:r>
      <w:r>
        <w:rPr>
          <w:sz w:val="22"/>
        </w:rPr>
        <w:t>tych</w:t>
      </w:r>
      <w:r>
        <w:rPr>
          <w:spacing w:val="1"/>
          <w:sz w:val="22"/>
        </w:rPr>
        <w:t> </w:t>
      </w:r>
      <w:r>
        <w:rPr>
          <w:sz w:val="22"/>
        </w:rPr>
        <w:t>wskaźników</w:t>
      </w:r>
      <w:r>
        <w:rPr>
          <w:spacing w:val="-2"/>
          <w:sz w:val="22"/>
        </w:rPr>
        <w:t> </w:t>
      </w:r>
      <w:r>
        <w:rPr>
          <w:sz w:val="22"/>
        </w:rPr>
        <w:t>wskazują</w:t>
      </w:r>
      <w:r>
        <w:rPr>
          <w:spacing w:val="-4"/>
          <w:sz w:val="22"/>
        </w:rPr>
        <w:t> </w:t>
      </w:r>
      <w:r>
        <w:rPr>
          <w:sz w:val="22"/>
        </w:rPr>
        <w:t>na</w:t>
      </w:r>
      <w:r>
        <w:rPr>
          <w:spacing w:val="-1"/>
          <w:sz w:val="22"/>
        </w:rPr>
        <w:t> </w:t>
      </w:r>
      <w:r>
        <w:rPr>
          <w:sz w:val="22"/>
        </w:rPr>
        <w:t>występowanie</w:t>
      </w:r>
      <w:r>
        <w:rPr>
          <w:spacing w:val="-1"/>
          <w:sz w:val="22"/>
        </w:rPr>
        <w:t> </w:t>
      </w:r>
      <w:r>
        <w:rPr>
          <w:sz w:val="22"/>
        </w:rPr>
        <w:t>negatywnych</w:t>
      </w:r>
      <w:r>
        <w:rPr>
          <w:spacing w:val="-3"/>
          <w:sz w:val="22"/>
        </w:rPr>
        <w:t> </w:t>
      </w:r>
      <w:r>
        <w:rPr>
          <w:sz w:val="22"/>
        </w:rPr>
        <w:t>zjawisk</w:t>
      </w:r>
      <w:r>
        <w:rPr>
          <w:spacing w:val="1"/>
          <w:sz w:val="22"/>
        </w:rPr>
        <w:t> </w:t>
      </w:r>
      <w:r>
        <w:rPr>
          <w:sz w:val="22"/>
        </w:rPr>
        <w:t>kryzysowych.</w:t>
      </w:r>
    </w:p>
    <w:p>
      <w:pPr>
        <w:pStyle w:val="ListParagraph"/>
        <w:numPr>
          <w:ilvl w:val="2"/>
          <w:numId w:val="3"/>
        </w:numPr>
        <w:tabs>
          <w:tab w:pos="837" w:val="left" w:leader="none"/>
        </w:tabs>
        <w:spacing w:line="352" w:lineRule="auto" w:before="11" w:after="0"/>
        <w:ind w:left="836" w:right="250" w:hanging="360"/>
        <w:jc w:val="both"/>
        <w:rPr>
          <w:sz w:val="22"/>
        </w:rPr>
      </w:pPr>
      <w:r>
        <w:rPr>
          <w:sz w:val="22"/>
        </w:rPr>
        <w:t>stymulanta: wskaźnik, dla którego wyższe wartości są korzystne, ponieważ świadczą o lepszych</w:t>
      </w:r>
      <w:r>
        <w:rPr>
          <w:spacing w:val="-47"/>
          <w:sz w:val="22"/>
        </w:rPr>
        <w:t> </w:t>
      </w:r>
      <w:r>
        <w:rPr>
          <w:sz w:val="22"/>
        </w:rPr>
        <w:t>warunkach</w:t>
      </w:r>
      <w:r>
        <w:rPr>
          <w:spacing w:val="-1"/>
          <w:sz w:val="22"/>
        </w:rPr>
        <w:t> </w:t>
      </w:r>
      <w:r>
        <w:rPr>
          <w:sz w:val="22"/>
        </w:rPr>
        <w:t>do</w:t>
      </w:r>
      <w:r>
        <w:rPr>
          <w:spacing w:val="-1"/>
          <w:sz w:val="22"/>
        </w:rPr>
        <w:t> </w:t>
      </w:r>
      <w:r>
        <w:rPr>
          <w:sz w:val="22"/>
        </w:rPr>
        <w:t>rozwoju.</w:t>
      </w:r>
    </w:p>
    <w:p>
      <w:pPr>
        <w:pStyle w:val="BodyText"/>
        <w:spacing w:line="360" w:lineRule="auto" w:before="175"/>
        <w:ind w:left="116" w:right="255"/>
        <w:jc w:val="both"/>
      </w:pPr>
      <w:r>
        <w:rPr>
          <w:spacing w:val="-1"/>
        </w:rPr>
        <w:t>Takie</w:t>
      </w:r>
      <w:r>
        <w:rPr>
          <w:spacing w:val="-8"/>
        </w:rPr>
        <w:t> </w:t>
      </w:r>
      <w:r>
        <w:rPr>
          <w:spacing w:val="-1"/>
        </w:rPr>
        <w:t>podejście</w:t>
      </w:r>
      <w:r>
        <w:rPr>
          <w:spacing w:val="-11"/>
        </w:rPr>
        <w:t> </w:t>
      </w:r>
      <w:r>
        <w:rPr>
          <w:spacing w:val="-1"/>
        </w:rPr>
        <w:t>pozwoliło</w:t>
      </w:r>
      <w:r>
        <w:rPr>
          <w:spacing w:val="-11"/>
        </w:rPr>
        <w:t> </w:t>
      </w:r>
      <w:r>
        <w:rPr>
          <w:spacing w:val="-1"/>
        </w:rPr>
        <w:t>na</w:t>
      </w:r>
      <w:r>
        <w:rPr>
          <w:spacing w:val="-10"/>
        </w:rPr>
        <w:t> </w:t>
      </w:r>
      <w:r>
        <w:rPr>
          <w:spacing w:val="-1"/>
        </w:rPr>
        <w:t>precyzyjne</w:t>
      </w:r>
      <w:r>
        <w:rPr>
          <w:spacing w:val="-7"/>
        </w:rPr>
        <w:t> </w:t>
      </w:r>
      <w:r>
        <w:rPr/>
        <w:t>określenie</w:t>
      </w:r>
      <w:r>
        <w:rPr>
          <w:spacing w:val="-8"/>
        </w:rPr>
        <w:t> </w:t>
      </w:r>
      <w:r>
        <w:rPr/>
        <w:t>obszarów</w:t>
      </w:r>
      <w:r>
        <w:rPr>
          <w:spacing w:val="-10"/>
        </w:rPr>
        <w:t> </w:t>
      </w:r>
      <w:r>
        <w:rPr/>
        <w:t>wymagających</w:t>
      </w:r>
      <w:r>
        <w:rPr>
          <w:spacing w:val="-10"/>
        </w:rPr>
        <w:t> </w:t>
      </w:r>
      <w:r>
        <w:rPr/>
        <w:t>interwencji</w:t>
      </w:r>
      <w:r>
        <w:rPr>
          <w:spacing w:val="-10"/>
        </w:rPr>
        <w:t> </w:t>
      </w:r>
      <w:r>
        <w:rPr/>
        <w:t>oraz</w:t>
      </w:r>
      <w:r>
        <w:rPr>
          <w:spacing w:val="-9"/>
        </w:rPr>
        <w:t> </w:t>
      </w:r>
      <w:r>
        <w:rPr/>
        <w:t>tych,</w:t>
      </w:r>
      <w:r>
        <w:rPr>
          <w:spacing w:val="-10"/>
        </w:rPr>
        <w:t> </w:t>
      </w:r>
      <w:r>
        <w:rPr/>
        <w:t>które</w:t>
      </w:r>
      <w:r>
        <w:rPr>
          <w:spacing w:val="-48"/>
        </w:rPr>
        <w:t> </w:t>
      </w:r>
      <w:r>
        <w:rPr/>
        <w:t>mają potencjał do dalszego rozwoju, co jest kluczowe dla planowania strategicznego i realizacji działań</w:t>
      </w:r>
      <w:r>
        <w:rPr>
          <w:spacing w:val="1"/>
        </w:rPr>
        <w:t> </w:t>
      </w:r>
      <w:r>
        <w:rPr/>
        <w:t>rewitalizacyjnych w</w:t>
      </w:r>
      <w:r>
        <w:rPr>
          <w:spacing w:val="-1"/>
        </w:rPr>
        <w:t> </w:t>
      </w:r>
      <w:r>
        <w:rPr/>
        <w:t>gminie.</w:t>
      </w:r>
    </w:p>
    <w:p>
      <w:pPr>
        <w:spacing w:before="162" w:after="60"/>
        <w:ind w:left="116" w:right="0" w:firstLine="0"/>
        <w:jc w:val="left"/>
        <w:rPr>
          <w:i/>
          <w:sz w:val="18"/>
        </w:rPr>
      </w:pPr>
      <w:bookmarkStart w:name="_bookmark11" w:id="18"/>
      <w:bookmarkEnd w:id="18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2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Katalog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wskaźników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-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kryteria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delimitacji </w:t>
      </w:r>
    </w:p>
    <w:tbl>
      <w:tblPr>
        <w:tblW w:w="0" w:type="auto"/>
        <w:jc w:val="left"/>
        <w:tblInd w:w="109" w:type="dxa"/>
        <w:tblBorders>
          <w:top w:val="single" w:sz="4" w:space="0" w:color="7E8FA9"/>
          <w:left w:val="single" w:sz="4" w:space="0" w:color="7E8FA9"/>
          <w:bottom w:val="single" w:sz="4" w:space="0" w:color="7E8FA9"/>
          <w:right w:val="single" w:sz="4" w:space="0" w:color="7E8FA9"/>
          <w:insideH w:val="single" w:sz="4" w:space="0" w:color="7E8FA9"/>
          <w:insideV w:val="single" w:sz="4" w:space="0" w:color="7E8FA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41"/>
        <w:gridCol w:w="5249"/>
        <w:gridCol w:w="1696"/>
      </w:tblGrid>
      <w:tr>
        <w:trPr>
          <w:trHeight w:val="486" w:hRule="atLeast"/>
        </w:trPr>
        <w:tc>
          <w:tcPr>
            <w:tcW w:w="21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121"/>
              <w:ind w:left="105" w:right="92"/>
              <w:rPr>
                <w:sz w:val="20"/>
              </w:rPr>
            </w:pPr>
            <w:r>
              <w:rPr>
                <w:sz w:val="20"/>
              </w:rPr>
              <w:t>ZMIENNA</w:t>
            </w:r>
          </w:p>
        </w:tc>
        <w:tc>
          <w:tcPr>
            <w:tcW w:w="5249" w:type="dxa"/>
            <w:shd w:val="clear" w:color="auto" w:fill="F1F1F1"/>
          </w:tcPr>
          <w:p>
            <w:pPr>
              <w:pStyle w:val="TableParagraph"/>
              <w:spacing w:before="121"/>
              <w:ind w:left="1981" w:right="1981"/>
              <w:rPr>
                <w:sz w:val="20"/>
              </w:rPr>
            </w:pPr>
            <w:r>
              <w:rPr>
                <w:sz w:val="20"/>
              </w:rPr>
              <w:t>OPIS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ZMIENNEJ</w:t>
            </w:r>
          </w:p>
        </w:tc>
        <w:tc>
          <w:tcPr>
            <w:tcW w:w="1696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line="243" w:lineRule="exact" w:before="1"/>
              <w:ind w:left="231"/>
              <w:jc w:val="left"/>
              <w:rPr>
                <w:sz w:val="20"/>
              </w:rPr>
            </w:pPr>
            <w:r>
              <w:rPr>
                <w:sz w:val="20"/>
              </w:rPr>
              <w:t>STYMULANTA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/</w:t>
            </w:r>
          </w:p>
          <w:p>
            <w:pPr>
              <w:pStyle w:val="TableParagraph"/>
              <w:spacing w:line="222" w:lineRule="exact" w:before="0"/>
              <w:ind w:left="180"/>
              <w:jc w:val="left"/>
              <w:rPr>
                <w:sz w:val="20"/>
              </w:rPr>
            </w:pPr>
            <w:r>
              <w:rPr>
                <w:sz w:val="20"/>
              </w:rPr>
              <w:t>DESTYMULANTA</w:t>
            </w:r>
          </w:p>
        </w:tc>
      </w:tr>
      <w:tr>
        <w:trPr>
          <w:trHeight w:val="568" w:hRule="atLeast"/>
        </w:trPr>
        <w:tc>
          <w:tcPr>
            <w:tcW w:w="9086" w:type="dxa"/>
            <w:gridSpan w:val="3"/>
            <w:tcBorders>
              <w:left w:val="nil"/>
              <w:right w:val="nil"/>
            </w:tcBorders>
            <w:shd w:val="clear" w:color="auto" w:fill="DDEBED"/>
          </w:tcPr>
          <w:p>
            <w:pPr>
              <w:pStyle w:val="TableParagraph"/>
              <w:spacing w:before="162"/>
              <w:ind w:left="2888" w:right="2879"/>
              <w:rPr>
                <w:sz w:val="20"/>
              </w:rPr>
            </w:pPr>
            <w:r>
              <w:rPr>
                <w:sz w:val="20"/>
              </w:rPr>
              <w:t>SFERA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SPOŁECZNA</w:t>
            </w:r>
          </w:p>
        </w:tc>
      </w:tr>
      <w:tr>
        <w:trPr>
          <w:trHeight w:val="1086" w:hRule="atLeast"/>
        </w:trPr>
        <w:tc>
          <w:tcPr>
            <w:tcW w:w="214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5"/>
              <w:jc w:val="left"/>
              <w:rPr>
                <w:i/>
                <w:sz w:val="17"/>
              </w:rPr>
            </w:pPr>
          </w:p>
          <w:p>
            <w:pPr>
              <w:pStyle w:val="TableParagraph"/>
              <w:spacing w:line="243" w:lineRule="exact" w:before="0"/>
              <w:ind w:left="223"/>
              <w:jc w:val="left"/>
              <w:rPr>
                <w:sz w:val="20"/>
              </w:rPr>
            </w:pPr>
            <w:r>
              <w:rPr>
                <w:sz w:val="20"/>
              </w:rPr>
              <w:t>Przyrost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naturalny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na</w:t>
            </w:r>
          </w:p>
          <w:p>
            <w:pPr>
              <w:pStyle w:val="TableParagraph"/>
              <w:spacing w:line="243" w:lineRule="exact" w:before="0"/>
              <w:ind w:left="314"/>
              <w:jc w:val="left"/>
              <w:rPr>
                <w:sz w:val="20"/>
              </w:rPr>
            </w:pPr>
            <w:r>
              <w:rPr>
                <w:sz w:val="20"/>
              </w:rPr>
              <w:t>1000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  <w:tc>
          <w:tcPr>
            <w:tcW w:w="5249" w:type="dxa"/>
            <w:tcBorders>
              <w:bottom w:val="nil"/>
            </w:tcBorders>
          </w:tcPr>
          <w:p>
            <w:pPr>
              <w:pStyle w:val="TableParagraph"/>
              <w:spacing w:before="61"/>
              <w:ind w:left="105" w:right="101"/>
              <w:jc w:val="both"/>
              <w:rPr>
                <w:sz w:val="20"/>
              </w:rPr>
            </w:pPr>
            <w:r>
              <w:rPr>
                <w:sz w:val="20"/>
              </w:rPr>
              <w:t>Wskaźnik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odnoszący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się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demografii.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Zmienna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zestandaryzowana,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prezentowana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formie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przeliczeniowej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pokazującej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różnicę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1"/>
                <w:sz w:val="20"/>
              </w:rPr>
              <w:t>pomiędzy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liczbą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urodzeń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zgonów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mieszkańców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w ciągu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roku.</w:t>
            </w:r>
          </w:p>
        </w:tc>
        <w:tc>
          <w:tcPr>
            <w:tcW w:w="169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6"/>
              <w:jc w:val="left"/>
              <w:rPr>
                <w:i/>
                <w:sz w:val="27"/>
              </w:rPr>
            </w:pPr>
          </w:p>
          <w:p>
            <w:pPr>
              <w:pStyle w:val="TableParagraph"/>
              <w:spacing w:before="0"/>
              <w:ind w:left="266" w:right="269"/>
              <w:rPr>
                <w:sz w:val="20"/>
              </w:rPr>
            </w:pPr>
            <w:r>
              <w:rPr>
                <w:sz w:val="20"/>
              </w:rPr>
              <w:t>Stymulanta</w:t>
            </w:r>
          </w:p>
        </w:tc>
      </w:tr>
      <w:tr>
        <w:trPr>
          <w:trHeight w:val="312" w:hRule="atLeast"/>
        </w:trPr>
        <w:tc>
          <w:tcPr>
            <w:tcW w:w="214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249" w:type="dxa"/>
            <w:tcBorders>
              <w:top w:val="nil"/>
            </w:tcBorders>
          </w:tcPr>
          <w:p>
            <w:pPr>
              <w:pStyle w:val="TableParagraph"/>
              <w:spacing w:before="11"/>
              <w:ind w:left="105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Źródło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danych:</w:t>
            </w:r>
            <w:r>
              <w:rPr>
                <w:i/>
                <w:spacing w:val="-1"/>
                <w:sz w:val="20"/>
              </w:rPr>
              <w:t> </w:t>
            </w:r>
            <w:r>
              <w:rPr>
                <w:i/>
                <w:sz w:val="20"/>
              </w:rPr>
              <w:t>Urząd</w:t>
            </w:r>
            <w:r>
              <w:rPr>
                <w:i/>
                <w:spacing w:val="-1"/>
                <w:sz w:val="20"/>
              </w:rPr>
              <w:t> </w:t>
            </w:r>
            <w:r>
              <w:rPr>
                <w:i/>
                <w:sz w:val="20"/>
              </w:rPr>
              <w:t>Gminy</w:t>
            </w:r>
            <w:r>
              <w:rPr>
                <w:i/>
                <w:spacing w:val="-1"/>
                <w:sz w:val="20"/>
              </w:rPr>
              <w:t> </w:t>
            </w:r>
            <w:r>
              <w:rPr>
                <w:i/>
                <w:sz w:val="20"/>
              </w:rPr>
              <w:t>Stare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Kurowo </w:t>
            </w:r>
          </w:p>
        </w:tc>
        <w:tc>
          <w:tcPr>
            <w:tcW w:w="1696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89" w:hRule="atLeast"/>
        </w:trPr>
        <w:tc>
          <w:tcPr>
            <w:tcW w:w="214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6"/>
              <w:jc w:val="left"/>
              <w:rPr>
                <w:i/>
                <w:sz w:val="17"/>
              </w:rPr>
            </w:pPr>
          </w:p>
          <w:p>
            <w:pPr>
              <w:pStyle w:val="TableParagraph"/>
              <w:spacing w:before="0"/>
              <w:ind w:left="107" w:right="91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migracji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1000</w:t>
            </w:r>
          </w:p>
          <w:p>
            <w:pPr>
              <w:pStyle w:val="TableParagraph"/>
              <w:spacing w:before="1"/>
              <w:ind w:left="106" w:right="92"/>
              <w:rPr>
                <w:sz w:val="20"/>
              </w:rPr>
            </w:pPr>
            <w:r>
              <w:rPr>
                <w:sz w:val="20"/>
              </w:rPr>
              <w:t>mieszkańców</w:t>
            </w:r>
          </w:p>
        </w:tc>
        <w:tc>
          <w:tcPr>
            <w:tcW w:w="5249" w:type="dxa"/>
            <w:tcBorders>
              <w:bottom w:val="nil"/>
            </w:tcBorders>
          </w:tcPr>
          <w:p>
            <w:pPr>
              <w:pStyle w:val="TableParagraph"/>
              <w:spacing w:before="61"/>
              <w:ind w:left="105" w:right="100"/>
              <w:jc w:val="both"/>
              <w:rPr>
                <w:sz w:val="20"/>
              </w:rPr>
            </w:pPr>
            <w:r>
              <w:rPr>
                <w:sz w:val="20"/>
              </w:rPr>
              <w:t>Wskaźnik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odnoszący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się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demografii..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Opisuje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różnicę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między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zameldowaniami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wymeldowaniami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ludności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 danego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obszaru,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 ciągu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roku.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Wskaźnik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wyrażony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 formie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przeliczeniowej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mieszkańców obszaru.</w:t>
            </w:r>
          </w:p>
        </w:tc>
        <w:tc>
          <w:tcPr>
            <w:tcW w:w="169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6"/>
              <w:jc w:val="left"/>
              <w:rPr>
                <w:i/>
                <w:sz w:val="27"/>
              </w:rPr>
            </w:pPr>
          </w:p>
          <w:p>
            <w:pPr>
              <w:pStyle w:val="TableParagraph"/>
              <w:spacing w:before="0"/>
              <w:ind w:left="266" w:right="269"/>
              <w:rPr>
                <w:sz w:val="20"/>
              </w:rPr>
            </w:pPr>
            <w:r>
              <w:rPr>
                <w:sz w:val="20"/>
              </w:rPr>
              <w:t>Stymulanta</w:t>
            </w:r>
          </w:p>
        </w:tc>
      </w:tr>
      <w:tr>
        <w:trPr>
          <w:trHeight w:val="312" w:hRule="atLeast"/>
        </w:trPr>
        <w:tc>
          <w:tcPr>
            <w:tcW w:w="214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249" w:type="dxa"/>
            <w:tcBorders>
              <w:top w:val="nil"/>
            </w:tcBorders>
          </w:tcPr>
          <w:p>
            <w:pPr>
              <w:pStyle w:val="TableParagraph"/>
              <w:spacing w:before="11"/>
              <w:ind w:left="105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Źródło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danych: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Urząd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Gminy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Stare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Kurowo</w:t>
            </w:r>
          </w:p>
        </w:tc>
        <w:tc>
          <w:tcPr>
            <w:tcW w:w="1696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576" w:hRule="atLeast"/>
        </w:trPr>
        <w:tc>
          <w:tcPr>
            <w:tcW w:w="214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6"/>
              <w:jc w:val="left"/>
              <w:rPr>
                <w:i/>
                <w:sz w:val="17"/>
              </w:rPr>
            </w:pPr>
          </w:p>
          <w:p>
            <w:pPr>
              <w:pStyle w:val="TableParagraph"/>
              <w:spacing w:before="0"/>
              <w:ind w:left="107" w:right="91"/>
              <w:rPr>
                <w:sz w:val="20"/>
              </w:rPr>
            </w:pPr>
            <w:r>
              <w:rPr>
                <w:sz w:val="20"/>
              </w:rPr>
              <w:t>Obciążenie</w:t>
            </w:r>
          </w:p>
          <w:p>
            <w:pPr>
              <w:pStyle w:val="TableParagraph"/>
              <w:spacing w:before="1"/>
              <w:ind w:left="107" w:right="92"/>
              <w:rPr>
                <w:sz w:val="20"/>
              </w:rPr>
            </w:pPr>
            <w:r>
              <w:rPr>
                <w:sz w:val="20"/>
              </w:rPr>
              <w:t>demograficzne</w:t>
            </w:r>
          </w:p>
        </w:tc>
        <w:tc>
          <w:tcPr>
            <w:tcW w:w="5249" w:type="dxa"/>
            <w:tcBorders>
              <w:bottom w:val="nil"/>
            </w:tcBorders>
          </w:tcPr>
          <w:p>
            <w:pPr>
              <w:pStyle w:val="TableParagraph"/>
              <w:spacing w:before="61"/>
              <w:ind w:left="105" w:right="99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Wskaźnik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odnoszący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się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do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demografii.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Wskaźnik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wyrażony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jako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stosunek liczby ludności w wieku nieprodukcyjnym (wiek 0-17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lat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oraz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60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lat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więcej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przypadku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kobiet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oraz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65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lat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więcej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w przypadku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mężczyzn)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liczby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ludności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wieku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produkcyjnym (18 - 59 lat w przypadku kobiet i 18 - 64 lata 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przypadku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mężczyzn).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Jest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wyrażany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w procentach.</w:t>
            </w:r>
          </w:p>
        </w:tc>
        <w:tc>
          <w:tcPr>
            <w:tcW w:w="169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6"/>
              <w:jc w:val="left"/>
              <w:rPr>
                <w:i/>
                <w:sz w:val="27"/>
              </w:rPr>
            </w:pPr>
          </w:p>
          <w:p>
            <w:pPr>
              <w:pStyle w:val="TableParagraph"/>
              <w:spacing w:before="0"/>
              <w:ind w:left="266" w:right="269"/>
              <w:rPr>
                <w:sz w:val="20"/>
              </w:rPr>
            </w:pPr>
            <w:r>
              <w:rPr>
                <w:sz w:val="20"/>
              </w:rPr>
              <w:t>Destymulanta</w:t>
            </w:r>
          </w:p>
        </w:tc>
      </w:tr>
      <w:tr>
        <w:trPr>
          <w:trHeight w:val="314" w:hRule="atLeast"/>
        </w:trPr>
        <w:tc>
          <w:tcPr>
            <w:tcW w:w="214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249" w:type="dxa"/>
            <w:tcBorders>
              <w:top w:val="nil"/>
            </w:tcBorders>
          </w:tcPr>
          <w:p>
            <w:pPr>
              <w:pStyle w:val="TableParagraph"/>
              <w:spacing w:before="11"/>
              <w:ind w:left="105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Źródło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danych: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Urząd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Gminy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Stare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Kurowo</w:t>
            </w:r>
          </w:p>
        </w:tc>
        <w:tc>
          <w:tcPr>
            <w:tcW w:w="1696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22" w:hRule="atLeast"/>
        </w:trPr>
        <w:tc>
          <w:tcPr>
            <w:tcW w:w="214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249" w:type="dxa"/>
            <w:tcBorders>
              <w:bottom w:val="nil"/>
            </w:tcBorders>
          </w:tcPr>
          <w:p>
            <w:pPr>
              <w:pStyle w:val="TableParagraph"/>
              <w:spacing w:line="243" w:lineRule="exact" w:before="59"/>
              <w:ind w:left="105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Wskaźnik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skupiający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się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ocenie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sytuacji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społeczności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obszaru</w:t>
            </w:r>
          </w:p>
        </w:tc>
        <w:tc>
          <w:tcPr>
            <w:tcW w:w="169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44" w:hRule="atLeast"/>
        </w:trPr>
        <w:tc>
          <w:tcPr>
            <w:tcW w:w="2141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225" w:lineRule="exact" w:before="0"/>
              <w:ind w:left="107" w:right="88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osób</w:t>
            </w:r>
          </w:p>
        </w:tc>
        <w:tc>
          <w:tcPr>
            <w:tcW w:w="524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5" w:lineRule="exact" w:before="0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na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lokalnym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rynku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pracy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dotyczący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osób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poszukujących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pracy</w:t>
            </w:r>
          </w:p>
        </w:tc>
        <w:tc>
          <w:tcPr>
            <w:tcW w:w="1696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2141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225" w:lineRule="exact" w:before="0"/>
              <w:ind w:left="107" w:right="91"/>
              <w:rPr>
                <w:sz w:val="20"/>
              </w:rPr>
            </w:pPr>
            <w:r>
              <w:rPr>
                <w:sz w:val="20"/>
              </w:rPr>
              <w:t>bezrobotnych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1000</w:t>
            </w:r>
          </w:p>
        </w:tc>
        <w:tc>
          <w:tcPr>
            <w:tcW w:w="524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5" w:lineRule="exact" w:before="0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zarejestrowanych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jako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bezrobotne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Zmienna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prezentowana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w</w:t>
            </w:r>
          </w:p>
        </w:tc>
        <w:tc>
          <w:tcPr>
            <w:tcW w:w="1696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line="225" w:lineRule="exact" w:before="0"/>
              <w:ind w:left="266" w:right="269"/>
              <w:rPr>
                <w:sz w:val="20"/>
              </w:rPr>
            </w:pPr>
            <w:r>
              <w:rPr>
                <w:sz w:val="20"/>
              </w:rPr>
              <w:t>Destymulanta</w:t>
            </w:r>
          </w:p>
        </w:tc>
      </w:tr>
      <w:tr>
        <w:trPr>
          <w:trHeight w:val="244" w:hRule="atLeast"/>
        </w:trPr>
        <w:tc>
          <w:tcPr>
            <w:tcW w:w="2141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225" w:lineRule="exact" w:before="0"/>
              <w:ind w:left="106" w:right="92"/>
              <w:rPr>
                <w:sz w:val="20"/>
              </w:rPr>
            </w:pPr>
            <w:r>
              <w:rPr>
                <w:sz w:val="20"/>
              </w:rPr>
              <w:t>mieszkańców</w:t>
            </w:r>
          </w:p>
        </w:tc>
        <w:tc>
          <w:tcPr>
            <w:tcW w:w="524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5" w:lineRule="exact" w:before="0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formie</w:t>
            </w:r>
            <w:r>
              <w:rPr>
                <w:spacing w:val="71"/>
                <w:sz w:val="20"/>
              </w:rPr>
              <w:t> </w:t>
            </w:r>
            <w:r>
              <w:rPr>
                <w:sz w:val="20"/>
              </w:rPr>
              <w:t>średniej  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przeliczeniowej  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pokazującej  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liczbę  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osób</w:t>
            </w:r>
          </w:p>
        </w:tc>
        <w:tc>
          <w:tcPr>
            <w:tcW w:w="1696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2" w:hRule="atLeast"/>
        </w:trPr>
        <w:tc>
          <w:tcPr>
            <w:tcW w:w="214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249" w:type="dxa"/>
            <w:tcBorders>
              <w:top w:val="nil"/>
            </w:tcBorders>
          </w:tcPr>
          <w:p>
            <w:pPr>
              <w:pStyle w:val="TableParagraph"/>
              <w:spacing w:line="226" w:lineRule="exact" w:before="0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bezrobotnych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mieszkańców.</w:t>
            </w:r>
          </w:p>
        </w:tc>
        <w:tc>
          <w:tcPr>
            <w:tcW w:w="1696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0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2"/>
        <w:rPr>
          <w:i/>
        </w:rPr>
      </w:pPr>
    </w:p>
    <w:tbl>
      <w:tblPr>
        <w:tblW w:w="0" w:type="auto"/>
        <w:jc w:val="left"/>
        <w:tblInd w:w="109" w:type="dxa"/>
        <w:tblBorders>
          <w:top w:val="single" w:sz="4" w:space="0" w:color="7E8FA9"/>
          <w:left w:val="single" w:sz="4" w:space="0" w:color="7E8FA9"/>
          <w:bottom w:val="single" w:sz="4" w:space="0" w:color="7E8FA9"/>
          <w:right w:val="single" w:sz="4" w:space="0" w:color="7E8FA9"/>
          <w:insideH w:val="single" w:sz="4" w:space="0" w:color="7E8FA9"/>
          <w:insideV w:val="single" w:sz="4" w:space="0" w:color="7E8FA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41"/>
        <w:gridCol w:w="5249"/>
        <w:gridCol w:w="1696"/>
      </w:tblGrid>
      <w:tr>
        <w:trPr>
          <w:trHeight w:val="489" w:hRule="atLeast"/>
        </w:trPr>
        <w:tc>
          <w:tcPr>
            <w:tcW w:w="21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124"/>
              <w:ind w:left="688"/>
              <w:jc w:val="left"/>
              <w:rPr>
                <w:sz w:val="20"/>
              </w:rPr>
            </w:pPr>
            <w:r>
              <w:rPr>
                <w:sz w:val="20"/>
              </w:rPr>
              <w:t>ZMIENNA</w:t>
            </w:r>
          </w:p>
        </w:tc>
        <w:tc>
          <w:tcPr>
            <w:tcW w:w="5249" w:type="dxa"/>
            <w:shd w:val="clear" w:color="auto" w:fill="F1F1F1"/>
          </w:tcPr>
          <w:p>
            <w:pPr>
              <w:pStyle w:val="TableParagraph"/>
              <w:spacing w:before="124"/>
              <w:ind w:left="1981" w:right="1981"/>
              <w:rPr>
                <w:sz w:val="20"/>
              </w:rPr>
            </w:pPr>
            <w:r>
              <w:rPr>
                <w:sz w:val="20"/>
              </w:rPr>
              <w:t>OPIS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ZMIENNEJ</w:t>
            </w:r>
          </w:p>
        </w:tc>
        <w:tc>
          <w:tcPr>
            <w:tcW w:w="1696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line="240" w:lineRule="atLeast" w:before="0"/>
              <w:ind w:left="180" w:right="173" w:firstLine="50"/>
              <w:jc w:val="left"/>
              <w:rPr>
                <w:sz w:val="20"/>
              </w:rPr>
            </w:pPr>
            <w:r>
              <w:rPr>
                <w:sz w:val="20"/>
              </w:rPr>
              <w:t>STYMULANTA /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DESTYMULANTA</w:t>
            </w:r>
          </w:p>
        </w:tc>
      </w:tr>
      <w:tr>
        <w:trPr>
          <w:trHeight w:val="1134" w:hRule="atLeast"/>
        </w:trPr>
        <w:tc>
          <w:tcPr>
            <w:tcW w:w="2141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49" w:type="dxa"/>
          </w:tcPr>
          <w:p>
            <w:pPr>
              <w:pStyle w:val="TableParagraph"/>
              <w:spacing w:before="1"/>
              <w:ind w:left="105" w:right="41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Źródło</w:t>
            </w:r>
            <w:r>
              <w:rPr>
                <w:i/>
                <w:spacing w:val="8"/>
                <w:sz w:val="20"/>
              </w:rPr>
              <w:t> </w:t>
            </w:r>
            <w:r>
              <w:rPr>
                <w:i/>
                <w:sz w:val="20"/>
              </w:rPr>
              <w:t>danych:</w:t>
            </w:r>
            <w:r>
              <w:rPr>
                <w:i/>
                <w:spacing w:val="8"/>
                <w:sz w:val="20"/>
              </w:rPr>
              <w:t> </w:t>
            </w:r>
            <w:r>
              <w:rPr>
                <w:i/>
                <w:sz w:val="20"/>
              </w:rPr>
              <w:t>Powiatowy</w:t>
            </w:r>
            <w:r>
              <w:rPr>
                <w:i/>
                <w:spacing w:val="8"/>
                <w:sz w:val="20"/>
              </w:rPr>
              <w:t> </w:t>
            </w:r>
            <w:r>
              <w:rPr>
                <w:i/>
                <w:sz w:val="20"/>
              </w:rPr>
              <w:t>Urząd</w:t>
            </w:r>
            <w:r>
              <w:rPr>
                <w:i/>
                <w:spacing w:val="7"/>
                <w:sz w:val="20"/>
              </w:rPr>
              <w:t> </w:t>
            </w:r>
            <w:r>
              <w:rPr>
                <w:i/>
                <w:sz w:val="20"/>
              </w:rPr>
              <w:t>Pracy</w:t>
            </w:r>
            <w:r>
              <w:rPr>
                <w:i/>
                <w:spacing w:val="8"/>
                <w:sz w:val="20"/>
              </w:rPr>
              <w:t> </w:t>
            </w:r>
            <w:r>
              <w:rPr>
                <w:i/>
                <w:sz w:val="20"/>
              </w:rPr>
              <w:t>w</w:t>
            </w:r>
            <w:r>
              <w:rPr>
                <w:i/>
                <w:spacing w:val="8"/>
                <w:sz w:val="20"/>
              </w:rPr>
              <w:t> </w:t>
            </w:r>
            <w:r>
              <w:rPr>
                <w:i/>
                <w:sz w:val="20"/>
              </w:rPr>
              <w:t>Strzelcach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Krajeńskich </w:t>
            </w:r>
          </w:p>
        </w:tc>
        <w:tc>
          <w:tcPr>
            <w:tcW w:w="1696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398" w:hRule="atLeast"/>
        </w:trPr>
        <w:tc>
          <w:tcPr>
            <w:tcW w:w="2141" w:type="dxa"/>
            <w:tcBorders>
              <w:left w:val="nil"/>
            </w:tcBorders>
          </w:tcPr>
          <w:p>
            <w:pPr>
              <w:pStyle w:val="TableParagraph"/>
              <w:spacing w:before="5"/>
              <w:jc w:val="left"/>
              <w:rPr>
                <w:i/>
                <w:sz w:val="27"/>
              </w:rPr>
            </w:pPr>
          </w:p>
          <w:p>
            <w:pPr>
              <w:pStyle w:val="TableParagraph"/>
              <w:spacing w:before="0"/>
              <w:ind w:left="107" w:right="87"/>
              <w:rPr>
                <w:sz w:val="20"/>
              </w:rPr>
            </w:pPr>
            <w:r>
              <w:rPr>
                <w:sz w:val="20"/>
              </w:rPr>
              <w:t>Udział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bezrobotnych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liczbie osób w wieku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produkcyjnym</w:t>
            </w:r>
          </w:p>
        </w:tc>
        <w:tc>
          <w:tcPr>
            <w:tcW w:w="5249" w:type="dxa"/>
          </w:tcPr>
          <w:p>
            <w:pPr>
              <w:pStyle w:val="TableParagraph"/>
              <w:spacing w:before="61"/>
              <w:ind w:left="105" w:right="101"/>
              <w:jc w:val="both"/>
              <w:rPr>
                <w:sz w:val="20"/>
              </w:rPr>
            </w:pPr>
            <w:r>
              <w:rPr>
                <w:sz w:val="20"/>
              </w:rPr>
              <w:t>Wskaźnik odnoszący się do liczby bezrobotnych w strukturze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ludności.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Zmienna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policzona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jako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udział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bezrobotnych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zarejestrowanych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liczbie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ludności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w wieku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produkcyjnym.</w:t>
            </w:r>
          </w:p>
          <w:p>
            <w:pPr>
              <w:pStyle w:val="TableParagraph"/>
              <w:spacing w:before="60"/>
              <w:ind w:left="105" w:right="58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Źródło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danych: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Powiatowy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Urząd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Pracy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w</w:t>
            </w:r>
            <w:r>
              <w:rPr>
                <w:i/>
                <w:spacing w:val="46"/>
                <w:sz w:val="20"/>
              </w:rPr>
              <w:t> </w:t>
            </w:r>
            <w:r>
              <w:rPr>
                <w:i/>
                <w:sz w:val="20"/>
              </w:rPr>
              <w:t>Strzelcach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Krajeńskich</w:t>
            </w:r>
          </w:p>
        </w:tc>
        <w:tc>
          <w:tcPr>
            <w:tcW w:w="1696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6"/>
              <w:jc w:val="left"/>
              <w:rPr>
                <w:i/>
                <w:sz w:val="27"/>
              </w:rPr>
            </w:pPr>
          </w:p>
          <w:p>
            <w:pPr>
              <w:pStyle w:val="TableParagraph"/>
              <w:spacing w:before="0"/>
              <w:ind w:left="266" w:right="269"/>
              <w:rPr>
                <w:sz w:val="20"/>
              </w:rPr>
            </w:pPr>
            <w:r>
              <w:rPr>
                <w:sz w:val="20"/>
              </w:rPr>
              <w:t>Destymulanta</w:t>
            </w:r>
          </w:p>
        </w:tc>
      </w:tr>
      <w:tr>
        <w:trPr>
          <w:trHeight w:val="1401" w:hRule="atLeast"/>
        </w:trPr>
        <w:tc>
          <w:tcPr>
            <w:tcW w:w="2141" w:type="dxa"/>
            <w:tcBorders>
              <w:left w:val="nil"/>
            </w:tcBorders>
          </w:tcPr>
          <w:p>
            <w:pPr>
              <w:pStyle w:val="TableParagraph"/>
              <w:spacing w:before="8"/>
              <w:jc w:val="left"/>
              <w:rPr>
                <w:i/>
                <w:sz w:val="17"/>
              </w:rPr>
            </w:pPr>
          </w:p>
          <w:p>
            <w:pPr>
              <w:pStyle w:val="TableParagraph"/>
              <w:spacing w:before="0"/>
              <w:ind w:left="309" w:right="287" w:hanging="4"/>
              <w:rPr>
                <w:sz w:val="20"/>
              </w:rPr>
            </w:pPr>
            <w:r>
              <w:rPr>
                <w:sz w:val="20"/>
              </w:rPr>
              <w:t>Liczba klientów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ośrodków pomocy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społecznej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  <w:tc>
          <w:tcPr>
            <w:tcW w:w="5249" w:type="dxa"/>
          </w:tcPr>
          <w:p>
            <w:pPr>
              <w:pStyle w:val="TableParagraph"/>
              <w:spacing w:before="62"/>
              <w:ind w:left="105" w:right="102"/>
              <w:jc w:val="both"/>
              <w:rPr>
                <w:sz w:val="20"/>
              </w:rPr>
            </w:pPr>
            <w:r>
              <w:rPr>
                <w:sz w:val="20"/>
              </w:rPr>
              <w:t>Wskaźnik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opisujący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popyt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usługi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ośrodka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pomocy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społecznej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na danym obszarze oraz obrazujący stan lokalnej społeczności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zakresie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liczby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klientów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ośrodka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pomocy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społecznej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przeliczeniu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mieszkańców.</w:t>
            </w:r>
          </w:p>
          <w:p>
            <w:pPr>
              <w:pStyle w:val="TableParagraph"/>
              <w:spacing w:before="62"/>
              <w:ind w:left="105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Źródło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danych: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Ośrodek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Pomocy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Społecznej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w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Starym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Kurowie </w:t>
            </w:r>
          </w:p>
        </w:tc>
        <w:tc>
          <w:tcPr>
            <w:tcW w:w="1696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6"/>
              <w:jc w:val="left"/>
              <w:rPr>
                <w:i/>
                <w:sz w:val="27"/>
              </w:rPr>
            </w:pPr>
          </w:p>
          <w:p>
            <w:pPr>
              <w:pStyle w:val="TableParagraph"/>
              <w:spacing w:before="0"/>
              <w:ind w:left="266" w:right="269"/>
              <w:rPr>
                <w:sz w:val="20"/>
              </w:rPr>
            </w:pPr>
            <w:r>
              <w:rPr>
                <w:sz w:val="20"/>
              </w:rPr>
              <w:t>Destymulanta</w:t>
            </w:r>
          </w:p>
        </w:tc>
      </w:tr>
      <w:tr>
        <w:trPr>
          <w:trHeight w:val="1331" w:hRule="atLeast"/>
        </w:trPr>
        <w:tc>
          <w:tcPr>
            <w:tcW w:w="214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5"/>
              <w:jc w:val="left"/>
              <w:rPr>
                <w:i/>
                <w:sz w:val="17"/>
              </w:rPr>
            </w:pPr>
          </w:p>
          <w:p>
            <w:pPr>
              <w:pStyle w:val="TableParagraph"/>
              <w:spacing w:before="0"/>
              <w:ind w:left="319" w:right="297" w:hanging="1"/>
              <w:rPr>
                <w:sz w:val="20"/>
              </w:rPr>
            </w:pPr>
            <w:r>
              <w:rPr>
                <w:sz w:val="20"/>
              </w:rPr>
              <w:t>Liczba udzielonych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świadczeń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  <w:tc>
          <w:tcPr>
            <w:tcW w:w="5249" w:type="dxa"/>
            <w:tcBorders>
              <w:bottom w:val="nil"/>
            </w:tcBorders>
          </w:tcPr>
          <w:p>
            <w:pPr>
              <w:pStyle w:val="TableParagraph"/>
              <w:spacing w:before="61"/>
              <w:ind w:left="105" w:right="103"/>
              <w:jc w:val="both"/>
              <w:rPr>
                <w:sz w:val="20"/>
              </w:rPr>
            </w:pPr>
            <w:r>
              <w:rPr>
                <w:sz w:val="20"/>
              </w:rPr>
              <w:t>Wskaźnik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prezentujący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skalę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pomocy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społecznej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udzielanej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mieszkańcom,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którzy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nie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stanie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pokryć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kosztów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związanych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z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utrzymaniem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mieszkania.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Zmienna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prezentowana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formie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przeliczeniowej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liczby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osób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pobierających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dodatki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mieszkaniowe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mieszkańców.</w:t>
            </w:r>
          </w:p>
        </w:tc>
        <w:tc>
          <w:tcPr>
            <w:tcW w:w="169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6"/>
              <w:jc w:val="left"/>
              <w:rPr>
                <w:i/>
                <w:sz w:val="17"/>
              </w:rPr>
            </w:pPr>
          </w:p>
          <w:p>
            <w:pPr>
              <w:pStyle w:val="TableParagraph"/>
              <w:spacing w:before="0"/>
              <w:ind w:left="266" w:right="269"/>
              <w:rPr>
                <w:sz w:val="20"/>
              </w:rPr>
            </w:pPr>
            <w:r>
              <w:rPr>
                <w:sz w:val="20"/>
              </w:rPr>
              <w:t>Destymulanta</w:t>
            </w:r>
          </w:p>
        </w:tc>
      </w:tr>
      <w:tr>
        <w:trPr>
          <w:trHeight w:val="314" w:hRule="atLeast"/>
        </w:trPr>
        <w:tc>
          <w:tcPr>
            <w:tcW w:w="214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49" w:type="dxa"/>
            <w:tcBorders>
              <w:top w:val="nil"/>
            </w:tcBorders>
          </w:tcPr>
          <w:p>
            <w:pPr>
              <w:pStyle w:val="TableParagraph"/>
              <w:spacing w:before="11"/>
              <w:ind w:left="105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Źródło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danych: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Ośrodek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Pomocy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Społecznej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w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Starym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Kurowie</w:t>
            </w:r>
          </w:p>
        </w:tc>
        <w:tc>
          <w:tcPr>
            <w:tcW w:w="1696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643" w:hRule="atLeast"/>
        </w:trPr>
        <w:tc>
          <w:tcPr>
            <w:tcW w:w="2141" w:type="dxa"/>
            <w:tcBorders>
              <w:left w:val="nil"/>
            </w:tcBorders>
          </w:tcPr>
          <w:p>
            <w:pPr>
              <w:pStyle w:val="TableParagraph"/>
              <w:spacing w:before="5"/>
              <w:jc w:val="left"/>
              <w:rPr>
                <w:i/>
                <w:sz w:val="17"/>
              </w:rPr>
            </w:pPr>
          </w:p>
          <w:p>
            <w:pPr>
              <w:pStyle w:val="TableParagraph"/>
              <w:spacing w:before="0"/>
              <w:ind w:left="518" w:right="497" w:firstLine="98"/>
              <w:jc w:val="both"/>
              <w:rPr>
                <w:sz w:val="20"/>
              </w:rPr>
            </w:pPr>
            <w:r>
              <w:rPr>
                <w:sz w:val="20"/>
              </w:rPr>
              <w:t>Liczba osób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pobierających</w:t>
            </w:r>
          </w:p>
          <w:p>
            <w:pPr>
              <w:pStyle w:val="TableParagraph"/>
              <w:spacing w:before="1"/>
              <w:ind w:left="175" w:right="112" w:hanging="46"/>
              <w:jc w:val="both"/>
              <w:rPr>
                <w:sz w:val="20"/>
              </w:rPr>
            </w:pPr>
            <w:r>
              <w:rPr>
                <w:sz w:val="20"/>
              </w:rPr>
              <w:t>świadczenia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ze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względu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na niepełnosprawność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  <w:tc>
          <w:tcPr>
            <w:tcW w:w="5249" w:type="dxa"/>
          </w:tcPr>
          <w:p>
            <w:pPr>
              <w:pStyle w:val="TableParagraph"/>
              <w:spacing w:before="61"/>
              <w:ind w:left="105" w:right="99"/>
              <w:jc w:val="both"/>
              <w:rPr>
                <w:sz w:val="20"/>
              </w:rPr>
            </w:pPr>
            <w:r>
              <w:rPr>
                <w:sz w:val="20"/>
              </w:rPr>
              <w:t>Wskaźnik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opisujący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popyt   na   usługi   pomocy   społecznej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 danym obszarze oraz obrazujący poziom zapotrzebowania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świadczenia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przez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osoby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 niepełnosprawnością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(lub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względu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 niepełnosprawność)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przeliczeniu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mieszkańców.</w:t>
            </w:r>
          </w:p>
          <w:p>
            <w:pPr>
              <w:pStyle w:val="TableParagraph"/>
              <w:spacing w:before="61"/>
              <w:ind w:left="105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Źródło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danych: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Ośrodek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Pomocy</w:t>
            </w:r>
            <w:r>
              <w:rPr>
                <w:i/>
                <w:spacing w:val="-1"/>
                <w:sz w:val="20"/>
              </w:rPr>
              <w:t> </w:t>
            </w:r>
            <w:r>
              <w:rPr>
                <w:i/>
                <w:sz w:val="20"/>
              </w:rPr>
              <w:t>Społecznej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w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Starym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Kurowie</w:t>
            </w:r>
          </w:p>
        </w:tc>
        <w:tc>
          <w:tcPr>
            <w:tcW w:w="1696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6"/>
              <w:jc w:val="left"/>
              <w:rPr>
                <w:i/>
                <w:sz w:val="17"/>
              </w:rPr>
            </w:pPr>
          </w:p>
          <w:p>
            <w:pPr>
              <w:pStyle w:val="TableParagraph"/>
              <w:spacing w:before="0"/>
              <w:ind w:left="266" w:right="269"/>
              <w:rPr>
                <w:sz w:val="20"/>
              </w:rPr>
            </w:pPr>
            <w:r>
              <w:rPr>
                <w:sz w:val="20"/>
              </w:rPr>
              <w:t>Destymulanta</w:t>
            </w:r>
          </w:p>
        </w:tc>
      </w:tr>
      <w:tr>
        <w:trPr>
          <w:trHeight w:val="1401" w:hRule="atLeast"/>
        </w:trPr>
        <w:tc>
          <w:tcPr>
            <w:tcW w:w="2141" w:type="dxa"/>
            <w:tcBorders>
              <w:left w:val="nil"/>
            </w:tcBorders>
          </w:tcPr>
          <w:p>
            <w:pPr>
              <w:pStyle w:val="TableParagraph"/>
              <w:spacing w:before="7"/>
              <w:jc w:val="left"/>
              <w:rPr>
                <w:i/>
                <w:sz w:val="17"/>
              </w:rPr>
            </w:pPr>
          </w:p>
          <w:p>
            <w:pPr>
              <w:pStyle w:val="TableParagraph"/>
              <w:spacing w:line="243" w:lineRule="exact" w:before="0"/>
              <w:ind w:left="331"/>
              <w:jc w:val="both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udzielonych</w:t>
            </w:r>
          </w:p>
          <w:p>
            <w:pPr>
              <w:pStyle w:val="TableParagraph"/>
              <w:spacing w:before="0"/>
              <w:ind w:left="175" w:right="156" w:firstLine="24"/>
              <w:jc w:val="both"/>
              <w:rPr>
                <w:sz w:val="20"/>
              </w:rPr>
            </w:pPr>
            <w:r>
              <w:rPr>
                <w:sz w:val="20"/>
              </w:rPr>
              <w:t>świadczeń ze względu</w:t>
            </w:r>
            <w:r>
              <w:rPr>
                <w:spacing w:val="-43"/>
                <w:sz w:val="20"/>
              </w:rPr>
              <w:t> </w:t>
            </w:r>
            <w:r>
              <w:rPr>
                <w:spacing w:val="-1"/>
                <w:sz w:val="20"/>
              </w:rPr>
              <w:t>na niepełnosprawność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  <w:tc>
          <w:tcPr>
            <w:tcW w:w="5249" w:type="dxa"/>
          </w:tcPr>
          <w:p>
            <w:pPr>
              <w:pStyle w:val="TableParagraph"/>
              <w:spacing w:before="61"/>
              <w:ind w:left="105" w:right="103"/>
              <w:jc w:val="both"/>
              <w:rPr>
                <w:sz w:val="20"/>
              </w:rPr>
            </w:pPr>
            <w:r>
              <w:rPr>
                <w:sz w:val="20"/>
              </w:rPr>
              <w:t>Wskaźnik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prezentujący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skalę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pomocy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społecznej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udzielanej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mieszkańcom z niepełnosprawnością. Zmienna prezentowana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formie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przeliczeniowej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liczby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świadczeń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względu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niepełnosprawność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mieszkańców.</w:t>
            </w:r>
          </w:p>
          <w:p>
            <w:pPr>
              <w:pStyle w:val="TableParagraph"/>
              <w:spacing w:before="60"/>
              <w:ind w:left="105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Źródło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danych: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Ośrodek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Pomocy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Społecznej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w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Starym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Kurowie</w:t>
            </w:r>
          </w:p>
        </w:tc>
        <w:tc>
          <w:tcPr>
            <w:tcW w:w="1696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6"/>
              <w:jc w:val="left"/>
              <w:rPr>
                <w:i/>
                <w:sz w:val="27"/>
              </w:rPr>
            </w:pPr>
          </w:p>
          <w:p>
            <w:pPr>
              <w:pStyle w:val="TableParagraph"/>
              <w:spacing w:before="0"/>
              <w:ind w:left="266" w:right="269"/>
              <w:rPr>
                <w:sz w:val="20"/>
              </w:rPr>
            </w:pPr>
            <w:r>
              <w:rPr>
                <w:sz w:val="20"/>
              </w:rPr>
              <w:t>Destymulanta</w:t>
            </w:r>
          </w:p>
        </w:tc>
      </w:tr>
      <w:tr>
        <w:trPr>
          <w:trHeight w:val="1502" w:hRule="atLeast"/>
        </w:trPr>
        <w:tc>
          <w:tcPr>
            <w:tcW w:w="214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line="243" w:lineRule="exact" w:before="140"/>
              <w:ind w:left="107" w:right="90"/>
              <w:rPr>
                <w:sz w:val="20"/>
              </w:rPr>
            </w:pPr>
            <w:r>
              <w:rPr>
                <w:sz w:val="20"/>
              </w:rPr>
              <w:t>Ogólna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liczba</w:t>
            </w:r>
          </w:p>
          <w:p>
            <w:pPr>
              <w:pStyle w:val="TableParagraph"/>
              <w:spacing w:before="0"/>
              <w:ind w:left="107" w:right="86"/>
              <w:rPr>
                <w:sz w:val="20"/>
              </w:rPr>
            </w:pPr>
            <w:r>
              <w:rPr>
                <w:sz w:val="20"/>
              </w:rPr>
              <w:t>przestępstw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  <w:tc>
          <w:tcPr>
            <w:tcW w:w="5249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19"/>
              </w:rPr>
            </w:pPr>
          </w:p>
          <w:p>
            <w:pPr>
              <w:pStyle w:val="TableParagraph"/>
              <w:spacing w:before="0"/>
              <w:ind w:left="105" w:right="100"/>
              <w:jc w:val="both"/>
              <w:rPr>
                <w:sz w:val="20"/>
              </w:rPr>
            </w:pPr>
            <w:r>
              <w:rPr>
                <w:sz w:val="20"/>
              </w:rPr>
              <w:t>Wskaźnik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opisujący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poziom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bezpieczeństwa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danym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obszarze,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skupia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się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prezentacji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danych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dotyczących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poważnych naruszeń prawa. Zmienna przedstawiana jako liczba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zdarzeń zakwalifikowanych jako przestępstwo w przeliczeniu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mieszkańców.</w:t>
            </w:r>
          </w:p>
        </w:tc>
        <w:tc>
          <w:tcPr>
            <w:tcW w:w="169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138"/>
              <w:ind w:left="266" w:right="269"/>
              <w:rPr>
                <w:sz w:val="20"/>
              </w:rPr>
            </w:pPr>
            <w:r>
              <w:rPr>
                <w:sz w:val="20"/>
              </w:rPr>
              <w:t>Destymulanta</w:t>
            </w:r>
          </w:p>
        </w:tc>
      </w:tr>
      <w:tr>
        <w:trPr>
          <w:trHeight w:val="482" w:hRule="atLeast"/>
        </w:trPr>
        <w:tc>
          <w:tcPr>
            <w:tcW w:w="214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49" w:type="dxa"/>
            <w:tcBorders>
              <w:top w:val="nil"/>
            </w:tcBorders>
          </w:tcPr>
          <w:p>
            <w:pPr>
              <w:pStyle w:val="TableParagraph"/>
              <w:spacing w:before="11"/>
              <w:ind w:left="105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Źródło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danych: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Komisariat Policji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w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Drezdenku </w:t>
            </w:r>
          </w:p>
        </w:tc>
        <w:tc>
          <w:tcPr>
            <w:tcW w:w="1696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643" w:hRule="atLeast"/>
        </w:trPr>
        <w:tc>
          <w:tcPr>
            <w:tcW w:w="214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3"/>
              </w:rPr>
            </w:pPr>
          </w:p>
          <w:p>
            <w:pPr>
              <w:pStyle w:val="TableParagraph"/>
              <w:spacing w:before="0"/>
              <w:ind w:left="285" w:right="263" w:hanging="4"/>
              <w:rPr>
                <w:sz w:val="20"/>
              </w:rPr>
            </w:pPr>
            <w:r>
              <w:rPr>
                <w:sz w:val="20"/>
              </w:rPr>
              <w:t>Liczba zdarzeń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drogowych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  <w:tc>
          <w:tcPr>
            <w:tcW w:w="5249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129"/>
              <w:ind w:left="105" w:right="100"/>
              <w:jc w:val="both"/>
              <w:rPr>
                <w:sz w:val="20"/>
              </w:rPr>
            </w:pPr>
            <w:r>
              <w:rPr>
                <w:sz w:val="20"/>
              </w:rPr>
              <w:t>Wskaźnik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opisujący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sytuację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zakresie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naruszeń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bezpieczeństwa i prawa drogowego odnoszącego się do liczby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zarejestrowanych zdarzeń drogowych. Zmienna prezentowana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formie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przeliczeniowej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pokazującej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liczbę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zdarzeń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drogowych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na 1000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mieszkańców.</w:t>
            </w:r>
          </w:p>
        </w:tc>
        <w:tc>
          <w:tcPr>
            <w:tcW w:w="169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10"/>
              <w:jc w:val="left"/>
              <w:rPr>
                <w:i/>
                <w:sz w:val="22"/>
              </w:rPr>
            </w:pPr>
          </w:p>
          <w:p>
            <w:pPr>
              <w:pStyle w:val="TableParagraph"/>
              <w:spacing w:before="0"/>
              <w:ind w:left="266" w:right="269"/>
              <w:rPr>
                <w:sz w:val="20"/>
              </w:rPr>
            </w:pPr>
            <w:r>
              <w:rPr>
                <w:sz w:val="20"/>
              </w:rPr>
              <w:t>Destymulanta</w:t>
            </w:r>
          </w:p>
        </w:tc>
      </w:tr>
      <w:tr>
        <w:trPr>
          <w:trHeight w:val="624" w:hRule="atLeast"/>
        </w:trPr>
        <w:tc>
          <w:tcPr>
            <w:tcW w:w="214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49" w:type="dxa"/>
            <w:tcBorders>
              <w:top w:val="nil"/>
            </w:tcBorders>
          </w:tcPr>
          <w:p>
            <w:pPr>
              <w:pStyle w:val="TableParagraph"/>
              <w:spacing w:before="12"/>
              <w:ind w:left="105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Źródło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danych: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Komisariat</w:t>
            </w:r>
            <w:r>
              <w:rPr>
                <w:i/>
                <w:spacing w:val="-1"/>
                <w:sz w:val="20"/>
              </w:rPr>
              <w:t> </w:t>
            </w:r>
            <w:r>
              <w:rPr>
                <w:i/>
                <w:sz w:val="20"/>
              </w:rPr>
              <w:t>Policji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w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Drezdenku </w:t>
            </w:r>
          </w:p>
        </w:tc>
        <w:tc>
          <w:tcPr>
            <w:tcW w:w="1696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8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2"/>
        <w:rPr>
          <w:i/>
        </w:rPr>
      </w:pPr>
    </w:p>
    <w:tbl>
      <w:tblPr>
        <w:tblW w:w="0" w:type="auto"/>
        <w:jc w:val="left"/>
        <w:tblInd w:w="109" w:type="dxa"/>
        <w:tblBorders>
          <w:top w:val="single" w:sz="4" w:space="0" w:color="7E8FA9"/>
          <w:left w:val="single" w:sz="4" w:space="0" w:color="7E8FA9"/>
          <w:bottom w:val="single" w:sz="4" w:space="0" w:color="7E8FA9"/>
          <w:right w:val="single" w:sz="4" w:space="0" w:color="7E8FA9"/>
          <w:insideH w:val="single" w:sz="4" w:space="0" w:color="7E8FA9"/>
          <w:insideV w:val="single" w:sz="4" w:space="0" w:color="7E8FA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41"/>
        <w:gridCol w:w="5249"/>
        <w:gridCol w:w="1696"/>
      </w:tblGrid>
      <w:tr>
        <w:trPr>
          <w:trHeight w:val="489" w:hRule="atLeast"/>
        </w:trPr>
        <w:tc>
          <w:tcPr>
            <w:tcW w:w="21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124"/>
              <w:ind w:left="688"/>
              <w:jc w:val="left"/>
              <w:rPr>
                <w:sz w:val="20"/>
              </w:rPr>
            </w:pPr>
            <w:r>
              <w:rPr>
                <w:sz w:val="20"/>
              </w:rPr>
              <w:t>ZMIENNA</w:t>
            </w:r>
          </w:p>
        </w:tc>
        <w:tc>
          <w:tcPr>
            <w:tcW w:w="5249" w:type="dxa"/>
            <w:shd w:val="clear" w:color="auto" w:fill="F1F1F1"/>
          </w:tcPr>
          <w:p>
            <w:pPr>
              <w:pStyle w:val="TableParagraph"/>
              <w:spacing w:before="124"/>
              <w:ind w:left="1981" w:right="1981"/>
              <w:rPr>
                <w:sz w:val="20"/>
              </w:rPr>
            </w:pPr>
            <w:r>
              <w:rPr>
                <w:sz w:val="20"/>
              </w:rPr>
              <w:t>OPIS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ZMIENNEJ</w:t>
            </w:r>
          </w:p>
        </w:tc>
        <w:tc>
          <w:tcPr>
            <w:tcW w:w="1696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line="240" w:lineRule="atLeast" w:before="0"/>
              <w:ind w:left="180" w:right="173" w:firstLine="50"/>
              <w:jc w:val="left"/>
              <w:rPr>
                <w:sz w:val="20"/>
              </w:rPr>
            </w:pPr>
            <w:r>
              <w:rPr>
                <w:sz w:val="20"/>
              </w:rPr>
              <w:t>STYMULANTA /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DESTYMULANTA</w:t>
            </w:r>
          </w:p>
        </w:tc>
      </w:tr>
      <w:tr>
        <w:trPr>
          <w:trHeight w:val="565" w:hRule="atLeast"/>
        </w:trPr>
        <w:tc>
          <w:tcPr>
            <w:tcW w:w="9086" w:type="dxa"/>
            <w:gridSpan w:val="3"/>
            <w:tcBorders>
              <w:left w:val="nil"/>
              <w:right w:val="nil"/>
            </w:tcBorders>
            <w:shd w:val="clear" w:color="auto" w:fill="DDEBED"/>
          </w:tcPr>
          <w:p>
            <w:pPr>
              <w:pStyle w:val="TableParagraph"/>
              <w:spacing w:before="162"/>
              <w:ind w:left="2890" w:right="2879"/>
              <w:rPr>
                <w:sz w:val="20"/>
              </w:rPr>
            </w:pPr>
            <w:r>
              <w:rPr>
                <w:sz w:val="20"/>
              </w:rPr>
              <w:t>SFERA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GOSPODARCZA</w:t>
            </w:r>
          </w:p>
        </w:tc>
      </w:tr>
      <w:tr>
        <w:trPr>
          <w:trHeight w:val="1341" w:hRule="atLeast"/>
        </w:trPr>
        <w:tc>
          <w:tcPr>
            <w:tcW w:w="2141" w:type="dxa"/>
            <w:tcBorders>
              <w:left w:val="nil"/>
            </w:tcBorders>
          </w:tcPr>
          <w:p>
            <w:pPr>
              <w:pStyle w:val="TableParagraph"/>
              <w:spacing w:before="1"/>
              <w:jc w:val="left"/>
              <w:rPr>
                <w:i/>
                <w:sz w:val="25"/>
              </w:rPr>
            </w:pPr>
          </w:p>
          <w:p>
            <w:pPr>
              <w:pStyle w:val="TableParagraph"/>
              <w:spacing w:before="0"/>
              <w:ind w:left="134" w:right="116" w:hanging="1"/>
              <w:rPr>
                <w:sz w:val="20"/>
              </w:rPr>
            </w:pPr>
            <w:r>
              <w:rPr>
                <w:sz w:val="20"/>
              </w:rPr>
              <w:t>Liczba podmiotów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gospodarczych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  <w:tc>
          <w:tcPr>
            <w:tcW w:w="5249" w:type="dxa"/>
          </w:tcPr>
          <w:p>
            <w:pPr>
              <w:pStyle w:val="TableParagraph"/>
              <w:spacing w:before="1"/>
              <w:ind w:left="105" w:right="101"/>
              <w:jc w:val="both"/>
              <w:rPr>
                <w:sz w:val="20"/>
              </w:rPr>
            </w:pPr>
            <w:r>
              <w:rPr>
                <w:sz w:val="20"/>
              </w:rPr>
              <w:t>Wskaźnik  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obrazujący   poziom   rozwoju    przedsiębiorczości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 poszczególnych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obszarach,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prezentowany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formie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przeliczeniowej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wyrażonej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stosunkiem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zarejestrowanych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działalności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gospodarczych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liczby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ludności.</w:t>
            </w:r>
          </w:p>
          <w:p>
            <w:pPr>
              <w:pStyle w:val="TableParagraph"/>
              <w:spacing w:before="63"/>
              <w:ind w:left="105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Źródło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danych:</w:t>
            </w:r>
            <w:r>
              <w:rPr>
                <w:i/>
                <w:spacing w:val="-1"/>
                <w:sz w:val="20"/>
              </w:rPr>
              <w:t> </w:t>
            </w:r>
            <w:r>
              <w:rPr>
                <w:i/>
                <w:sz w:val="20"/>
              </w:rPr>
              <w:t>baza</w:t>
            </w:r>
            <w:r>
              <w:rPr>
                <w:i/>
                <w:spacing w:val="-1"/>
                <w:sz w:val="20"/>
              </w:rPr>
              <w:t> </w:t>
            </w:r>
            <w:r>
              <w:rPr>
                <w:i/>
                <w:sz w:val="20"/>
              </w:rPr>
              <w:t>CEIDG </w:t>
            </w:r>
          </w:p>
        </w:tc>
        <w:tc>
          <w:tcPr>
            <w:tcW w:w="1696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1"/>
              <w:jc w:val="left"/>
              <w:rPr>
                <w:i/>
                <w:sz w:val="25"/>
              </w:rPr>
            </w:pPr>
          </w:p>
          <w:p>
            <w:pPr>
              <w:pStyle w:val="TableParagraph"/>
              <w:spacing w:before="0"/>
              <w:ind w:left="266" w:right="269"/>
              <w:rPr>
                <w:sz w:val="20"/>
              </w:rPr>
            </w:pPr>
            <w:r>
              <w:rPr>
                <w:sz w:val="20"/>
              </w:rPr>
              <w:t>Stymulanta</w:t>
            </w:r>
          </w:p>
        </w:tc>
      </w:tr>
      <w:tr>
        <w:trPr>
          <w:trHeight w:val="1466" w:hRule="atLeast"/>
        </w:trPr>
        <w:tc>
          <w:tcPr>
            <w:tcW w:w="2141" w:type="dxa"/>
            <w:tcBorders>
              <w:left w:val="nil"/>
            </w:tcBorders>
          </w:tcPr>
          <w:p>
            <w:pPr>
              <w:pStyle w:val="TableParagraph"/>
              <w:spacing w:before="1"/>
              <w:ind w:left="129" w:right="108" w:hanging="2"/>
              <w:rPr>
                <w:sz w:val="20"/>
              </w:rPr>
            </w:pPr>
            <w:r>
              <w:rPr>
                <w:sz w:val="20"/>
              </w:rPr>
              <w:t>Różnica pomiędzy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nowozarejstrowanymi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 wyrejestrowanymi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podmiotami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gospodarczymi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1000</w:t>
            </w:r>
          </w:p>
          <w:p>
            <w:pPr>
              <w:pStyle w:val="TableParagraph"/>
              <w:spacing w:line="223" w:lineRule="exact" w:before="2"/>
              <w:ind w:left="106" w:right="92"/>
              <w:rPr>
                <w:sz w:val="20"/>
              </w:rPr>
            </w:pPr>
            <w:r>
              <w:rPr>
                <w:sz w:val="20"/>
              </w:rPr>
              <w:t>mieszkańców.</w:t>
            </w:r>
          </w:p>
        </w:tc>
        <w:tc>
          <w:tcPr>
            <w:tcW w:w="5249" w:type="dxa"/>
          </w:tcPr>
          <w:p>
            <w:pPr>
              <w:pStyle w:val="TableParagraph"/>
              <w:spacing w:before="3"/>
              <w:jc w:val="left"/>
              <w:rPr>
                <w:i/>
                <w:sz w:val="25"/>
              </w:rPr>
            </w:pPr>
          </w:p>
          <w:p>
            <w:pPr>
              <w:pStyle w:val="TableParagraph"/>
              <w:spacing w:before="0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Wskaźnik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obrazuje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poziom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rozwoju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gospodarczego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obszaru.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Wartość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wskaźnika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wyrażona w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formie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odsetka.</w:t>
            </w:r>
          </w:p>
          <w:p>
            <w:pPr>
              <w:pStyle w:val="TableParagraph"/>
              <w:spacing w:before="60"/>
              <w:ind w:left="105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Źródło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danych:</w:t>
            </w:r>
            <w:r>
              <w:rPr>
                <w:i/>
                <w:spacing w:val="-1"/>
                <w:sz w:val="20"/>
              </w:rPr>
              <w:t> </w:t>
            </w:r>
            <w:r>
              <w:rPr>
                <w:i/>
                <w:sz w:val="20"/>
              </w:rPr>
              <w:t>Urząd</w:t>
            </w:r>
            <w:r>
              <w:rPr>
                <w:i/>
                <w:spacing w:val="-1"/>
                <w:sz w:val="20"/>
              </w:rPr>
              <w:t> </w:t>
            </w:r>
            <w:r>
              <w:rPr>
                <w:i/>
                <w:sz w:val="20"/>
              </w:rPr>
              <w:t>Gminy</w:t>
            </w:r>
            <w:r>
              <w:rPr>
                <w:i/>
                <w:spacing w:val="-1"/>
                <w:sz w:val="20"/>
              </w:rPr>
              <w:t> </w:t>
            </w:r>
            <w:r>
              <w:rPr>
                <w:i/>
                <w:sz w:val="20"/>
              </w:rPr>
              <w:t>Stare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Kurowo </w:t>
            </w:r>
          </w:p>
        </w:tc>
        <w:tc>
          <w:tcPr>
            <w:tcW w:w="1696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122"/>
              <w:ind w:left="266" w:right="269"/>
              <w:rPr>
                <w:sz w:val="20"/>
              </w:rPr>
            </w:pPr>
            <w:r>
              <w:rPr>
                <w:sz w:val="20"/>
              </w:rPr>
              <w:t>Stymulanta</w:t>
            </w:r>
          </w:p>
        </w:tc>
      </w:tr>
      <w:tr>
        <w:trPr>
          <w:trHeight w:val="566" w:hRule="atLeast"/>
        </w:trPr>
        <w:tc>
          <w:tcPr>
            <w:tcW w:w="9086" w:type="dxa"/>
            <w:gridSpan w:val="3"/>
            <w:tcBorders>
              <w:left w:val="nil"/>
              <w:right w:val="nil"/>
            </w:tcBorders>
            <w:shd w:val="clear" w:color="auto" w:fill="DDEBED"/>
          </w:tcPr>
          <w:p>
            <w:pPr>
              <w:pStyle w:val="TableParagraph"/>
              <w:spacing w:before="162"/>
              <w:ind w:left="2891" w:right="2879"/>
              <w:rPr>
                <w:sz w:val="20"/>
              </w:rPr>
            </w:pPr>
            <w:r>
              <w:rPr>
                <w:sz w:val="20"/>
              </w:rPr>
              <w:t>ŚRODOWISKOWA</w:t>
            </w:r>
          </w:p>
        </w:tc>
      </w:tr>
      <w:tr>
        <w:trPr>
          <w:trHeight w:val="1645" w:hRule="atLeast"/>
        </w:trPr>
        <w:tc>
          <w:tcPr>
            <w:tcW w:w="2141" w:type="dxa"/>
            <w:tcBorders>
              <w:left w:val="nil"/>
            </w:tcBorders>
          </w:tcPr>
          <w:p>
            <w:pPr>
              <w:pStyle w:val="TableParagraph"/>
              <w:spacing w:before="5"/>
              <w:jc w:val="left"/>
              <w:rPr>
                <w:i/>
                <w:sz w:val="27"/>
              </w:rPr>
            </w:pPr>
          </w:p>
          <w:p>
            <w:pPr>
              <w:pStyle w:val="TableParagraph"/>
              <w:spacing w:before="0"/>
              <w:ind w:left="523" w:right="444" w:hanging="60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Masa wyrobów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azbestowych/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mieszkańca</w:t>
            </w:r>
          </w:p>
          <w:p>
            <w:pPr>
              <w:pStyle w:val="TableParagraph"/>
              <w:spacing w:line="244" w:lineRule="exact" w:before="0"/>
              <w:ind w:left="429"/>
              <w:jc w:val="left"/>
              <w:rPr>
                <w:sz w:val="20"/>
              </w:rPr>
            </w:pPr>
            <w:r>
              <w:rPr>
                <w:sz w:val="20"/>
              </w:rPr>
              <w:t>[kg/mieszkańca]</w:t>
            </w:r>
          </w:p>
        </w:tc>
        <w:tc>
          <w:tcPr>
            <w:tcW w:w="5249" w:type="dxa"/>
          </w:tcPr>
          <w:p>
            <w:pPr>
              <w:pStyle w:val="TableParagraph"/>
              <w:spacing w:before="61"/>
              <w:ind w:left="105" w:right="100"/>
              <w:jc w:val="both"/>
              <w:rPr>
                <w:sz w:val="20"/>
              </w:rPr>
            </w:pPr>
            <w:r>
              <w:rPr>
                <w:sz w:val="20"/>
              </w:rPr>
              <w:t>Wskaźnik zagrożenia wyrobami azbestowymi wyliczony został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 oparciu o dane zawarte w Programie usuwania wyrobów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zawierających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azbest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dla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gminy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Stare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Kurowo.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Wartość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wskaźnika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wyrażona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została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przypadających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mieszkańca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gminy.</w:t>
            </w:r>
          </w:p>
          <w:p>
            <w:pPr>
              <w:pStyle w:val="TableParagraph"/>
              <w:spacing w:before="61"/>
              <w:ind w:left="105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Źródło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danych: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Urząd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Gminy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Stare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Kurowo</w:t>
            </w:r>
          </w:p>
        </w:tc>
        <w:tc>
          <w:tcPr>
            <w:tcW w:w="1696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6"/>
              <w:jc w:val="left"/>
              <w:rPr>
                <w:i/>
                <w:sz w:val="17"/>
              </w:rPr>
            </w:pPr>
          </w:p>
          <w:p>
            <w:pPr>
              <w:pStyle w:val="TableParagraph"/>
              <w:spacing w:before="0"/>
              <w:ind w:left="266" w:right="269"/>
              <w:rPr>
                <w:sz w:val="20"/>
              </w:rPr>
            </w:pPr>
            <w:r>
              <w:rPr>
                <w:sz w:val="20"/>
              </w:rPr>
              <w:t>Destymulanta</w:t>
            </w:r>
          </w:p>
        </w:tc>
      </w:tr>
      <w:tr>
        <w:trPr>
          <w:trHeight w:val="1463" w:hRule="atLeast"/>
        </w:trPr>
        <w:tc>
          <w:tcPr>
            <w:tcW w:w="2141" w:type="dxa"/>
            <w:tcBorders>
              <w:left w:val="nil"/>
            </w:tcBorders>
          </w:tcPr>
          <w:p>
            <w:pPr>
              <w:pStyle w:val="TableParagraph"/>
              <w:spacing w:line="243" w:lineRule="exact" w:before="1"/>
              <w:ind w:left="388"/>
              <w:jc w:val="left"/>
              <w:rPr>
                <w:sz w:val="20"/>
              </w:rPr>
            </w:pPr>
            <w:r>
              <w:rPr>
                <w:sz w:val="20"/>
              </w:rPr>
              <w:t>Udział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budynków</w:t>
            </w:r>
          </w:p>
          <w:p>
            <w:pPr>
              <w:pStyle w:val="TableParagraph"/>
              <w:spacing w:before="0"/>
              <w:ind w:left="335" w:right="314" w:firstLine="208"/>
              <w:jc w:val="left"/>
              <w:rPr>
                <w:sz w:val="20"/>
              </w:rPr>
            </w:pPr>
            <w:r>
              <w:rPr>
                <w:sz w:val="20"/>
              </w:rPr>
              <w:t>mieszkalnych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znajdujących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się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strefie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zagrożenia</w:t>
            </w:r>
          </w:p>
          <w:p>
            <w:pPr>
              <w:pStyle w:val="TableParagraph"/>
              <w:spacing w:line="244" w:lineRule="exact" w:before="0"/>
              <w:ind w:left="107" w:right="92"/>
              <w:rPr>
                <w:sz w:val="20"/>
              </w:rPr>
            </w:pPr>
            <w:r>
              <w:rPr>
                <w:sz w:val="20"/>
              </w:rPr>
              <w:t>hałasem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drogowym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</w:t>
            </w:r>
          </w:p>
          <w:p>
            <w:pPr>
              <w:pStyle w:val="TableParagraph"/>
              <w:spacing w:line="223" w:lineRule="exact" w:before="0"/>
              <w:ind w:left="107" w:right="92"/>
              <w:rPr>
                <w:sz w:val="20"/>
              </w:rPr>
            </w:pPr>
            <w:r>
              <w:rPr>
                <w:sz w:val="20"/>
              </w:rPr>
              <w:t>kolejowym</w:t>
            </w:r>
          </w:p>
        </w:tc>
        <w:tc>
          <w:tcPr>
            <w:tcW w:w="5249" w:type="dxa"/>
          </w:tcPr>
          <w:p>
            <w:pPr>
              <w:pStyle w:val="TableParagraph"/>
              <w:spacing w:before="93"/>
              <w:ind w:left="105" w:right="102"/>
              <w:jc w:val="both"/>
              <w:rPr>
                <w:sz w:val="20"/>
              </w:rPr>
            </w:pPr>
            <w:r>
              <w:rPr>
                <w:sz w:val="20"/>
              </w:rPr>
              <w:t>Wskaźnik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opisujący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jaki   odsetek   budynków   mieszkalnych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 poszczególnych obszarach znajduje się w strefie zagrożenia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hałasem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drogowym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kolejowym.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Zmienna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wyrażana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wartościach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procentowych.</w:t>
            </w:r>
          </w:p>
          <w:p>
            <w:pPr>
              <w:pStyle w:val="TableParagraph"/>
              <w:spacing w:before="60"/>
              <w:ind w:left="105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Źródło: BDOT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(Baza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danych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obiektów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topograficznych) </w:t>
            </w:r>
          </w:p>
        </w:tc>
        <w:tc>
          <w:tcPr>
            <w:tcW w:w="1696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123"/>
              <w:ind w:left="266" w:right="269"/>
              <w:rPr>
                <w:sz w:val="20"/>
              </w:rPr>
            </w:pPr>
            <w:r>
              <w:rPr>
                <w:sz w:val="20"/>
              </w:rPr>
              <w:t>Destymulanta</w:t>
            </w:r>
          </w:p>
        </w:tc>
      </w:tr>
      <w:tr>
        <w:trPr>
          <w:trHeight w:val="1156" w:hRule="atLeast"/>
        </w:trPr>
        <w:tc>
          <w:tcPr>
            <w:tcW w:w="2141" w:type="dxa"/>
            <w:tcBorders>
              <w:left w:val="nil"/>
            </w:tcBorders>
          </w:tcPr>
          <w:p>
            <w:pPr>
              <w:pStyle w:val="TableParagraph"/>
              <w:spacing w:before="5"/>
              <w:jc w:val="left"/>
              <w:rPr>
                <w:i/>
                <w:sz w:val="27"/>
              </w:rPr>
            </w:pPr>
          </w:p>
          <w:p>
            <w:pPr>
              <w:pStyle w:val="TableParagraph"/>
              <w:spacing w:before="0"/>
              <w:ind w:left="107" w:right="92"/>
              <w:rPr>
                <w:sz w:val="20"/>
              </w:rPr>
            </w:pPr>
            <w:r>
              <w:rPr>
                <w:sz w:val="20"/>
              </w:rPr>
              <w:t>Średnie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roczne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stężenie</w:t>
            </w:r>
          </w:p>
          <w:p>
            <w:pPr>
              <w:pStyle w:val="TableParagraph"/>
              <w:spacing w:before="1"/>
              <w:ind w:left="107" w:right="91"/>
              <w:rPr>
                <w:sz w:val="20"/>
              </w:rPr>
            </w:pPr>
            <w:r>
              <w:rPr>
                <w:sz w:val="20"/>
              </w:rPr>
              <w:t>PM2.5</w:t>
            </w:r>
          </w:p>
        </w:tc>
        <w:tc>
          <w:tcPr>
            <w:tcW w:w="5249" w:type="dxa"/>
          </w:tcPr>
          <w:p>
            <w:pPr>
              <w:pStyle w:val="TableParagraph"/>
              <w:spacing w:before="61"/>
              <w:ind w:left="105" w:right="103"/>
              <w:jc w:val="both"/>
              <w:rPr>
                <w:sz w:val="20"/>
              </w:rPr>
            </w:pPr>
            <w:r>
              <w:rPr>
                <w:sz w:val="20"/>
              </w:rPr>
              <w:t>Wskaźnik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dotyczy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jakości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powietrza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poszczególnych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obszarach, wyrażany jest w postaci wartości stężenia pyłów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zawieszonych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PM2.5.</w:t>
            </w:r>
          </w:p>
          <w:p>
            <w:pPr>
              <w:pStyle w:val="TableParagraph"/>
              <w:spacing w:before="62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Źródło: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https://powietrze.gios.gov.pl/</w:t>
            </w:r>
          </w:p>
        </w:tc>
        <w:tc>
          <w:tcPr>
            <w:tcW w:w="1696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5"/>
              <w:jc w:val="left"/>
              <w:rPr>
                <w:i/>
                <w:sz w:val="17"/>
              </w:rPr>
            </w:pPr>
          </w:p>
          <w:p>
            <w:pPr>
              <w:pStyle w:val="TableParagraph"/>
              <w:spacing w:before="0"/>
              <w:ind w:left="266" w:right="269"/>
              <w:rPr>
                <w:sz w:val="20"/>
              </w:rPr>
            </w:pPr>
            <w:r>
              <w:rPr>
                <w:sz w:val="20"/>
              </w:rPr>
              <w:t>Destymulanta</w:t>
            </w:r>
          </w:p>
        </w:tc>
      </w:tr>
      <w:tr>
        <w:trPr>
          <w:trHeight w:val="568" w:hRule="atLeast"/>
        </w:trPr>
        <w:tc>
          <w:tcPr>
            <w:tcW w:w="9086" w:type="dxa"/>
            <w:gridSpan w:val="3"/>
            <w:tcBorders>
              <w:left w:val="nil"/>
              <w:right w:val="nil"/>
            </w:tcBorders>
            <w:shd w:val="clear" w:color="auto" w:fill="DDEBED"/>
          </w:tcPr>
          <w:p>
            <w:pPr>
              <w:pStyle w:val="TableParagraph"/>
              <w:spacing w:before="162"/>
              <w:ind w:left="2892" w:right="2879"/>
              <w:rPr>
                <w:sz w:val="20"/>
              </w:rPr>
            </w:pPr>
            <w:r>
              <w:rPr>
                <w:sz w:val="20"/>
              </w:rPr>
              <w:t>STREFA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PRZESTRZENNO-FUNKCJONALNA</w:t>
            </w:r>
          </w:p>
        </w:tc>
      </w:tr>
      <w:tr>
        <w:trPr>
          <w:trHeight w:val="1584" w:hRule="atLeast"/>
        </w:trPr>
        <w:tc>
          <w:tcPr>
            <w:tcW w:w="2141" w:type="dxa"/>
            <w:tcBorders>
              <w:left w:val="nil"/>
            </w:tcBorders>
          </w:tcPr>
          <w:p>
            <w:pPr>
              <w:pStyle w:val="TableParagraph"/>
              <w:spacing w:before="62"/>
              <w:ind w:left="177" w:right="157"/>
              <w:rPr>
                <w:sz w:val="20"/>
              </w:rPr>
            </w:pPr>
            <w:r>
              <w:rPr>
                <w:sz w:val="20"/>
              </w:rPr>
              <w:t>Dostępność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punktów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usług publicznych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(apteki, banki,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biblioteki, instytucje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kultury,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poczta,</w:t>
            </w:r>
          </w:p>
          <w:p>
            <w:pPr>
              <w:pStyle w:val="TableParagraph"/>
              <w:spacing w:line="243" w:lineRule="exact" w:before="0"/>
              <w:ind w:left="104" w:right="92"/>
              <w:rPr>
                <w:sz w:val="20"/>
              </w:rPr>
            </w:pPr>
            <w:r>
              <w:rPr>
                <w:sz w:val="20"/>
              </w:rPr>
              <w:t>świetlice,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urzędy)</w:t>
            </w:r>
          </w:p>
        </w:tc>
        <w:tc>
          <w:tcPr>
            <w:tcW w:w="5249" w:type="dxa"/>
          </w:tcPr>
          <w:p>
            <w:pPr>
              <w:pStyle w:val="TableParagraph"/>
              <w:spacing w:before="1"/>
              <w:ind w:left="105" w:right="101"/>
              <w:jc w:val="both"/>
              <w:rPr>
                <w:sz w:val="20"/>
              </w:rPr>
            </w:pPr>
            <w:r>
              <w:rPr>
                <w:sz w:val="20"/>
              </w:rPr>
              <w:t>Wskaźnik określa poziom dostępności instytucji publicznych.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Poddano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ocenie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podstawie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liczby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aptek,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bibliotek,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banków,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urzędów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pocztowych,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urzędów,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instytucji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kultury,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świetlic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przypadających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 1000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mieszkańców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obszaru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znaczeniu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organizacyjnym).</w:t>
            </w:r>
          </w:p>
          <w:p>
            <w:pPr>
              <w:pStyle w:val="TableParagraph"/>
              <w:spacing w:before="59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Źródło: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BDOT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(Baza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danych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obiektów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topograficznych)</w:t>
            </w:r>
          </w:p>
        </w:tc>
        <w:tc>
          <w:tcPr>
            <w:tcW w:w="1696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15"/>
              </w:rPr>
            </w:pPr>
          </w:p>
          <w:p>
            <w:pPr>
              <w:pStyle w:val="TableParagraph"/>
              <w:spacing w:before="0"/>
              <w:ind w:left="266" w:right="269"/>
              <w:rPr>
                <w:sz w:val="20"/>
              </w:rPr>
            </w:pPr>
            <w:r>
              <w:rPr>
                <w:sz w:val="20"/>
              </w:rPr>
              <w:t>Stymulanta</w:t>
            </w:r>
          </w:p>
        </w:tc>
      </w:tr>
      <w:tr>
        <w:trPr>
          <w:trHeight w:val="1341" w:hRule="atLeast"/>
        </w:trPr>
        <w:tc>
          <w:tcPr>
            <w:tcW w:w="2141" w:type="dxa"/>
            <w:tcBorders>
              <w:left w:val="nil"/>
            </w:tcBorders>
          </w:tcPr>
          <w:p>
            <w:pPr>
              <w:pStyle w:val="TableParagraph"/>
              <w:spacing w:before="1"/>
              <w:jc w:val="left"/>
              <w:rPr>
                <w:i/>
                <w:sz w:val="25"/>
              </w:rPr>
            </w:pPr>
          </w:p>
          <w:p>
            <w:pPr>
              <w:pStyle w:val="TableParagraph"/>
              <w:spacing w:before="0"/>
              <w:ind w:left="107" w:right="92"/>
              <w:rPr>
                <w:sz w:val="20"/>
              </w:rPr>
            </w:pPr>
            <w:r>
              <w:rPr>
                <w:sz w:val="20"/>
              </w:rPr>
              <w:t>Stosunek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terenów</w:t>
            </w:r>
          </w:p>
          <w:p>
            <w:pPr>
              <w:pStyle w:val="TableParagraph"/>
              <w:spacing w:line="243" w:lineRule="exact" w:before="0"/>
              <w:ind w:left="107" w:right="89"/>
              <w:rPr>
                <w:sz w:val="20"/>
              </w:rPr>
            </w:pPr>
            <w:r>
              <w:rPr>
                <w:sz w:val="20"/>
              </w:rPr>
              <w:t>rekreacyjnych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w</w:t>
            </w:r>
          </w:p>
          <w:p>
            <w:pPr>
              <w:pStyle w:val="TableParagraph"/>
              <w:spacing w:line="243" w:lineRule="exact" w:before="0"/>
              <w:ind w:left="106" w:right="92"/>
              <w:rPr>
                <w:sz w:val="20"/>
              </w:rPr>
            </w:pPr>
            <w:r>
              <w:rPr>
                <w:sz w:val="20"/>
              </w:rPr>
              <w:t>powierzchni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ogółem</w:t>
            </w:r>
          </w:p>
        </w:tc>
        <w:tc>
          <w:tcPr>
            <w:tcW w:w="5249" w:type="dxa"/>
          </w:tcPr>
          <w:p>
            <w:pPr>
              <w:pStyle w:val="TableParagraph"/>
              <w:spacing w:before="1"/>
              <w:ind w:left="105" w:right="100"/>
              <w:jc w:val="both"/>
              <w:rPr>
                <w:sz w:val="20"/>
              </w:rPr>
            </w:pPr>
            <w:r>
              <w:rPr>
                <w:sz w:val="20"/>
              </w:rPr>
              <w:t>Wskaźnik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prezentujący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dostęp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przestrzeni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rekreacyjnych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w poszczególnych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obszarach.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Wskaźnik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został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oceniony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podstawie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danych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przestrzennych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obrazujących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udział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terenów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rekreacyjnych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w powierzchni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jednostki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ogółem.</w:t>
            </w:r>
          </w:p>
          <w:p>
            <w:pPr>
              <w:pStyle w:val="TableParagraph"/>
              <w:spacing w:before="60"/>
              <w:ind w:left="105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Źródło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danych: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Urząd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Gminy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Stare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Kurowo</w:t>
            </w:r>
          </w:p>
        </w:tc>
        <w:tc>
          <w:tcPr>
            <w:tcW w:w="1696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1"/>
              <w:jc w:val="left"/>
              <w:rPr>
                <w:i/>
                <w:sz w:val="25"/>
              </w:rPr>
            </w:pPr>
          </w:p>
          <w:p>
            <w:pPr>
              <w:pStyle w:val="TableParagraph"/>
              <w:spacing w:before="0"/>
              <w:ind w:left="266" w:right="269"/>
              <w:rPr>
                <w:sz w:val="20"/>
              </w:rPr>
            </w:pPr>
            <w:r>
              <w:rPr>
                <w:sz w:val="20"/>
              </w:rPr>
              <w:t>Stymulanta</w:t>
            </w:r>
          </w:p>
        </w:tc>
      </w:tr>
      <w:tr>
        <w:trPr>
          <w:trHeight w:val="1372" w:hRule="atLeast"/>
        </w:trPr>
        <w:tc>
          <w:tcPr>
            <w:tcW w:w="2141" w:type="dxa"/>
            <w:tcBorders>
              <w:left w:val="nil"/>
            </w:tcBorders>
          </w:tcPr>
          <w:p>
            <w:pPr>
              <w:pStyle w:val="TableParagraph"/>
              <w:spacing w:before="3"/>
              <w:jc w:val="left"/>
              <w:rPr>
                <w:i/>
                <w:sz w:val="26"/>
              </w:rPr>
            </w:pPr>
          </w:p>
          <w:p>
            <w:pPr>
              <w:pStyle w:val="TableParagraph"/>
              <w:spacing w:before="0"/>
              <w:ind w:left="187" w:right="167" w:hanging="1"/>
              <w:rPr>
                <w:sz w:val="20"/>
              </w:rPr>
            </w:pPr>
            <w:r>
              <w:rPr>
                <w:sz w:val="20"/>
              </w:rPr>
              <w:t>Udział powierzchni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biologicznie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czynnej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powierzchni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ogółem</w:t>
            </w:r>
          </w:p>
        </w:tc>
        <w:tc>
          <w:tcPr>
            <w:tcW w:w="5249" w:type="dxa"/>
          </w:tcPr>
          <w:p>
            <w:pPr>
              <w:pStyle w:val="TableParagraph"/>
              <w:spacing w:before="15"/>
              <w:ind w:left="105" w:right="103"/>
              <w:jc w:val="both"/>
              <w:rPr>
                <w:sz w:val="20"/>
              </w:rPr>
            </w:pPr>
            <w:r>
              <w:rPr>
                <w:sz w:val="20"/>
              </w:rPr>
              <w:t>Wskaźnik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obrazuje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udział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trenów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nawierzchnią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ziemną,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zapewniającą naturalną wegetację. Wskaźnik zaprezentowany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 formie udziału (odsetka) w stosunku do ogólnej powierzchni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jednostki.</w:t>
            </w:r>
          </w:p>
          <w:p>
            <w:pPr>
              <w:pStyle w:val="TableParagraph"/>
              <w:spacing w:before="64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Źródło: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BDOT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(Baza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danych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obiektów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topograficznych)</w:t>
            </w:r>
          </w:p>
        </w:tc>
        <w:tc>
          <w:tcPr>
            <w:tcW w:w="1696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4"/>
              <w:jc w:val="left"/>
              <w:rPr>
                <w:i/>
                <w:sz w:val="26"/>
              </w:rPr>
            </w:pPr>
          </w:p>
          <w:p>
            <w:pPr>
              <w:pStyle w:val="TableParagraph"/>
              <w:spacing w:before="0"/>
              <w:ind w:left="266" w:right="269"/>
              <w:rPr>
                <w:sz w:val="20"/>
              </w:rPr>
            </w:pPr>
            <w:r>
              <w:rPr>
                <w:sz w:val="20"/>
              </w:rPr>
              <w:t>Stymulanta</w:t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2"/>
        <w:rPr>
          <w:i/>
        </w:rPr>
      </w:pPr>
    </w:p>
    <w:tbl>
      <w:tblPr>
        <w:tblW w:w="0" w:type="auto"/>
        <w:jc w:val="left"/>
        <w:tblInd w:w="109" w:type="dxa"/>
        <w:tblBorders>
          <w:top w:val="single" w:sz="4" w:space="0" w:color="7E8FA9"/>
          <w:left w:val="single" w:sz="4" w:space="0" w:color="7E8FA9"/>
          <w:bottom w:val="single" w:sz="4" w:space="0" w:color="7E8FA9"/>
          <w:right w:val="single" w:sz="4" w:space="0" w:color="7E8FA9"/>
          <w:insideH w:val="single" w:sz="4" w:space="0" w:color="7E8FA9"/>
          <w:insideV w:val="single" w:sz="4" w:space="0" w:color="7E8FA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41"/>
        <w:gridCol w:w="5249"/>
        <w:gridCol w:w="1696"/>
      </w:tblGrid>
      <w:tr>
        <w:trPr>
          <w:trHeight w:val="489" w:hRule="atLeast"/>
        </w:trPr>
        <w:tc>
          <w:tcPr>
            <w:tcW w:w="21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124"/>
              <w:ind w:left="105" w:right="92"/>
              <w:rPr>
                <w:sz w:val="20"/>
              </w:rPr>
            </w:pPr>
            <w:r>
              <w:rPr>
                <w:sz w:val="20"/>
              </w:rPr>
              <w:t>ZMIENNA</w:t>
            </w:r>
          </w:p>
        </w:tc>
        <w:tc>
          <w:tcPr>
            <w:tcW w:w="5249" w:type="dxa"/>
            <w:shd w:val="clear" w:color="auto" w:fill="F1F1F1"/>
          </w:tcPr>
          <w:p>
            <w:pPr>
              <w:pStyle w:val="TableParagraph"/>
              <w:spacing w:before="124"/>
              <w:ind w:left="1981" w:right="1981"/>
              <w:rPr>
                <w:sz w:val="20"/>
              </w:rPr>
            </w:pPr>
            <w:r>
              <w:rPr>
                <w:sz w:val="20"/>
              </w:rPr>
              <w:t>OPIS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ZMIENNEJ</w:t>
            </w:r>
          </w:p>
        </w:tc>
        <w:tc>
          <w:tcPr>
            <w:tcW w:w="1696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line="240" w:lineRule="atLeast" w:before="0"/>
              <w:ind w:left="180" w:right="173" w:firstLine="50"/>
              <w:jc w:val="left"/>
              <w:rPr>
                <w:sz w:val="20"/>
              </w:rPr>
            </w:pPr>
            <w:r>
              <w:rPr>
                <w:sz w:val="20"/>
              </w:rPr>
              <w:t>STYMULANTA /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DESTYMULANTA</w:t>
            </w:r>
          </w:p>
        </w:tc>
      </w:tr>
      <w:tr>
        <w:trPr>
          <w:trHeight w:val="565" w:hRule="atLeast"/>
        </w:trPr>
        <w:tc>
          <w:tcPr>
            <w:tcW w:w="9086" w:type="dxa"/>
            <w:gridSpan w:val="3"/>
            <w:tcBorders>
              <w:left w:val="nil"/>
              <w:right w:val="nil"/>
            </w:tcBorders>
            <w:shd w:val="clear" w:color="auto" w:fill="DDEBED"/>
          </w:tcPr>
          <w:p>
            <w:pPr>
              <w:pStyle w:val="TableParagraph"/>
              <w:spacing w:before="162"/>
              <w:ind w:left="2888" w:right="2879"/>
              <w:rPr>
                <w:sz w:val="20"/>
              </w:rPr>
            </w:pPr>
            <w:r>
              <w:rPr>
                <w:sz w:val="20"/>
              </w:rPr>
              <w:t>SFERA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TECHNICZNA</w:t>
            </w:r>
          </w:p>
        </w:tc>
      </w:tr>
      <w:tr>
        <w:trPr>
          <w:trHeight w:val="1401" w:hRule="atLeast"/>
        </w:trPr>
        <w:tc>
          <w:tcPr>
            <w:tcW w:w="2141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6"/>
              <w:jc w:val="left"/>
              <w:rPr>
                <w:i/>
                <w:sz w:val="27"/>
              </w:rPr>
            </w:pPr>
          </w:p>
          <w:p>
            <w:pPr>
              <w:pStyle w:val="TableParagraph"/>
              <w:spacing w:before="0"/>
              <w:ind w:left="107" w:right="92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zabytków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km²</w:t>
            </w:r>
          </w:p>
        </w:tc>
        <w:tc>
          <w:tcPr>
            <w:tcW w:w="5249" w:type="dxa"/>
          </w:tcPr>
          <w:p>
            <w:pPr>
              <w:pStyle w:val="TableParagraph"/>
              <w:spacing w:before="61"/>
              <w:ind w:left="105" w:right="101"/>
              <w:jc w:val="both"/>
              <w:rPr>
                <w:sz w:val="20"/>
              </w:rPr>
            </w:pPr>
            <w:r>
              <w:rPr>
                <w:sz w:val="20"/>
              </w:rPr>
              <w:t>Wskaźnik  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obrazujący    zagęszczenie    obiektów    zabytków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 danym obszarze (obiekty wpisane do rejestru zabytków).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Zmienna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wyrażona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jako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średnia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liczba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takich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obiektów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przeliczeniu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na km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  <w:vertAlign w:val="baseline"/>
              </w:rPr>
              <w:t>.</w:t>
            </w:r>
          </w:p>
          <w:p>
            <w:pPr>
              <w:pStyle w:val="TableParagraph"/>
              <w:spacing w:before="63"/>
              <w:ind w:left="105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Źródło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danych: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Gminna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Ewidencja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Zabytków</w:t>
            </w:r>
          </w:p>
        </w:tc>
        <w:tc>
          <w:tcPr>
            <w:tcW w:w="1696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6"/>
              <w:jc w:val="left"/>
              <w:rPr>
                <w:i/>
                <w:sz w:val="27"/>
              </w:rPr>
            </w:pPr>
          </w:p>
          <w:p>
            <w:pPr>
              <w:pStyle w:val="TableParagraph"/>
              <w:spacing w:before="0"/>
              <w:ind w:left="266" w:right="269"/>
              <w:rPr>
                <w:sz w:val="20"/>
              </w:rPr>
            </w:pPr>
            <w:r>
              <w:rPr>
                <w:sz w:val="20"/>
              </w:rPr>
              <w:t>Destymulanta</w:t>
            </w:r>
          </w:p>
        </w:tc>
      </w:tr>
      <w:tr>
        <w:trPr>
          <w:trHeight w:val="1401" w:hRule="atLeast"/>
        </w:trPr>
        <w:tc>
          <w:tcPr>
            <w:tcW w:w="2141" w:type="dxa"/>
            <w:tcBorders>
              <w:left w:val="nil"/>
            </w:tcBorders>
          </w:tcPr>
          <w:p>
            <w:pPr>
              <w:pStyle w:val="TableParagraph"/>
              <w:spacing w:before="5"/>
              <w:jc w:val="left"/>
              <w:rPr>
                <w:i/>
                <w:sz w:val="17"/>
              </w:rPr>
            </w:pPr>
          </w:p>
          <w:p>
            <w:pPr>
              <w:pStyle w:val="TableParagraph"/>
              <w:spacing w:before="0"/>
              <w:ind w:left="107" w:right="92"/>
              <w:rPr>
                <w:sz w:val="20"/>
              </w:rPr>
            </w:pPr>
            <w:r>
              <w:rPr>
                <w:sz w:val="20"/>
              </w:rPr>
              <w:t>Udział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obiektów</w:t>
            </w:r>
          </w:p>
          <w:p>
            <w:pPr>
              <w:pStyle w:val="TableParagraph"/>
              <w:spacing w:before="0"/>
              <w:ind w:left="107" w:right="91"/>
              <w:rPr>
                <w:sz w:val="20"/>
              </w:rPr>
            </w:pPr>
            <w:r>
              <w:rPr>
                <w:sz w:val="20"/>
              </w:rPr>
              <w:t>publicznych</w:t>
            </w:r>
          </w:p>
          <w:p>
            <w:pPr>
              <w:pStyle w:val="TableParagraph"/>
              <w:spacing w:before="2"/>
              <w:ind w:left="107" w:right="91"/>
              <w:rPr>
                <w:sz w:val="20"/>
              </w:rPr>
            </w:pPr>
            <w:r>
              <w:rPr>
                <w:sz w:val="20"/>
              </w:rPr>
              <w:t>wymagających</w:t>
            </w:r>
          </w:p>
          <w:p>
            <w:pPr>
              <w:pStyle w:val="TableParagraph"/>
              <w:spacing w:before="0"/>
              <w:ind w:left="107" w:right="91"/>
              <w:rPr>
                <w:sz w:val="20"/>
              </w:rPr>
            </w:pPr>
            <w:r>
              <w:rPr>
                <w:sz w:val="20"/>
              </w:rPr>
              <w:t>termomodernizacji</w:t>
            </w:r>
          </w:p>
        </w:tc>
        <w:tc>
          <w:tcPr>
            <w:tcW w:w="5249" w:type="dxa"/>
          </w:tcPr>
          <w:p>
            <w:pPr>
              <w:pStyle w:val="TableParagraph"/>
              <w:spacing w:before="61"/>
              <w:ind w:left="105" w:right="102"/>
              <w:jc w:val="both"/>
              <w:rPr>
                <w:sz w:val="20"/>
              </w:rPr>
            </w:pPr>
            <w:r>
              <w:rPr>
                <w:sz w:val="20"/>
              </w:rPr>
              <w:t>Wskaźnik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odnoszący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się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termomodernizacji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budynków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użyteczności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publicznej.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Został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wyrażony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jako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wartość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procentowa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ogóle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budynków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użyteczności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publicznej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danym obszarze.</w:t>
            </w:r>
          </w:p>
          <w:p>
            <w:pPr>
              <w:pStyle w:val="TableParagraph"/>
              <w:spacing w:before="61"/>
              <w:ind w:left="105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Źródło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danych: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Urząd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Gminy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Stare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Kurowo</w:t>
            </w:r>
          </w:p>
        </w:tc>
        <w:tc>
          <w:tcPr>
            <w:tcW w:w="1696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6"/>
              <w:jc w:val="left"/>
              <w:rPr>
                <w:i/>
                <w:sz w:val="27"/>
              </w:rPr>
            </w:pPr>
          </w:p>
          <w:p>
            <w:pPr>
              <w:pStyle w:val="TableParagraph"/>
              <w:spacing w:before="0"/>
              <w:ind w:left="266" w:right="269"/>
              <w:rPr>
                <w:sz w:val="20"/>
              </w:rPr>
            </w:pPr>
            <w:r>
              <w:rPr>
                <w:sz w:val="20"/>
              </w:rPr>
              <w:t>Destymulanta</w:t>
            </w:r>
          </w:p>
        </w:tc>
      </w:tr>
      <w:tr>
        <w:trPr>
          <w:trHeight w:val="1466" w:hRule="atLeast"/>
        </w:trPr>
        <w:tc>
          <w:tcPr>
            <w:tcW w:w="2141" w:type="dxa"/>
            <w:tcBorders>
              <w:left w:val="nil"/>
            </w:tcBorders>
          </w:tcPr>
          <w:p>
            <w:pPr>
              <w:pStyle w:val="TableParagraph"/>
              <w:spacing w:before="1"/>
              <w:ind w:left="107" w:right="92"/>
              <w:rPr>
                <w:sz w:val="20"/>
              </w:rPr>
            </w:pPr>
            <w:r>
              <w:rPr>
                <w:sz w:val="20"/>
              </w:rPr>
              <w:t>Udział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obiektów</w:t>
            </w:r>
          </w:p>
          <w:p>
            <w:pPr>
              <w:pStyle w:val="TableParagraph"/>
              <w:spacing w:before="1"/>
              <w:ind w:left="107" w:right="88"/>
              <w:rPr>
                <w:sz w:val="20"/>
              </w:rPr>
            </w:pPr>
            <w:r>
              <w:rPr>
                <w:spacing w:val="-1"/>
                <w:sz w:val="20"/>
              </w:rPr>
              <w:t>użyteczności </w:t>
            </w:r>
            <w:r>
              <w:rPr>
                <w:sz w:val="20"/>
              </w:rPr>
              <w:t>publicznej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wymagających</w:t>
            </w:r>
          </w:p>
          <w:p>
            <w:pPr>
              <w:pStyle w:val="TableParagraph"/>
              <w:spacing w:before="0"/>
              <w:ind w:left="177" w:right="157"/>
              <w:rPr>
                <w:sz w:val="20"/>
              </w:rPr>
            </w:pPr>
            <w:r>
              <w:rPr>
                <w:sz w:val="20"/>
              </w:rPr>
              <w:t>dostosowania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osób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ze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szczególnymi</w:t>
            </w:r>
          </w:p>
          <w:p>
            <w:pPr>
              <w:pStyle w:val="TableParagraph"/>
              <w:spacing w:line="223" w:lineRule="exact" w:before="0"/>
              <w:ind w:left="107" w:right="91"/>
              <w:rPr>
                <w:sz w:val="20"/>
              </w:rPr>
            </w:pPr>
            <w:r>
              <w:rPr>
                <w:sz w:val="20"/>
              </w:rPr>
              <w:t>potrzebami</w:t>
            </w:r>
          </w:p>
        </w:tc>
        <w:tc>
          <w:tcPr>
            <w:tcW w:w="5249" w:type="dxa"/>
          </w:tcPr>
          <w:p>
            <w:pPr>
              <w:pStyle w:val="TableParagraph"/>
              <w:spacing w:before="92"/>
              <w:ind w:left="105" w:right="103"/>
              <w:jc w:val="both"/>
              <w:rPr>
                <w:sz w:val="20"/>
              </w:rPr>
            </w:pPr>
            <w:r>
              <w:rPr>
                <w:sz w:val="20"/>
              </w:rPr>
              <w:t>Wskaźnik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odnoszący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się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dostosowania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budynków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użyteczności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publicznej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potrzeb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osób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ze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szczególnymi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potrzebami. Wskaźnik wyrażony jako wartość procentowa 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ogóle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budynków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użyteczności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publicznej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danym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obszarze.</w:t>
            </w:r>
          </w:p>
          <w:p>
            <w:pPr>
              <w:pStyle w:val="TableParagraph"/>
              <w:spacing w:before="61"/>
              <w:ind w:left="105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Źródło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danych: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Urząd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Gminy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Stare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Kurowo</w:t>
            </w:r>
          </w:p>
        </w:tc>
        <w:tc>
          <w:tcPr>
            <w:tcW w:w="1696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122"/>
              <w:ind w:left="266" w:right="269"/>
              <w:rPr>
                <w:sz w:val="20"/>
              </w:rPr>
            </w:pPr>
            <w:r>
              <w:rPr>
                <w:sz w:val="20"/>
              </w:rPr>
              <w:t>Destymulanta</w:t>
            </w:r>
          </w:p>
        </w:tc>
      </w:tr>
    </w:tbl>
    <w:p>
      <w:pPr>
        <w:spacing w:before="61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spacing w:after="0"/>
        <w:jc w:val="left"/>
        <w:rPr>
          <w:sz w:val="18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9"/>
        <w:rPr>
          <w:i/>
        </w:rPr>
      </w:pPr>
    </w:p>
    <w:p>
      <w:pPr>
        <w:pStyle w:val="Heading1"/>
        <w:numPr>
          <w:ilvl w:val="0"/>
          <w:numId w:val="2"/>
        </w:numPr>
        <w:tabs>
          <w:tab w:pos="431" w:val="left" w:leader="none"/>
        </w:tabs>
        <w:spacing w:line="240" w:lineRule="auto" w:before="34" w:after="0"/>
        <w:ind w:left="430" w:right="0" w:hanging="315"/>
        <w:jc w:val="both"/>
      </w:pPr>
      <w:bookmarkStart w:name="_bookmark12" w:id="19"/>
      <w:bookmarkEnd w:id="19"/>
      <w:r>
        <w:rPr/>
      </w:r>
      <w:bookmarkStart w:name="_bookmark12" w:id="20"/>
      <w:bookmarkEnd w:id="20"/>
      <w:r>
        <w:rPr>
          <w:color w:val="232852"/>
        </w:rPr>
        <w:t>Dia</w:t>
      </w:r>
      <w:r>
        <w:rPr>
          <w:color w:val="232852"/>
        </w:rPr>
        <w:t>gnoza</w:t>
      </w:r>
      <w:r>
        <w:rPr>
          <w:color w:val="232852"/>
          <w:spacing w:val="-5"/>
        </w:rPr>
        <w:t> </w:t>
      </w:r>
      <w:r>
        <w:rPr>
          <w:color w:val="232852"/>
        </w:rPr>
        <w:t>obszaru</w:t>
      </w:r>
      <w:r>
        <w:rPr>
          <w:color w:val="232852"/>
          <w:spacing w:val="-4"/>
        </w:rPr>
        <w:t> </w:t>
      </w:r>
      <w:r>
        <w:rPr>
          <w:color w:val="232852"/>
        </w:rPr>
        <w:t>zdegradowanego</w:t>
      </w:r>
    </w:p>
    <w:p>
      <w:pPr>
        <w:pStyle w:val="BodyText"/>
        <w:spacing w:before="9"/>
        <w:rPr>
          <w:sz w:val="25"/>
        </w:rPr>
      </w:pPr>
    </w:p>
    <w:p>
      <w:pPr>
        <w:pStyle w:val="BodyText"/>
        <w:spacing w:line="360" w:lineRule="auto"/>
        <w:ind w:left="116" w:right="251"/>
        <w:jc w:val="both"/>
      </w:pPr>
      <w:r>
        <w:rPr/>
        <w:t>Zgodnie</w:t>
      </w:r>
      <w:r>
        <w:rPr>
          <w:spacing w:val="43"/>
        </w:rPr>
        <w:t> </w:t>
      </w:r>
      <w:r>
        <w:rPr/>
        <w:t>z</w:t>
      </w:r>
      <w:r>
        <w:rPr>
          <w:spacing w:val="39"/>
        </w:rPr>
        <w:t> </w:t>
      </w:r>
      <w:r>
        <w:rPr/>
        <w:t>przyjętą</w:t>
      </w:r>
      <w:r>
        <w:rPr>
          <w:spacing w:val="88"/>
        </w:rPr>
        <w:t> </w:t>
      </w:r>
      <w:r>
        <w:rPr/>
        <w:t>metodyką,</w:t>
      </w:r>
      <w:r>
        <w:rPr>
          <w:spacing w:val="88"/>
        </w:rPr>
        <w:t> </w:t>
      </w:r>
      <w:r>
        <w:rPr/>
        <w:t>rzetelna</w:t>
      </w:r>
      <w:r>
        <w:rPr>
          <w:spacing w:val="89"/>
        </w:rPr>
        <w:t> </w:t>
      </w:r>
      <w:r>
        <w:rPr/>
        <w:t>analiza</w:t>
      </w:r>
      <w:r>
        <w:rPr>
          <w:spacing w:val="88"/>
        </w:rPr>
        <w:t> </w:t>
      </w:r>
      <w:r>
        <w:rPr/>
        <w:t>objęła</w:t>
      </w:r>
      <w:r>
        <w:rPr>
          <w:spacing w:val="89"/>
        </w:rPr>
        <w:t> </w:t>
      </w:r>
      <w:r>
        <w:rPr/>
        <w:t>zmienne,</w:t>
      </w:r>
      <w:r>
        <w:rPr>
          <w:spacing w:val="91"/>
        </w:rPr>
        <w:t> </w:t>
      </w:r>
      <w:r>
        <w:rPr/>
        <w:t>której</w:t>
      </w:r>
      <w:r>
        <w:rPr>
          <w:spacing w:val="87"/>
        </w:rPr>
        <w:t> </w:t>
      </w:r>
      <w:r>
        <w:rPr/>
        <w:t>wyniki</w:t>
      </w:r>
      <w:r>
        <w:rPr>
          <w:spacing w:val="89"/>
        </w:rPr>
        <w:t> </w:t>
      </w:r>
      <w:r>
        <w:rPr/>
        <w:t>zaprezentowano</w:t>
      </w:r>
      <w:r>
        <w:rPr>
          <w:spacing w:val="-48"/>
        </w:rPr>
        <w:t> </w:t>
      </w:r>
      <w:r>
        <w:rPr/>
        <w:t>w kolejnych rozdziałach. Szczegółowo omówiono i przedstawiono analizowane wskaźniki w postaci</w:t>
      </w:r>
      <w:r>
        <w:rPr>
          <w:spacing w:val="1"/>
        </w:rPr>
        <w:t> </w:t>
      </w:r>
      <w:r>
        <w:rPr/>
        <w:t>opisów,</w:t>
      </w:r>
      <w:r>
        <w:rPr>
          <w:spacing w:val="90"/>
        </w:rPr>
        <w:t> </w:t>
      </w:r>
      <w:r>
        <w:rPr/>
        <w:t>ujęciu</w:t>
      </w:r>
      <w:r>
        <w:rPr>
          <w:spacing w:val="88"/>
        </w:rPr>
        <w:t> </w:t>
      </w:r>
      <w:r>
        <w:rPr/>
        <w:t>tabelarycznym</w:t>
      </w:r>
      <w:r>
        <w:rPr>
          <w:spacing w:val="88"/>
        </w:rPr>
        <w:t> </w:t>
      </w:r>
      <w:r>
        <w:rPr/>
        <w:t>oraz</w:t>
      </w:r>
      <w:r>
        <w:rPr>
          <w:spacing w:val="87"/>
        </w:rPr>
        <w:t> </w:t>
      </w:r>
      <w:r>
        <w:rPr/>
        <w:t>w</w:t>
      </w:r>
      <w:r>
        <w:rPr>
          <w:spacing w:val="87"/>
        </w:rPr>
        <w:t> </w:t>
      </w:r>
      <w:r>
        <w:rPr/>
        <w:t>formie</w:t>
      </w:r>
      <w:r>
        <w:rPr>
          <w:spacing w:val="87"/>
        </w:rPr>
        <w:t> </w:t>
      </w:r>
      <w:r>
        <w:rPr/>
        <w:t>graficznej,</w:t>
      </w:r>
      <w:r>
        <w:rPr>
          <w:spacing w:val="88"/>
        </w:rPr>
        <w:t> </w:t>
      </w:r>
      <w:r>
        <w:rPr/>
        <w:t>która</w:t>
      </w:r>
      <w:r>
        <w:rPr>
          <w:spacing w:val="90"/>
        </w:rPr>
        <w:t> </w:t>
      </w:r>
      <w:r>
        <w:rPr/>
        <w:t>pozwoli</w:t>
      </w:r>
      <w:r>
        <w:rPr>
          <w:spacing w:val="88"/>
        </w:rPr>
        <w:t> </w:t>
      </w:r>
      <w:r>
        <w:rPr/>
        <w:t>na</w:t>
      </w:r>
      <w:r>
        <w:rPr>
          <w:spacing w:val="87"/>
        </w:rPr>
        <w:t> </w:t>
      </w:r>
      <w:r>
        <w:rPr/>
        <w:t>lepsze</w:t>
      </w:r>
      <w:r>
        <w:rPr>
          <w:spacing w:val="88"/>
        </w:rPr>
        <w:t> </w:t>
      </w:r>
      <w:r>
        <w:rPr/>
        <w:t>zrozumienie</w:t>
      </w:r>
      <w:r>
        <w:rPr>
          <w:spacing w:val="-48"/>
        </w:rPr>
        <w:t> </w:t>
      </w:r>
      <w:r>
        <w:rPr/>
        <w:t>i</w:t>
      </w:r>
      <w:r>
        <w:rPr>
          <w:spacing w:val="-2"/>
        </w:rPr>
        <w:t> </w:t>
      </w:r>
      <w:r>
        <w:rPr/>
        <w:t>wizualizację wartości</w:t>
      </w:r>
      <w:r>
        <w:rPr>
          <w:spacing w:val="-1"/>
        </w:rPr>
        <w:t> </w:t>
      </w:r>
      <w:r>
        <w:rPr/>
        <w:t>wskaźników na</w:t>
      </w:r>
      <w:r>
        <w:rPr>
          <w:spacing w:val="-3"/>
        </w:rPr>
        <w:t> </w:t>
      </w:r>
      <w:r>
        <w:rPr/>
        <w:t>terenie</w:t>
      </w:r>
      <w:r>
        <w:rPr>
          <w:spacing w:val="1"/>
        </w:rPr>
        <w:t> </w:t>
      </w:r>
      <w:r>
        <w:rPr/>
        <w:t>gminy</w:t>
      </w:r>
      <w:r>
        <w:rPr>
          <w:spacing w:val="1"/>
        </w:rPr>
        <w:t> </w:t>
      </w:r>
      <w:r>
        <w:rPr/>
        <w:t>Stare</w:t>
      </w:r>
      <w:r>
        <w:rPr>
          <w:spacing w:val="1"/>
        </w:rPr>
        <w:t> </w:t>
      </w:r>
      <w:r>
        <w:rPr/>
        <w:t>Kurowo.</w:t>
      </w:r>
    </w:p>
    <w:p>
      <w:pPr>
        <w:pStyle w:val="Heading2"/>
        <w:numPr>
          <w:ilvl w:val="1"/>
          <w:numId w:val="2"/>
        </w:numPr>
        <w:tabs>
          <w:tab w:pos="501" w:val="left" w:leader="none"/>
        </w:tabs>
        <w:spacing w:line="240" w:lineRule="auto" w:before="161" w:after="0"/>
        <w:ind w:left="500" w:right="0" w:hanging="385"/>
        <w:jc w:val="both"/>
      </w:pPr>
      <w:bookmarkStart w:name="_bookmark13" w:id="21"/>
      <w:bookmarkEnd w:id="21"/>
      <w:r>
        <w:rPr/>
      </w:r>
      <w:bookmarkStart w:name="_bookmark13" w:id="22"/>
      <w:bookmarkEnd w:id="22"/>
      <w:r>
        <w:rPr>
          <w:color w:val="2B5257"/>
        </w:rPr>
        <w:t>S</w:t>
      </w:r>
      <w:r>
        <w:rPr>
          <w:color w:val="2B5257"/>
        </w:rPr>
        <w:t>fera</w:t>
      </w:r>
      <w:r>
        <w:rPr>
          <w:color w:val="2B5257"/>
          <w:spacing w:val="-5"/>
        </w:rPr>
        <w:t> </w:t>
      </w:r>
      <w:r>
        <w:rPr>
          <w:color w:val="2B5257"/>
        </w:rPr>
        <w:t>społeczna</w:t>
      </w:r>
    </w:p>
    <w:p>
      <w:pPr>
        <w:pStyle w:val="BodyText"/>
        <w:spacing w:before="11"/>
      </w:pPr>
    </w:p>
    <w:p>
      <w:pPr>
        <w:pStyle w:val="BodyText"/>
        <w:spacing w:line="336" w:lineRule="auto" w:before="1"/>
        <w:ind w:left="116" w:right="252"/>
        <w:jc w:val="both"/>
      </w:pPr>
      <w:r>
        <w:rPr/>
        <w:t>Analiza</w:t>
      </w:r>
      <w:r>
        <w:rPr>
          <w:spacing w:val="1"/>
        </w:rPr>
        <w:t> </w:t>
      </w:r>
      <w:r>
        <w:rPr/>
        <w:t>sfery</w:t>
      </w:r>
      <w:r>
        <w:rPr>
          <w:spacing w:val="1"/>
        </w:rPr>
        <w:t> </w:t>
      </w:r>
      <w:r>
        <w:rPr/>
        <w:t>społecznej</w:t>
      </w:r>
      <w:r>
        <w:rPr>
          <w:spacing w:val="1"/>
        </w:rPr>
        <w:t> </w:t>
      </w:r>
      <w:r>
        <w:rPr/>
        <w:t>opierała</w:t>
      </w:r>
      <w:r>
        <w:rPr>
          <w:spacing w:val="1"/>
        </w:rPr>
        <w:t> </w:t>
      </w:r>
      <w:r>
        <w:rPr/>
        <w:t>się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zmiennych,</w:t>
      </w:r>
      <w:r>
        <w:rPr>
          <w:spacing w:val="1"/>
        </w:rPr>
        <w:t> </w:t>
      </w:r>
      <w:r>
        <w:rPr/>
        <w:t>które</w:t>
      </w:r>
      <w:r>
        <w:rPr>
          <w:spacing w:val="1"/>
        </w:rPr>
        <w:t> </w:t>
      </w:r>
      <w:r>
        <w:rPr/>
        <w:t>cząstkowo</w:t>
      </w:r>
      <w:r>
        <w:rPr>
          <w:spacing w:val="1"/>
        </w:rPr>
        <w:t> </w:t>
      </w:r>
      <w:r>
        <w:rPr/>
        <w:t>przedstawiają</w:t>
      </w:r>
      <w:r>
        <w:rPr>
          <w:spacing w:val="1"/>
        </w:rPr>
        <w:t> </w:t>
      </w:r>
      <w:r>
        <w:rPr/>
        <w:t>stan</w:t>
      </w:r>
      <w:r>
        <w:rPr>
          <w:spacing w:val="1"/>
        </w:rPr>
        <w:t> </w:t>
      </w:r>
      <w:r>
        <w:rPr/>
        <w:t>i poziom</w:t>
      </w:r>
      <w:r>
        <w:rPr>
          <w:spacing w:val="1"/>
        </w:rPr>
        <w:t> </w:t>
      </w:r>
      <w:r>
        <w:rPr>
          <w:spacing w:val="-1"/>
        </w:rPr>
        <w:t>natężenia</w:t>
      </w:r>
      <w:r>
        <w:rPr>
          <w:spacing w:val="-13"/>
        </w:rPr>
        <w:t> </w:t>
      </w:r>
      <w:r>
        <w:rPr>
          <w:spacing w:val="-1"/>
        </w:rPr>
        <w:t>problemów</w:t>
      </w:r>
      <w:r>
        <w:rPr>
          <w:spacing w:val="-12"/>
        </w:rPr>
        <w:t> </w:t>
      </w:r>
      <w:r>
        <w:rPr>
          <w:spacing w:val="-1"/>
        </w:rPr>
        <w:t>społecznych</w:t>
      </w:r>
      <w:r>
        <w:rPr>
          <w:spacing w:val="-12"/>
        </w:rPr>
        <w:t> </w:t>
      </w:r>
      <w:r>
        <w:rPr/>
        <w:t>w</w:t>
      </w:r>
      <w:r>
        <w:rPr>
          <w:spacing w:val="-12"/>
        </w:rPr>
        <w:t> </w:t>
      </w:r>
      <w:r>
        <w:rPr/>
        <w:t>wyodrębnionych</w:t>
      </w:r>
      <w:r>
        <w:rPr>
          <w:spacing w:val="-10"/>
        </w:rPr>
        <w:t> </w:t>
      </w:r>
      <w:r>
        <w:rPr/>
        <w:t>jednostkach</w:t>
      </w:r>
      <w:r>
        <w:rPr>
          <w:spacing w:val="-12"/>
        </w:rPr>
        <w:t> </w:t>
      </w:r>
      <w:r>
        <w:rPr/>
        <w:t>gminy.</w:t>
      </w:r>
      <w:r>
        <w:rPr>
          <w:spacing w:val="-11"/>
        </w:rPr>
        <w:t> </w:t>
      </w:r>
      <w:r>
        <w:rPr/>
        <w:t>Zgromadzone</w:t>
      </w:r>
      <w:r>
        <w:rPr>
          <w:spacing w:val="-11"/>
        </w:rPr>
        <w:t> </w:t>
      </w:r>
      <w:r>
        <w:rPr/>
        <w:t>dane</w:t>
      </w:r>
      <w:r>
        <w:rPr>
          <w:spacing w:val="-11"/>
        </w:rPr>
        <w:t> </w:t>
      </w:r>
      <w:r>
        <w:rPr/>
        <w:t>pozwoliły</w:t>
      </w:r>
      <w:r>
        <w:rPr>
          <w:spacing w:val="-47"/>
        </w:rPr>
        <w:t> </w:t>
      </w:r>
      <w:r>
        <w:rPr/>
        <w:t>na</w:t>
      </w:r>
      <w:r>
        <w:rPr>
          <w:spacing w:val="-1"/>
        </w:rPr>
        <w:t> </w:t>
      </w:r>
      <w:r>
        <w:rPr/>
        <w:t>ocenę</w:t>
      </w:r>
      <w:r>
        <w:rPr>
          <w:spacing w:val="-1"/>
        </w:rPr>
        <w:t> </w:t>
      </w:r>
      <w:r>
        <w:rPr/>
        <w:t>sytuacji</w:t>
      </w:r>
      <w:r>
        <w:rPr>
          <w:spacing w:val="-2"/>
        </w:rPr>
        <w:t> </w:t>
      </w:r>
      <w:r>
        <w:rPr/>
        <w:t>w</w:t>
      </w:r>
      <w:r>
        <w:rPr>
          <w:spacing w:val="-2"/>
        </w:rPr>
        <w:t> </w:t>
      </w:r>
      <w:r>
        <w:rPr/>
        <w:t>kluczowych obszarach tematycznych:</w:t>
      </w:r>
    </w:p>
    <w:p>
      <w:pPr>
        <w:pStyle w:val="ListParagraph"/>
        <w:numPr>
          <w:ilvl w:val="0"/>
          <w:numId w:val="4"/>
        </w:numPr>
        <w:tabs>
          <w:tab w:pos="837" w:val="left" w:leader="none"/>
        </w:tabs>
        <w:spacing w:line="336" w:lineRule="auto" w:before="158" w:after="0"/>
        <w:ind w:left="836" w:right="260" w:hanging="360"/>
        <w:jc w:val="both"/>
        <w:rPr>
          <w:sz w:val="22"/>
        </w:rPr>
      </w:pPr>
      <w:r>
        <w:rPr>
          <w:sz w:val="22"/>
        </w:rPr>
        <w:t>sytuacja demograficzna (3 wskaźniki: przyrost naturalny na 1000 mieszkańców, saldo migracji</w:t>
      </w:r>
      <w:r>
        <w:rPr>
          <w:spacing w:val="1"/>
          <w:sz w:val="22"/>
        </w:rPr>
        <w:t> </w:t>
      </w:r>
      <w:r>
        <w:rPr>
          <w:sz w:val="22"/>
        </w:rPr>
        <w:t>na</w:t>
      </w:r>
      <w:r>
        <w:rPr>
          <w:spacing w:val="-1"/>
          <w:sz w:val="22"/>
        </w:rPr>
        <w:t> </w:t>
      </w:r>
      <w:r>
        <w:rPr>
          <w:sz w:val="22"/>
        </w:rPr>
        <w:t>1000 mieszkańców,</w:t>
      </w:r>
      <w:r>
        <w:rPr>
          <w:spacing w:val="1"/>
          <w:sz w:val="22"/>
        </w:rPr>
        <w:t> </w:t>
      </w:r>
      <w:r>
        <w:rPr>
          <w:sz w:val="22"/>
        </w:rPr>
        <w:t>obciążenie</w:t>
      </w:r>
      <w:r>
        <w:rPr>
          <w:spacing w:val="-2"/>
          <w:sz w:val="22"/>
        </w:rPr>
        <w:t> </w:t>
      </w:r>
      <w:r>
        <w:rPr>
          <w:sz w:val="22"/>
        </w:rPr>
        <w:t>demograficzne),</w:t>
      </w:r>
    </w:p>
    <w:p>
      <w:pPr>
        <w:pStyle w:val="ListParagraph"/>
        <w:numPr>
          <w:ilvl w:val="0"/>
          <w:numId w:val="4"/>
        </w:numPr>
        <w:tabs>
          <w:tab w:pos="837" w:val="left" w:leader="none"/>
        </w:tabs>
        <w:spacing w:line="333" w:lineRule="auto" w:before="2" w:after="0"/>
        <w:ind w:left="836" w:right="258" w:hanging="360"/>
        <w:jc w:val="both"/>
        <w:rPr>
          <w:sz w:val="22"/>
        </w:rPr>
      </w:pPr>
      <w:r>
        <w:rPr>
          <w:sz w:val="22"/>
        </w:rPr>
        <w:t>bezrobocie (2 wskaźniki: liczba osób bezrobotnych na 1000 mieszkańców, udział bezrobotnych</w:t>
      </w:r>
      <w:r>
        <w:rPr>
          <w:spacing w:val="-47"/>
          <w:sz w:val="22"/>
        </w:rPr>
        <w:t> </w:t>
      </w:r>
      <w:r>
        <w:rPr>
          <w:sz w:val="22"/>
        </w:rPr>
        <w:t>w</w:t>
      </w:r>
      <w:r>
        <w:rPr>
          <w:spacing w:val="-2"/>
          <w:sz w:val="22"/>
        </w:rPr>
        <w:t> </w:t>
      </w:r>
      <w:r>
        <w:rPr>
          <w:sz w:val="22"/>
        </w:rPr>
        <w:t>liczbie osób w</w:t>
      </w:r>
      <w:r>
        <w:rPr>
          <w:spacing w:val="-3"/>
          <w:sz w:val="22"/>
        </w:rPr>
        <w:t> </w:t>
      </w:r>
      <w:r>
        <w:rPr>
          <w:sz w:val="22"/>
        </w:rPr>
        <w:t>wieku</w:t>
      </w:r>
      <w:r>
        <w:rPr>
          <w:spacing w:val="-2"/>
          <w:sz w:val="22"/>
        </w:rPr>
        <w:t> </w:t>
      </w:r>
      <w:r>
        <w:rPr>
          <w:sz w:val="22"/>
        </w:rPr>
        <w:t>produkcyjnym),</w:t>
      </w:r>
    </w:p>
    <w:p>
      <w:pPr>
        <w:pStyle w:val="ListParagraph"/>
        <w:numPr>
          <w:ilvl w:val="0"/>
          <w:numId w:val="4"/>
        </w:numPr>
        <w:tabs>
          <w:tab w:pos="837" w:val="left" w:leader="none"/>
        </w:tabs>
        <w:spacing w:line="336" w:lineRule="auto" w:before="4" w:after="0"/>
        <w:ind w:left="836" w:right="254" w:hanging="360"/>
        <w:jc w:val="both"/>
        <w:rPr>
          <w:sz w:val="22"/>
        </w:rPr>
      </w:pPr>
      <w:r>
        <w:rPr>
          <w:sz w:val="22"/>
        </w:rPr>
        <w:t>pomoc</w:t>
      </w:r>
      <w:r>
        <w:rPr>
          <w:spacing w:val="1"/>
          <w:sz w:val="22"/>
        </w:rPr>
        <w:t> </w:t>
      </w:r>
      <w:r>
        <w:rPr>
          <w:sz w:val="22"/>
        </w:rPr>
        <w:t>społeczna</w:t>
      </w:r>
      <w:r>
        <w:rPr>
          <w:spacing w:val="1"/>
          <w:sz w:val="22"/>
        </w:rPr>
        <w:t> </w:t>
      </w:r>
      <w:r>
        <w:rPr>
          <w:sz w:val="22"/>
        </w:rPr>
        <w:t>(4</w:t>
      </w:r>
      <w:r>
        <w:rPr>
          <w:spacing w:val="1"/>
          <w:sz w:val="22"/>
        </w:rPr>
        <w:t> </w:t>
      </w:r>
      <w:r>
        <w:rPr>
          <w:sz w:val="22"/>
        </w:rPr>
        <w:t>wskaźniki:</w:t>
      </w:r>
      <w:r>
        <w:rPr>
          <w:spacing w:val="1"/>
          <w:sz w:val="22"/>
        </w:rPr>
        <w:t> </w:t>
      </w:r>
      <w:r>
        <w:rPr>
          <w:sz w:val="22"/>
        </w:rPr>
        <w:t>liczba</w:t>
      </w:r>
      <w:r>
        <w:rPr>
          <w:spacing w:val="1"/>
          <w:sz w:val="22"/>
        </w:rPr>
        <w:t> </w:t>
      </w:r>
      <w:r>
        <w:rPr>
          <w:sz w:val="22"/>
        </w:rPr>
        <w:t>klientów</w:t>
      </w:r>
      <w:r>
        <w:rPr>
          <w:spacing w:val="1"/>
          <w:sz w:val="22"/>
        </w:rPr>
        <w:t> </w:t>
      </w:r>
      <w:r>
        <w:rPr>
          <w:sz w:val="22"/>
        </w:rPr>
        <w:t>ośrodków</w:t>
      </w:r>
      <w:r>
        <w:rPr>
          <w:spacing w:val="1"/>
          <w:sz w:val="22"/>
        </w:rPr>
        <w:t> </w:t>
      </w:r>
      <w:r>
        <w:rPr>
          <w:sz w:val="22"/>
        </w:rPr>
        <w:t>pomocy</w:t>
      </w:r>
      <w:r>
        <w:rPr>
          <w:spacing w:val="1"/>
          <w:sz w:val="22"/>
        </w:rPr>
        <w:t> </w:t>
      </w:r>
      <w:r>
        <w:rPr>
          <w:sz w:val="22"/>
        </w:rPr>
        <w:t>społecznej</w:t>
      </w:r>
      <w:r>
        <w:rPr>
          <w:spacing w:val="1"/>
          <w:sz w:val="22"/>
        </w:rPr>
        <w:t> </w:t>
      </w:r>
      <w:r>
        <w:rPr>
          <w:sz w:val="22"/>
        </w:rPr>
        <w:t>na</w:t>
      </w:r>
      <w:r>
        <w:rPr>
          <w:spacing w:val="1"/>
          <w:sz w:val="22"/>
        </w:rPr>
        <w:t> </w:t>
      </w:r>
      <w:r>
        <w:rPr>
          <w:sz w:val="22"/>
        </w:rPr>
        <w:t>1000</w:t>
      </w:r>
      <w:r>
        <w:rPr>
          <w:spacing w:val="1"/>
          <w:sz w:val="22"/>
        </w:rPr>
        <w:t> </w:t>
      </w:r>
      <w:r>
        <w:rPr>
          <w:sz w:val="22"/>
        </w:rPr>
        <w:t>mieszkańców, liczba udzielonych świadczeń na 1000 mieszkańców, liczba osób pobierających</w:t>
      </w:r>
      <w:r>
        <w:rPr>
          <w:spacing w:val="1"/>
          <w:sz w:val="22"/>
        </w:rPr>
        <w:t> </w:t>
      </w:r>
      <w:r>
        <w:rPr>
          <w:sz w:val="22"/>
        </w:rPr>
        <w:t>świadczenia</w:t>
      </w:r>
      <w:r>
        <w:rPr>
          <w:spacing w:val="1"/>
          <w:sz w:val="22"/>
        </w:rPr>
        <w:t> </w:t>
      </w:r>
      <w:r>
        <w:rPr>
          <w:sz w:val="22"/>
        </w:rPr>
        <w:t>ze</w:t>
      </w:r>
      <w:r>
        <w:rPr>
          <w:spacing w:val="1"/>
          <w:sz w:val="22"/>
        </w:rPr>
        <w:t> </w:t>
      </w:r>
      <w:r>
        <w:rPr>
          <w:sz w:val="22"/>
        </w:rPr>
        <w:t>względu</w:t>
      </w:r>
      <w:r>
        <w:rPr>
          <w:spacing w:val="1"/>
          <w:sz w:val="22"/>
        </w:rPr>
        <w:t> </w:t>
      </w:r>
      <w:r>
        <w:rPr>
          <w:sz w:val="22"/>
        </w:rPr>
        <w:t>na</w:t>
      </w:r>
      <w:r>
        <w:rPr>
          <w:spacing w:val="1"/>
          <w:sz w:val="22"/>
        </w:rPr>
        <w:t> </w:t>
      </w:r>
      <w:r>
        <w:rPr>
          <w:sz w:val="22"/>
        </w:rPr>
        <w:t>niepełnosprawność</w:t>
      </w:r>
      <w:r>
        <w:rPr>
          <w:spacing w:val="1"/>
          <w:sz w:val="22"/>
        </w:rPr>
        <w:t> </w:t>
      </w:r>
      <w:r>
        <w:rPr>
          <w:sz w:val="22"/>
        </w:rPr>
        <w:t>na</w:t>
      </w:r>
      <w:r>
        <w:rPr>
          <w:spacing w:val="1"/>
          <w:sz w:val="22"/>
        </w:rPr>
        <w:t> </w:t>
      </w:r>
      <w:r>
        <w:rPr>
          <w:sz w:val="22"/>
        </w:rPr>
        <w:t>1000</w:t>
      </w:r>
      <w:r>
        <w:rPr>
          <w:spacing w:val="1"/>
          <w:sz w:val="22"/>
        </w:rPr>
        <w:t> </w:t>
      </w:r>
      <w:r>
        <w:rPr>
          <w:sz w:val="22"/>
        </w:rPr>
        <w:t>mieszkańców,</w:t>
      </w:r>
      <w:r>
        <w:rPr>
          <w:spacing w:val="1"/>
          <w:sz w:val="22"/>
        </w:rPr>
        <w:t> </w:t>
      </w:r>
      <w:r>
        <w:rPr>
          <w:sz w:val="22"/>
        </w:rPr>
        <w:t>liczba</w:t>
      </w:r>
      <w:r>
        <w:rPr>
          <w:spacing w:val="1"/>
          <w:sz w:val="22"/>
        </w:rPr>
        <w:t> </w:t>
      </w:r>
      <w:r>
        <w:rPr>
          <w:sz w:val="22"/>
        </w:rPr>
        <w:t>udzielonych</w:t>
      </w:r>
      <w:r>
        <w:rPr>
          <w:spacing w:val="1"/>
          <w:sz w:val="22"/>
        </w:rPr>
        <w:t> </w:t>
      </w:r>
      <w:r>
        <w:rPr>
          <w:sz w:val="22"/>
        </w:rPr>
        <w:t>świadczeń</w:t>
      </w:r>
      <w:r>
        <w:rPr>
          <w:spacing w:val="-3"/>
          <w:sz w:val="22"/>
        </w:rPr>
        <w:t> </w:t>
      </w:r>
      <w:r>
        <w:rPr>
          <w:sz w:val="22"/>
        </w:rPr>
        <w:t>ze</w:t>
      </w:r>
      <w:r>
        <w:rPr>
          <w:spacing w:val="-1"/>
          <w:sz w:val="22"/>
        </w:rPr>
        <w:t> </w:t>
      </w:r>
      <w:r>
        <w:rPr>
          <w:sz w:val="22"/>
        </w:rPr>
        <w:t>względu</w:t>
      </w:r>
      <w:r>
        <w:rPr>
          <w:spacing w:val="1"/>
          <w:sz w:val="22"/>
        </w:rPr>
        <w:t> </w:t>
      </w:r>
      <w:r>
        <w:rPr>
          <w:sz w:val="22"/>
        </w:rPr>
        <w:t>na</w:t>
      </w:r>
      <w:r>
        <w:rPr>
          <w:spacing w:val="-3"/>
          <w:sz w:val="22"/>
        </w:rPr>
        <w:t> </w:t>
      </w:r>
      <w:r>
        <w:rPr>
          <w:sz w:val="22"/>
        </w:rPr>
        <w:t>niepełnosprawność na</w:t>
      </w:r>
      <w:r>
        <w:rPr>
          <w:spacing w:val="-2"/>
          <w:sz w:val="22"/>
        </w:rPr>
        <w:t> </w:t>
      </w:r>
      <w:r>
        <w:rPr>
          <w:sz w:val="22"/>
        </w:rPr>
        <w:t>1000</w:t>
      </w:r>
      <w:r>
        <w:rPr>
          <w:spacing w:val="-2"/>
          <w:sz w:val="22"/>
        </w:rPr>
        <w:t> </w:t>
      </w:r>
      <w:r>
        <w:rPr>
          <w:sz w:val="22"/>
        </w:rPr>
        <w:t>mieszkańców</w:t>
      </w:r>
      <w:r>
        <w:rPr>
          <w:spacing w:val="-1"/>
          <w:sz w:val="22"/>
        </w:rPr>
        <w:t> </w:t>
      </w:r>
      <w:r>
        <w:rPr>
          <w:sz w:val="22"/>
        </w:rPr>
        <w:t>),</w:t>
      </w:r>
    </w:p>
    <w:p>
      <w:pPr>
        <w:pStyle w:val="ListParagraph"/>
        <w:numPr>
          <w:ilvl w:val="0"/>
          <w:numId w:val="4"/>
        </w:numPr>
        <w:tabs>
          <w:tab w:pos="837" w:val="left" w:leader="none"/>
        </w:tabs>
        <w:spacing w:line="333" w:lineRule="auto" w:before="2" w:after="0"/>
        <w:ind w:left="836" w:right="258" w:hanging="360"/>
        <w:jc w:val="both"/>
        <w:rPr>
          <w:sz w:val="22"/>
        </w:rPr>
      </w:pPr>
      <w:r>
        <w:rPr>
          <w:sz w:val="22"/>
        </w:rPr>
        <w:t>bezpieczeństwo</w:t>
      </w:r>
      <w:r>
        <w:rPr>
          <w:spacing w:val="-8"/>
          <w:sz w:val="22"/>
        </w:rPr>
        <w:t> </w:t>
      </w:r>
      <w:r>
        <w:rPr>
          <w:sz w:val="22"/>
        </w:rPr>
        <w:t>publiczne</w:t>
      </w:r>
      <w:r>
        <w:rPr>
          <w:spacing w:val="-5"/>
          <w:sz w:val="22"/>
        </w:rPr>
        <w:t> </w:t>
      </w:r>
      <w:r>
        <w:rPr>
          <w:sz w:val="22"/>
        </w:rPr>
        <w:t>(2</w:t>
      </w:r>
      <w:r>
        <w:rPr>
          <w:spacing w:val="-5"/>
          <w:sz w:val="22"/>
        </w:rPr>
        <w:t> </w:t>
      </w:r>
      <w:r>
        <w:rPr>
          <w:sz w:val="22"/>
        </w:rPr>
        <w:t>wskaźniki:</w:t>
      </w:r>
      <w:r>
        <w:rPr>
          <w:spacing w:val="-5"/>
          <w:sz w:val="22"/>
        </w:rPr>
        <w:t> </w:t>
      </w:r>
      <w:r>
        <w:rPr>
          <w:sz w:val="22"/>
        </w:rPr>
        <w:t>ogólna</w:t>
      </w:r>
      <w:r>
        <w:rPr>
          <w:spacing w:val="-4"/>
          <w:sz w:val="22"/>
        </w:rPr>
        <w:t> </w:t>
      </w:r>
      <w:r>
        <w:rPr>
          <w:sz w:val="22"/>
        </w:rPr>
        <w:t>liczba</w:t>
      </w:r>
      <w:r>
        <w:rPr>
          <w:spacing w:val="-8"/>
          <w:sz w:val="22"/>
        </w:rPr>
        <w:t> </w:t>
      </w:r>
      <w:r>
        <w:rPr>
          <w:sz w:val="22"/>
        </w:rPr>
        <w:t>przestępstw</w:t>
      </w:r>
      <w:r>
        <w:rPr>
          <w:spacing w:val="-8"/>
          <w:sz w:val="22"/>
        </w:rPr>
        <w:t> </w:t>
      </w:r>
      <w:r>
        <w:rPr>
          <w:sz w:val="22"/>
        </w:rPr>
        <w:t>na</w:t>
      </w:r>
      <w:r>
        <w:rPr>
          <w:spacing w:val="-7"/>
          <w:sz w:val="22"/>
        </w:rPr>
        <w:t> </w:t>
      </w:r>
      <w:r>
        <w:rPr>
          <w:sz w:val="22"/>
        </w:rPr>
        <w:t>1000</w:t>
      </w:r>
      <w:r>
        <w:rPr>
          <w:spacing w:val="-8"/>
          <w:sz w:val="22"/>
        </w:rPr>
        <w:t> </w:t>
      </w:r>
      <w:r>
        <w:rPr>
          <w:sz w:val="22"/>
        </w:rPr>
        <w:t>mieszkańców,</w:t>
      </w:r>
      <w:r>
        <w:rPr>
          <w:spacing w:val="-7"/>
          <w:sz w:val="22"/>
        </w:rPr>
        <w:t> </w:t>
      </w:r>
      <w:r>
        <w:rPr>
          <w:sz w:val="22"/>
        </w:rPr>
        <w:t>liczba</w:t>
      </w:r>
      <w:r>
        <w:rPr>
          <w:spacing w:val="-47"/>
          <w:sz w:val="22"/>
        </w:rPr>
        <w:t> </w:t>
      </w:r>
      <w:r>
        <w:rPr>
          <w:sz w:val="22"/>
        </w:rPr>
        <w:t>zdarzeń drogowych</w:t>
      </w:r>
      <w:r>
        <w:rPr>
          <w:spacing w:val="-2"/>
          <w:sz w:val="22"/>
        </w:rPr>
        <w:t> </w:t>
      </w:r>
      <w:r>
        <w:rPr>
          <w:sz w:val="22"/>
        </w:rPr>
        <w:t>na 1000 mieszkańców),</w:t>
      </w:r>
    </w:p>
    <w:p>
      <w:pPr>
        <w:pStyle w:val="BodyText"/>
        <w:spacing w:before="4"/>
        <w:ind w:left="116"/>
        <w:jc w:val="both"/>
      </w:pPr>
      <w:r>
        <w:rPr/>
        <w:t>Dzięki</w:t>
      </w:r>
      <w:r>
        <w:rPr>
          <w:spacing w:val="36"/>
        </w:rPr>
        <w:t> </w:t>
      </w:r>
      <w:r>
        <w:rPr/>
        <w:t>odpowiedniemu</w:t>
      </w:r>
      <w:r>
        <w:rPr>
          <w:spacing w:val="84"/>
        </w:rPr>
        <w:t> </w:t>
      </w:r>
      <w:r>
        <w:rPr/>
        <w:t>doborowi</w:t>
      </w:r>
      <w:r>
        <w:rPr>
          <w:spacing w:val="85"/>
        </w:rPr>
        <w:t> </w:t>
      </w:r>
      <w:r>
        <w:rPr/>
        <w:t>wskaźników,</w:t>
      </w:r>
      <w:r>
        <w:rPr>
          <w:spacing w:val="86"/>
        </w:rPr>
        <w:t> </w:t>
      </w:r>
      <w:r>
        <w:rPr/>
        <w:t>możliwe</w:t>
      </w:r>
      <w:r>
        <w:rPr>
          <w:spacing w:val="89"/>
        </w:rPr>
        <w:t> </w:t>
      </w:r>
      <w:r>
        <w:rPr/>
        <w:t>było</w:t>
      </w:r>
      <w:r>
        <w:rPr>
          <w:spacing w:val="85"/>
        </w:rPr>
        <w:t> </w:t>
      </w:r>
      <w:r>
        <w:rPr/>
        <w:t>wskazanie</w:t>
      </w:r>
      <w:r>
        <w:rPr>
          <w:spacing w:val="91"/>
        </w:rPr>
        <w:t> </w:t>
      </w:r>
      <w:r>
        <w:rPr/>
        <w:t>obszarów</w:t>
      </w:r>
      <w:r>
        <w:rPr>
          <w:spacing w:val="85"/>
        </w:rPr>
        <w:t> </w:t>
      </w:r>
      <w:r>
        <w:rPr/>
        <w:t>kryzysowych,</w:t>
      </w:r>
    </w:p>
    <w:p>
      <w:pPr>
        <w:pStyle w:val="BodyText"/>
        <w:spacing w:before="108"/>
        <w:ind w:left="116"/>
        <w:jc w:val="both"/>
      </w:pPr>
      <w:r>
        <w:rPr/>
        <w:t>charakteryzujących</w:t>
      </w:r>
      <w:r>
        <w:rPr>
          <w:spacing w:val="-3"/>
        </w:rPr>
        <w:t> </w:t>
      </w:r>
      <w:r>
        <w:rPr/>
        <w:t>się</w:t>
      </w:r>
      <w:r>
        <w:rPr>
          <w:spacing w:val="-3"/>
        </w:rPr>
        <w:t> </w:t>
      </w:r>
      <w:r>
        <w:rPr/>
        <w:t>wysoką</w:t>
      </w:r>
      <w:r>
        <w:rPr>
          <w:spacing w:val="-5"/>
        </w:rPr>
        <w:t> </w:t>
      </w:r>
      <w:r>
        <w:rPr/>
        <w:t>koncentracją</w:t>
      </w:r>
      <w:r>
        <w:rPr>
          <w:spacing w:val="-6"/>
        </w:rPr>
        <w:t> </w:t>
      </w:r>
      <w:r>
        <w:rPr/>
        <w:t>negatywnych</w:t>
      </w:r>
      <w:r>
        <w:rPr>
          <w:spacing w:val="-4"/>
        </w:rPr>
        <w:t> </w:t>
      </w:r>
      <w:r>
        <w:rPr/>
        <w:t>zjawisk.</w:t>
      </w:r>
    </w:p>
    <w:p>
      <w:pPr>
        <w:pStyle w:val="BodyText"/>
        <w:spacing w:before="11"/>
        <w:rPr>
          <w:sz w:val="21"/>
        </w:rPr>
      </w:pPr>
    </w:p>
    <w:p>
      <w:pPr>
        <w:pStyle w:val="BodyText"/>
        <w:spacing w:line="360" w:lineRule="auto"/>
        <w:ind w:left="116" w:right="253"/>
        <w:jc w:val="both"/>
      </w:pPr>
      <w:r>
        <w:rPr/>
        <w:t>Pierwszym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analizowanych</w:t>
      </w:r>
      <w:r>
        <w:rPr>
          <w:spacing w:val="49"/>
        </w:rPr>
        <w:t> </w:t>
      </w:r>
      <w:r>
        <w:rPr/>
        <w:t>wskaźników,</w:t>
      </w:r>
      <w:r>
        <w:rPr>
          <w:spacing w:val="50"/>
        </w:rPr>
        <w:t> </w:t>
      </w:r>
      <w:r>
        <w:rPr/>
        <w:t>opisującym</w:t>
      </w:r>
      <w:r>
        <w:rPr>
          <w:spacing w:val="50"/>
        </w:rPr>
        <w:t> </w:t>
      </w:r>
      <w:r>
        <w:rPr/>
        <w:t>sytuację</w:t>
      </w:r>
      <w:r>
        <w:rPr>
          <w:spacing w:val="49"/>
        </w:rPr>
        <w:t> </w:t>
      </w:r>
      <w:r>
        <w:rPr/>
        <w:t>demograficzną</w:t>
      </w:r>
      <w:r>
        <w:rPr>
          <w:spacing w:val="50"/>
        </w:rPr>
        <w:t> </w:t>
      </w:r>
      <w:r>
        <w:rPr/>
        <w:t>gminy</w:t>
      </w:r>
      <w:r>
        <w:rPr>
          <w:spacing w:val="50"/>
        </w:rPr>
        <w:t> </w:t>
      </w:r>
      <w:r>
        <w:rPr/>
        <w:t>Stare</w:t>
      </w:r>
      <w:r>
        <w:rPr>
          <w:spacing w:val="50"/>
        </w:rPr>
        <w:t> </w:t>
      </w:r>
      <w:r>
        <w:rPr/>
        <w:t>Kurowo</w:t>
      </w:r>
      <w:r>
        <w:rPr>
          <w:spacing w:val="-47"/>
        </w:rPr>
        <w:t> </w:t>
      </w:r>
      <w:r>
        <w:rPr/>
        <w:t>to przyrost  </w:t>
      </w:r>
      <w:r>
        <w:rPr>
          <w:spacing w:val="1"/>
        </w:rPr>
        <w:t> </w:t>
      </w:r>
      <w:r>
        <w:rPr/>
        <w:t>naturalny,  </w:t>
      </w:r>
      <w:r>
        <w:rPr>
          <w:spacing w:val="1"/>
        </w:rPr>
        <w:t> </w:t>
      </w:r>
      <w:r>
        <w:rPr/>
        <w:t>wyrażony  </w:t>
      </w:r>
      <w:r>
        <w:rPr>
          <w:spacing w:val="1"/>
        </w:rPr>
        <w:t> </w:t>
      </w:r>
      <w:r>
        <w:rPr/>
        <w:t>różnicą    liczby    urodzeń    i    liczby    zgonów,    w    przeliczeniu</w:t>
      </w:r>
      <w:r>
        <w:rPr>
          <w:spacing w:val="1"/>
        </w:rPr>
        <w:t> </w:t>
      </w:r>
      <w:r>
        <w:rPr/>
        <w:t>na 1000 mieszkańców. W 2023 r. w gminie Stare Kurowo liczba urodzeń wyniosła 42, natomiast liczba</w:t>
      </w:r>
      <w:r>
        <w:rPr>
          <w:spacing w:val="1"/>
        </w:rPr>
        <w:t> </w:t>
      </w:r>
      <w:r>
        <w:rPr/>
        <w:t>zgonów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44, co</w:t>
      </w:r>
      <w:r>
        <w:rPr>
          <w:spacing w:val="-2"/>
        </w:rPr>
        <w:t> </w:t>
      </w:r>
      <w:r>
        <w:rPr/>
        <w:t>przełożyło</w:t>
      </w:r>
      <w:r>
        <w:rPr>
          <w:spacing w:val="-1"/>
        </w:rPr>
        <w:t> </w:t>
      </w:r>
      <w:r>
        <w:rPr/>
        <w:t>się</w:t>
      </w:r>
      <w:r>
        <w:rPr>
          <w:spacing w:val="-2"/>
        </w:rPr>
        <w:t> </w:t>
      </w:r>
      <w:r>
        <w:rPr/>
        <w:t>na</w:t>
      </w:r>
      <w:r>
        <w:rPr>
          <w:spacing w:val="-1"/>
        </w:rPr>
        <w:t> </w:t>
      </w:r>
      <w:r>
        <w:rPr/>
        <w:t>wartość</w:t>
      </w:r>
      <w:r>
        <w:rPr>
          <w:spacing w:val="-3"/>
        </w:rPr>
        <w:t> </w:t>
      </w:r>
      <w:r>
        <w:rPr/>
        <w:t>przyrostu</w:t>
      </w:r>
      <w:r>
        <w:rPr>
          <w:spacing w:val="-3"/>
        </w:rPr>
        <w:t> </w:t>
      </w:r>
      <w:r>
        <w:rPr/>
        <w:t>naturalnego na</w:t>
      </w:r>
      <w:r>
        <w:rPr>
          <w:spacing w:val="-4"/>
        </w:rPr>
        <w:t> </w:t>
      </w:r>
      <w:r>
        <w:rPr/>
        <w:t>poziomie</w:t>
      </w:r>
      <w:r>
        <w:rPr>
          <w:spacing w:val="7"/>
        </w:rPr>
        <w:t> </w:t>
      </w:r>
      <w:r>
        <w:rPr/>
        <w:t>-2.</w:t>
      </w:r>
    </w:p>
    <w:p>
      <w:pPr>
        <w:pStyle w:val="BodyText"/>
        <w:spacing w:line="360" w:lineRule="auto" w:before="160"/>
        <w:ind w:left="116" w:right="250"/>
        <w:jc w:val="both"/>
      </w:pPr>
      <w:r>
        <w:rPr/>
        <w:t>Wartość wskaźnika na 1000 mieszkańców dla gminy przyjęła wartość -0,5, co wynika z nieznacznie</w:t>
      </w:r>
      <w:r>
        <w:rPr>
          <w:spacing w:val="1"/>
        </w:rPr>
        <w:t> </w:t>
      </w:r>
      <w:r>
        <w:rPr/>
        <w:t>przeważającej liczby zgonów (44) nad liczbą urodzeń (42). Sytuację negatywną – wartość wskaźnika</w:t>
      </w:r>
      <w:r>
        <w:rPr>
          <w:spacing w:val="1"/>
        </w:rPr>
        <w:t> </w:t>
      </w:r>
      <w:r>
        <w:rPr/>
        <w:t>niższa</w:t>
      </w:r>
      <w:r>
        <w:rPr>
          <w:spacing w:val="26"/>
        </w:rPr>
        <w:t> </w:t>
      </w:r>
      <w:r>
        <w:rPr/>
        <w:t>niż</w:t>
      </w:r>
      <w:r>
        <w:rPr>
          <w:spacing w:val="26"/>
        </w:rPr>
        <w:t> </w:t>
      </w:r>
      <w:r>
        <w:rPr/>
        <w:t>dla</w:t>
      </w:r>
      <w:r>
        <w:rPr>
          <w:spacing w:val="26"/>
        </w:rPr>
        <w:t> </w:t>
      </w:r>
      <w:r>
        <w:rPr/>
        <w:t>gminy</w:t>
      </w:r>
      <w:r>
        <w:rPr>
          <w:spacing w:val="27"/>
        </w:rPr>
        <w:t> </w:t>
      </w:r>
      <w:r>
        <w:rPr/>
        <w:t>–</w:t>
      </w:r>
      <w:r>
        <w:rPr>
          <w:spacing w:val="28"/>
        </w:rPr>
        <w:t> </w:t>
      </w:r>
      <w:r>
        <w:rPr/>
        <w:t>odnotowano</w:t>
      </w:r>
      <w:r>
        <w:rPr>
          <w:spacing w:val="28"/>
        </w:rPr>
        <w:t> </w:t>
      </w:r>
      <w:r>
        <w:rPr/>
        <w:t>w</w:t>
      </w:r>
      <w:r>
        <w:rPr>
          <w:spacing w:val="26"/>
        </w:rPr>
        <w:t> </w:t>
      </w:r>
      <w:r>
        <w:rPr/>
        <w:t>przypadku</w:t>
      </w:r>
      <w:r>
        <w:rPr>
          <w:spacing w:val="28"/>
        </w:rPr>
        <w:t> </w:t>
      </w:r>
      <w:r>
        <w:rPr/>
        <w:t>3</w:t>
      </w:r>
      <w:r>
        <w:rPr>
          <w:spacing w:val="26"/>
        </w:rPr>
        <w:t> </w:t>
      </w:r>
      <w:r>
        <w:rPr/>
        <w:t>jednostek</w:t>
      </w:r>
      <w:r>
        <w:rPr>
          <w:spacing w:val="28"/>
        </w:rPr>
        <w:t> </w:t>
      </w:r>
      <w:r>
        <w:rPr/>
        <w:t>porównawczych,</w:t>
      </w:r>
      <w:r>
        <w:rPr>
          <w:spacing w:val="28"/>
        </w:rPr>
        <w:t> </w:t>
      </w:r>
      <w:r>
        <w:rPr/>
        <w:t>z</w:t>
      </w:r>
      <w:r>
        <w:rPr>
          <w:spacing w:val="24"/>
        </w:rPr>
        <w:t> </w:t>
      </w:r>
      <w:r>
        <w:rPr/>
        <w:t>najmniej</w:t>
      </w:r>
      <w:r>
        <w:rPr>
          <w:spacing w:val="27"/>
        </w:rPr>
        <w:t> </w:t>
      </w:r>
      <w:r>
        <w:rPr/>
        <w:t>korzystną</w:t>
      </w:r>
      <w:r>
        <w:rPr>
          <w:spacing w:val="-47"/>
        </w:rPr>
        <w:t> </w:t>
      </w:r>
      <w:r>
        <w:rPr/>
        <w:t>w sołectwie Przynotecko (-11,1), Głęboczek (-17,7) i Nowe Kurowo, dla którego wartość analizowanej</w:t>
      </w:r>
      <w:r>
        <w:rPr>
          <w:spacing w:val="1"/>
        </w:rPr>
        <w:t> </w:t>
      </w:r>
      <w:r>
        <w:rPr/>
        <w:t>zmiennej</w:t>
      </w:r>
      <w:r>
        <w:rPr>
          <w:spacing w:val="49"/>
        </w:rPr>
        <w:t> </w:t>
      </w:r>
      <w:r>
        <w:rPr/>
        <w:t>osiągnęła</w:t>
      </w:r>
      <w:r>
        <w:rPr>
          <w:spacing w:val="50"/>
        </w:rPr>
        <w:t> </w:t>
      </w:r>
      <w:r>
        <w:rPr/>
        <w:t>najniższą</w:t>
      </w:r>
      <w:r>
        <w:rPr>
          <w:spacing w:val="50"/>
        </w:rPr>
        <w:t> </w:t>
      </w:r>
      <w:r>
        <w:rPr/>
        <w:t>wartość</w:t>
      </w:r>
      <w:r>
        <w:rPr>
          <w:spacing w:val="49"/>
        </w:rPr>
        <w:t> </w:t>
      </w:r>
      <w:r>
        <w:rPr/>
        <w:t>(-23,8)</w:t>
      </w:r>
      <w:r>
        <w:rPr>
          <w:spacing w:val="50"/>
        </w:rPr>
        <w:t> </w:t>
      </w:r>
      <w:r>
        <w:rPr/>
        <w:t>na</w:t>
      </w:r>
      <w:r>
        <w:rPr>
          <w:spacing w:val="50"/>
        </w:rPr>
        <w:t> </w:t>
      </w:r>
      <w:r>
        <w:rPr/>
        <w:t>tle</w:t>
      </w:r>
      <w:r>
        <w:rPr>
          <w:spacing w:val="50"/>
        </w:rPr>
        <w:t> </w:t>
      </w:r>
      <w:r>
        <w:rPr/>
        <w:t>pozostałych.</w:t>
      </w:r>
      <w:r>
        <w:rPr>
          <w:spacing w:val="49"/>
        </w:rPr>
        <w:t> </w:t>
      </w:r>
      <w:r>
        <w:rPr/>
        <w:t>Dodatnie</w:t>
      </w:r>
      <w:r>
        <w:rPr>
          <w:spacing w:val="50"/>
        </w:rPr>
        <w:t> </w:t>
      </w:r>
      <w:r>
        <w:rPr/>
        <w:t>wartości,</w:t>
      </w:r>
      <w:r>
        <w:rPr>
          <w:spacing w:val="50"/>
        </w:rPr>
        <w:t> </w:t>
      </w:r>
      <w:r>
        <w:rPr/>
        <w:t>wskazujące</w:t>
      </w:r>
      <w:r>
        <w:rPr>
          <w:spacing w:val="1"/>
        </w:rPr>
        <w:t> </w:t>
      </w:r>
      <w:r>
        <w:rPr/>
        <w:t>na wzrost</w:t>
      </w:r>
      <w:r>
        <w:rPr>
          <w:spacing w:val="1"/>
        </w:rPr>
        <w:t> </w:t>
      </w:r>
      <w:r>
        <w:rPr/>
        <w:t>populacji</w:t>
      </w:r>
      <w:r>
        <w:rPr>
          <w:spacing w:val="1"/>
        </w:rPr>
        <w:t> </w:t>
      </w:r>
      <w:r>
        <w:rPr/>
        <w:t>zaobserwowano</w:t>
      </w:r>
      <w:r>
        <w:rPr>
          <w:spacing w:val="1"/>
        </w:rPr>
        <w:t> </w:t>
      </w:r>
      <w:r>
        <w:rPr/>
        <w:t>w</w:t>
      </w:r>
      <w:r>
        <w:rPr>
          <w:spacing w:val="49"/>
        </w:rPr>
        <w:t> </w:t>
      </w:r>
      <w:r>
        <w:rPr/>
        <w:t>sołectwie</w:t>
      </w:r>
      <w:r>
        <w:rPr>
          <w:spacing w:val="50"/>
        </w:rPr>
        <w:t> </w:t>
      </w:r>
      <w:r>
        <w:rPr/>
        <w:t>Stare</w:t>
      </w:r>
      <w:r>
        <w:rPr>
          <w:spacing w:val="50"/>
        </w:rPr>
        <w:t> </w:t>
      </w:r>
      <w:r>
        <w:rPr/>
        <w:t>Kurowo</w:t>
      </w:r>
      <w:r>
        <w:rPr>
          <w:spacing w:val="49"/>
        </w:rPr>
        <w:t> </w:t>
      </w:r>
      <w:r>
        <w:rPr/>
        <w:t>(1,5),</w:t>
      </w:r>
      <w:r>
        <w:rPr>
          <w:spacing w:val="50"/>
        </w:rPr>
        <w:t> </w:t>
      </w:r>
      <w:r>
        <w:rPr/>
        <w:t>Błotnica (4,0),</w:t>
      </w:r>
      <w:r>
        <w:rPr>
          <w:spacing w:val="50"/>
        </w:rPr>
        <w:t> </w:t>
      </w:r>
      <w:r>
        <w:rPr/>
        <w:t>Pławin</w:t>
      </w:r>
      <w:r>
        <w:rPr>
          <w:spacing w:val="50"/>
        </w:rPr>
        <w:t> </w:t>
      </w:r>
      <w:r>
        <w:rPr/>
        <w:t>(14,7).</w:t>
      </w:r>
      <w:r>
        <w:rPr>
          <w:spacing w:val="-48"/>
        </w:rPr>
        <w:t> </w:t>
      </w:r>
      <w:r>
        <w:rPr>
          <w:spacing w:val="-1"/>
        </w:rPr>
        <w:t>W</w:t>
      </w:r>
      <w:r>
        <w:rPr/>
        <w:t> </w:t>
      </w:r>
      <w:r>
        <w:rPr>
          <w:spacing w:val="-1"/>
        </w:rPr>
        <w:t>jednostce</w:t>
      </w:r>
      <w:r>
        <w:rPr>
          <w:spacing w:val="-13"/>
        </w:rPr>
        <w:t> </w:t>
      </w:r>
      <w:r>
        <w:rPr>
          <w:spacing w:val="-1"/>
        </w:rPr>
        <w:t>porównawczej</w:t>
      </w:r>
      <w:r>
        <w:rPr>
          <w:spacing w:val="-13"/>
        </w:rPr>
        <w:t> </w:t>
      </w:r>
      <w:r>
        <w:rPr/>
        <w:t>Rokitno</w:t>
      </w:r>
      <w:r>
        <w:rPr>
          <w:spacing w:val="-10"/>
        </w:rPr>
        <w:t> </w:t>
      </w:r>
      <w:r>
        <w:rPr/>
        <w:t>-</w:t>
      </w:r>
      <w:r>
        <w:rPr>
          <w:spacing w:val="-12"/>
        </w:rPr>
        <w:t> </w:t>
      </w:r>
      <w:r>
        <w:rPr/>
        <w:t>Kawki</w:t>
      </w:r>
      <w:r>
        <w:rPr>
          <w:spacing w:val="-15"/>
        </w:rPr>
        <w:t> </w:t>
      </w:r>
      <w:r>
        <w:rPr/>
        <w:t>stwierdzono</w:t>
      </w:r>
      <w:r>
        <w:rPr>
          <w:spacing w:val="-11"/>
        </w:rPr>
        <w:t> </w:t>
      </w:r>
      <w:r>
        <w:rPr/>
        <w:t>największy</w:t>
      </w:r>
      <w:r>
        <w:rPr>
          <w:spacing w:val="-14"/>
        </w:rPr>
        <w:t> </w:t>
      </w:r>
      <w:r>
        <w:rPr/>
        <w:t>potencjał</w:t>
      </w:r>
      <w:r>
        <w:rPr>
          <w:spacing w:val="-12"/>
        </w:rPr>
        <w:t> </w:t>
      </w:r>
      <w:r>
        <w:rPr/>
        <w:t>demograficzny,</w:t>
      </w:r>
      <w:r>
        <w:rPr>
          <w:spacing w:val="-8"/>
        </w:rPr>
        <w:t> </w:t>
      </w:r>
      <w:r>
        <w:rPr/>
        <w:t>ze</w:t>
      </w:r>
      <w:r>
        <w:rPr>
          <w:spacing w:val="-10"/>
        </w:rPr>
        <w:t> </w:t>
      </w:r>
      <w:r>
        <w:rPr/>
        <w:t>zmianą</w:t>
      </w:r>
    </w:p>
    <w:p>
      <w:pPr>
        <w:spacing w:after="0" w:line="360" w:lineRule="auto"/>
        <w:jc w:val="both"/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7"/>
        <w:rPr>
          <w:sz w:val="17"/>
        </w:rPr>
      </w:pPr>
    </w:p>
    <w:p>
      <w:pPr>
        <w:pStyle w:val="BodyText"/>
        <w:spacing w:before="56"/>
        <w:ind w:left="116"/>
      </w:pPr>
      <w:r>
        <w:rPr/>
        <w:t>w</w:t>
      </w:r>
      <w:r>
        <w:rPr>
          <w:spacing w:val="-2"/>
        </w:rPr>
        <w:t> </w:t>
      </w:r>
      <w:r>
        <w:rPr/>
        <w:t>wysokości</w:t>
      </w:r>
      <w:r>
        <w:rPr>
          <w:spacing w:val="24"/>
        </w:rPr>
        <w:t> </w:t>
      </w:r>
      <w:r>
        <w:rPr/>
        <w:t>20,2.</w:t>
      </w:r>
      <w:r>
        <w:rPr>
          <w:spacing w:val="73"/>
        </w:rPr>
        <w:t> </w:t>
      </w:r>
      <w:r>
        <w:rPr/>
        <w:t>W</w:t>
      </w:r>
      <w:r>
        <w:rPr>
          <w:spacing w:val="73"/>
        </w:rPr>
        <w:t> </w:t>
      </w:r>
      <w:r>
        <w:rPr/>
        <w:t>poniższej</w:t>
      </w:r>
      <w:r>
        <w:rPr>
          <w:spacing w:val="72"/>
        </w:rPr>
        <w:t> </w:t>
      </w:r>
      <w:r>
        <w:rPr/>
        <w:t>tabeli</w:t>
      </w:r>
      <w:r>
        <w:rPr>
          <w:spacing w:val="72"/>
        </w:rPr>
        <w:t> </w:t>
      </w:r>
      <w:r>
        <w:rPr/>
        <w:t>zaprezentowano</w:t>
      </w:r>
      <w:r>
        <w:rPr>
          <w:spacing w:val="74"/>
        </w:rPr>
        <w:t> </w:t>
      </w:r>
      <w:r>
        <w:rPr/>
        <w:t>dane</w:t>
      </w:r>
      <w:r>
        <w:rPr>
          <w:spacing w:val="73"/>
        </w:rPr>
        <w:t> </w:t>
      </w:r>
      <w:r>
        <w:rPr/>
        <w:t>dla</w:t>
      </w:r>
      <w:r>
        <w:rPr>
          <w:spacing w:val="74"/>
        </w:rPr>
        <w:t> </w:t>
      </w:r>
      <w:r>
        <w:rPr/>
        <w:t>poszczególnych</w:t>
      </w:r>
      <w:r>
        <w:rPr>
          <w:spacing w:val="73"/>
        </w:rPr>
        <w:t> </w:t>
      </w:r>
      <w:r>
        <w:rPr/>
        <w:t>obszarów</w:t>
      </w:r>
      <w:r>
        <w:rPr>
          <w:spacing w:val="72"/>
        </w:rPr>
        <w:t> </w:t>
      </w:r>
      <w:r>
        <w:rPr/>
        <w:t>oraz</w:t>
      </w:r>
    </w:p>
    <w:p>
      <w:pPr>
        <w:pStyle w:val="BodyText"/>
        <w:spacing w:before="135"/>
        <w:ind w:left="116"/>
      </w:pPr>
      <w:r>
        <w:rPr/>
        <w:t>przedstawiono</w:t>
      </w:r>
      <w:r>
        <w:rPr>
          <w:spacing w:val="-3"/>
        </w:rPr>
        <w:t> </w:t>
      </w:r>
      <w:r>
        <w:rPr/>
        <w:t>w</w:t>
      </w:r>
      <w:r>
        <w:rPr>
          <w:spacing w:val="-3"/>
        </w:rPr>
        <w:t> </w:t>
      </w:r>
      <w:r>
        <w:rPr/>
        <w:t>formie</w:t>
      </w:r>
      <w:r>
        <w:rPr>
          <w:spacing w:val="-3"/>
        </w:rPr>
        <w:t> </w:t>
      </w:r>
      <w:r>
        <w:rPr/>
        <w:t>kartogramu.</w:t>
      </w:r>
    </w:p>
    <w:p>
      <w:pPr>
        <w:pStyle w:val="BodyText"/>
        <w:spacing w:before="4"/>
        <w:rPr>
          <w:sz w:val="24"/>
        </w:rPr>
      </w:pPr>
    </w:p>
    <w:p>
      <w:pPr>
        <w:spacing w:before="0" w:after="58"/>
        <w:ind w:left="116" w:right="0" w:firstLine="0"/>
        <w:jc w:val="left"/>
        <w:rPr>
          <w:i/>
          <w:sz w:val="18"/>
        </w:rPr>
      </w:pPr>
      <w:bookmarkStart w:name="_bookmark14" w:id="23"/>
      <w:bookmarkEnd w:id="23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3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Przyrost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naturalny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na 1000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mieszkańców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r. </w:t>
      </w:r>
    </w:p>
    <w:tbl>
      <w:tblPr>
        <w:tblW w:w="0" w:type="auto"/>
        <w:jc w:val="left"/>
        <w:tblInd w:w="109" w:type="dxa"/>
        <w:tblBorders>
          <w:top w:val="single" w:sz="4" w:space="0" w:color="7E8FA9"/>
          <w:left w:val="single" w:sz="4" w:space="0" w:color="7E8FA9"/>
          <w:bottom w:val="single" w:sz="4" w:space="0" w:color="7E8FA9"/>
          <w:right w:val="single" w:sz="4" w:space="0" w:color="7E8FA9"/>
          <w:insideH w:val="single" w:sz="4" w:space="0" w:color="7E8FA9"/>
          <w:insideV w:val="single" w:sz="4" w:space="0" w:color="7E8FA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9"/>
        <w:gridCol w:w="1726"/>
        <w:gridCol w:w="1387"/>
        <w:gridCol w:w="1227"/>
        <w:gridCol w:w="1426"/>
        <w:gridCol w:w="1415"/>
        <w:gridCol w:w="1410"/>
      </w:tblGrid>
      <w:tr>
        <w:trPr>
          <w:trHeight w:val="976" w:hRule="atLeast"/>
        </w:trPr>
        <w:tc>
          <w:tcPr>
            <w:tcW w:w="499" w:type="dxa"/>
            <w:tcBorders>
              <w:left w:val="nil"/>
            </w:tcBorders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124"/>
              <w:ind w:left="136"/>
              <w:jc w:val="left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1726" w:type="dxa"/>
            <w:shd w:val="clear" w:color="auto" w:fill="DDEBED"/>
          </w:tcPr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280" w:right="278"/>
              <w:rPr>
                <w:sz w:val="20"/>
              </w:rPr>
            </w:pPr>
            <w:r>
              <w:rPr>
                <w:sz w:val="20"/>
              </w:rPr>
              <w:t>Jednostka</w:t>
            </w:r>
          </w:p>
          <w:p>
            <w:pPr>
              <w:pStyle w:val="TableParagraph"/>
              <w:spacing w:before="0"/>
              <w:ind w:left="280" w:right="279"/>
              <w:rPr>
                <w:sz w:val="20"/>
              </w:rPr>
            </w:pPr>
            <w:r>
              <w:rPr>
                <w:sz w:val="20"/>
              </w:rPr>
              <w:t>porównawcza</w:t>
            </w:r>
          </w:p>
        </w:tc>
        <w:tc>
          <w:tcPr>
            <w:tcW w:w="1387" w:type="dxa"/>
            <w:shd w:val="clear" w:color="auto" w:fill="DDEBED"/>
          </w:tcPr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446"/>
              <w:jc w:val="left"/>
              <w:rPr>
                <w:sz w:val="20"/>
              </w:rPr>
            </w:pPr>
            <w:r>
              <w:rPr>
                <w:sz w:val="20"/>
              </w:rPr>
              <w:t>Liczba</w:t>
            </w:r>
          </w:p>
          <w:p>
            <w:pPr>
              <w:pStyle w:val="TableParagraph"/>
              <w:spacing w:before="0"/>
              <w:ind w:left="360"/>
              <w:jc w:val="left"/>
              <w:rPr>
                <w:sz w:val="20"/>
              </w:rPr>
            </w:pPr>
            <w:r>
              <w:rPr>
                <w:sz w:val="20"/>
              </w:rPr>
              <w:t>urodzeń</w:t>
            </w:r>
          </w:p>
        </w:tc>
        <w:tc>
          <w:tcPr>
            <w:tcW w:w="1227" w:type="dxa"/>
            <w:shd w:val="clear" w:color="auto" w:fill="DDEBED"/>
          </w:tcPr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365"/>
              <w:jc w:val="left"/>
              <w:rPr>
                <w:sz w:val="20"/>
              </w:rPr>
            </w:pPr>
            <w:r>
              <w:rPr>
                <w:sz w:val="20"/>
              </w:rPr>
              <w:t>Liczba</w:t>
            </w:r>
          </w:p>
          <w:p>
            <w:pPr>
              <w:pStyle w:val="TableParagraph"/>
              <w:spacing w:before="0"/>
              <w:ind w:left="297"/>
              <w:jc w:val="left"/>
              <w:rPr>
                <w:sz w:val="20"/>
              </w:rPr>
            </w:pPr>
            <w:r>
              <w:rPr>
                <w:sz w:val="20"/>
              </w:rPr>
              <w:t>zgonów</w:t>
            </w:r>
          </w:p>
        </w:tc>
        <w:tc>
          <w:tcPr>
            <w:tcW w:w="1426" w:type="dxa"/>
            <w:shd w:val="clear" w:color="auto" w:fill="DDEBED"/>
          </w:tcPr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324" w:right="314" w:firstLine="57"/>
              <w:jc w:val="left"/>
              <w:rPr>
                <w:sz w:val="20"/>
              </w:rPr>
            </w:pPr>
            <w:r>
              <w:rPr>
                <w:sz w:val="20"/>
              </w:rPr>
              <w:t>Przyrost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naturalny</w:t>
            </w:r>
          </w:p>
        </w:tc>
        <w:tc>
          <w:tcPr>
            <w:tcW w:w="1415" w:type="dxa"/>
            <w:shd w:val="clear" w:color="auto" w:fill="DDEBED"/>
          </w:tcPr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142" w:right="142"/>
              <w:rPr>
                <w:sz w:val="20"/>
              </w:rPr>
            </w:pPr>
            <w:r>
              <w:rPr>
                <w:sz w:val="20"/>
              </w:rPr>
              <w:t>Liczba</w:t>
            </w:r>
          </w:p>
          <w:p>
            <w:pPr>
              <w:pStyle w:val="TableParagraph"/>
              <w:spacing w:before="0"/>
              <w:ind w:left="142" w:right="144"/>
              <w:rPr>
                <w:sz w:val="20"/>
              </w:rPr>
            </w:pPr>
            <w:r>
              <w:rPr>
                <w:sz w:val="20"/>
              </w:rPr>
              <w:t>mieszkańców</w:t>
            </w:r>
          </w:p>
        </w:tc>
        <w:tc>
          <w:tcPr>
            <w:tcW w:w="1410" w:type="dxa"/>
            <w:tcBorders>
              <w:right w:val="nil"/>
            </w:tcBorders>
            <w:shd w:val="clear" w:color="auto" w:fill="DDEBED"/>
          </w:tcPr>
          <w:p>
            <w:pPr>
              <w:pStyle w:val="TableParagraph"/>
              <w:spacing w:before="1"/>
              <w:ind w:left="193" w:right="201" w:hanging="1"/>
              <w:rPr>
                <w:sz w:val="20"/>
              </w:rPr>
            </w:pPr>
            <w:r>
              <w:rPr>
                <w:sz w:val="20"/>
              </w:rPr>
              <w:t>Przyrost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naturalny </w:t>
            </w:r>
            <w:r>
              <w:rPr>
                <w:sz w:val="20"/>
              </w:rPr>
              <w:t>na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1000</w:t>
            </w:r>
          </w:p>
          <w:p>
            <w:pPr>
              <w:pStyle w:val="TableParagraph"/>
              <w:spacing w:line="223" w:lineRule="exact" w:before="0"/>
              <w:ind w:left="139" w:right="147"/>
              <w:rPr>
                <w:sz w:val="20"/>
              </w:rPr>
            </w:pPr>
            <w:r>
              <w:rPr>
                <w:sz w:val="20"/>
              </w:rPr>
              <w:t>mieszkańców</w:t>
            </w:r>
          </w:p>
        </w:tc>
      </w:tr>
      <w:tr>
        <w:trPr>
          <w:trHeight w:val="340" w:hRule="atLeast"/>
        </w:trPr>
        <w:tc>
          <w:tcPr>
            <w:tcW w:w="499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726" w:type="dxa"/>
          </w:tcPr>
          <w:p>
            <w:pPr>
              <w:pStyle w:val="TableParagraph"/>
              <w:spacing w:before="49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387" w:type="dxa"/>
          </w:tcPr>
          <w:p>
            <w:pPr>
              <w:pStyle w:val="TableParagraph"/>
              <w:spacing w:before="49"/>
              <w:ind w:left="569" w:right="56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227" w:type="dxa"/>
          </w:tcPr>
          <w:p>
            <w:pPr>
              <w:pStyle w:val="TableParagraph"/>
              <w:spacing w:before="49"/>
              <w:ind w:left="488" w:right="486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426" w:type="dxa"/>
          </w:tcPr>
          <w:p>
            <w:pPr>
              <w:pStyle w:val="TableParagraph"/>
              <w:spacing w:before="4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15" w:type="dxa"/>
          </w:tcPr>
          <w:p>
            <w:pPr>
              <w:pStyle w:val="TableParagraph"/>
              <w:spacing w:before="49"/>
              <w:ind w:left="142" w:right="142"/>
              <w:rPr>
                <w:sz w:val="20"/>
              </w:rPr>
            </w:pPr>
            <w:r>
              <w:rPr>
                <w:sz w:val="20"/>
              </w:rPr>
              <w:t>1966</w:t>
            </w:r>
          </w:p>
        </w:tc>
        <w:tc>
          <w:tcPr>
            <w:tcW w:w="1410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572"/>
              <w:jc w:val="left"/>
              <w:rPr>
                <w:sz w:val="20"/>
              </w:rPr>
            </w:pPr>
            <w:r>
              <w:rPr>
                <w:sz w:val="20"/>
              </w:rPr>
              <w:t>1,5</w:t>
            </w:r>
          </w:p>
        </w:tc>
      </w:tr>
      <w:tr>
        <w:trPr>
          <w:trHeight w:val="340" w:hRule="atLeast"/>
        </w:trPr>
        <w:tc>
          <w:tcPr>
            <w:tcW w:w="499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726" w:type="dxa"/>
          </w:tcPr>
          <w:p>
            <w:pPr>
              <w:pStyle w:val="TableParagraph"/>
              <w:spacing w:before="49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387" w:type="dxa"/>
          </w:tcPr>
          <w:p>
            <w:pPr>
              <w:pStyle w:val="TableParagraph"/>
              <w:spacing w:before="49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27" w:type="dxa"/>
          </w:tcPr>
          <w:p>
            <w:pPr>
              <w:pStyle w:val="TableParagraph"/>
              <w:spacing w:before="49"/>
              <w:ind w:left="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26" w:type="dxa"/>
          </w:tcPr>
          <w:p>
            <w:pPr>
              <w:pStyle w:val="TableParagraph"/>
              <w:spacing w:before="49"/>
              <w:ind w:left="605" w:right="606"/>
              <w:rPr>
                <w:sz w:val="20"/>
              </w:rPr>
            </w:pPr>
            <w:r>
              <w:rPr>
                <w:sz w:val="20"/>
              </w:rPr>
              <w:t>-4</w:t>
            </w:r>
          </w:p>
        </w:tc>
        <w:tc>
          <w:tcPr>
            <w:tcW w:w="1415" w:type="dxa"/>
          </w:tcPr>
          <w:p>
            <w:pPr>
              <w:pStyle w:val="TableParagraph"/>
              <w:spacing w:before="49"/>
              <w:ind w:left="142" w:right="142"/>
              <w:rPr>
                <w:sz w:val="20"/>
              </w:rPr>
            </w:pPr>
            <w:r>
              <w:rPr>
                <w:sz w:val="20"/>
              </w:rPr>
              <w:t>168</w:t>
            </w:r>
          </w:p>
        </w:tc>
        <w:tc>
          <w:tcPr>
            <w:tcW w:w="1410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490"/>
              <w:jc w:val="left"/>
              <w:rPr>
                <w:sz w:val="20"/>
              </w:rPr>
            </w:pPr>
            <w:r>
              <w:rPr>
                <w:color w:val="FF0000"/>
                <w:sz w:val="20"/>
              </w:rPr>
              <w:t>-23,8</w:t>
            </w:r>
          </w:p>
        </w:tc>
      </w:tr>
      <w:tr>
        <w:trPr>
          <w:trHeight w:val="340" w:hRule="atLeast"/>
        </w:trPr>
        <w:tc>
          <w:tcPr>
            <w:tcW w:w="499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726" w:type="dxa"/>
          </w:tcPr>
          <w:p>
            <w:pPr>
              <w:pStyle w:val="TableParagraph"/>
              <w:spacing w:before="49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1387" w:type="dxa"/>
          </w:tcPr>
          <w:p>
            <w:pPr>
              <w:pStyle w:val="TableParagraph"/>
              <w:spacing w:before="49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227" w:type="dxa"/>
          </w:tcPr>
          <w:p>
            <w:pPr>
              <w:pStyle w:val="TableParagraph"/>
              <w:spacing w:before="49"/>
              <w:ind w:left="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426" w:type="dxa"/>
          </w:tcPr>
          <w:p>
            <w:pPr>
              <w:pStyle w:val="TableParagraph"/>
              <w:spacing w:before="49"/>
              <w:ind w:left="605" w:right="606"/>
              <w:rPr>
                <w:sz w:val="20"/>
              </w:rPr>
            </w:pPr>
            <w:r>
              <w:rPr>
                <w:sz w:val="20"/>
              </w:rPr>
              <w:t>-5</w:t>
            </w:r>
          </w:p>
        </w:tc>
        <w:tc>
          <w:tcPr>
            <w:tcW w:w="1415" w:type="dxa"/>
          </w:tcPr>
          <w:p>
            <w:pPr>
              <w:pStyle w:val="TableParagraph"/>
              <w:spacing w:before="49"/>
              <w:ind w:left="142" w:right="142"/>
              <w:rPr>
                <w:sz w:val="20"/>
              </w:rPr>
            </w:pPr>
            <w:r>
              <w:rPr>
                <w:sz w:val="20"/>
              </w:rPr>
              <w:t>450</w:t>
            </w:r>
          </w:p>
        </w:tc>
        <w:tc>
          <w:tcPr>
            <w:tcW w:w="1410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490"/>
              <w:jc w:val="left"/>
              <w:rPr>
                <w:sz w:val="20"/>
              </w:rPr>
            </w:pPr>
            <w:r>
              <w:rPr>
                <w:color w:val="FF0000"/>
                <w:sz w:val="20"/>
              </w:rPr>
              <w:t>-11,1</w:t>
            </w:r>
          </w:p>
        </w:tc>
      </w:tr>
      <w:tr>
        <w:trPr>
          <w:trHeight w:val="340" w:hRule="atLeast"/>
        </w:trPr>
        <w:tc>
          <w:tcPr>
            <w:tcW w:w="499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726" w:type="dxa"/>
          </w:tcPr>
          <w:p>
            <w:pPr>
              <w:pStyle w:val="TableParagraph"/>
              <w:spacing w:before="49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1387" w:type="dxa"/>
          </w:tcPr>
          <w:p>
            <w:pPr>
              <w:pStyle w:val="TableParagraph"/>
              <w:spacing w:before="49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227" w:type="dxa"/>
          </w:tcPr>
          <w:p>
            <w:pPr>
              <w:pStyle w:val="TableParagraph"/>
              <w:spacing w:before="49"/>
              <w:ind w:left="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426" w:type="dxa"/>
          </w:tcPr>
          <w:p>
            <w:pPr>
              <w:pStyle w:val="TableParagraph"/>
              <w:spacing w:before="49"/>
              <w:ind w:left="605" w:right="606"/>
              <w:rPr>
                <w:sz w:val="20"/>
              </w:rPr>
            </w:pPr>
            <w:r>
              <w:rPr>
                <w:sz w:val="20"/>
              </w:rPr>
              <w:t>-2</w:t>
            </w:r>
          </w:p>
        </w:tc>
        <w:tc>
          <w:tcPr>
            <w:tcW w:w="1415" w:type="dxa"/>
          </w:tcPr>
          <w:p>
            <w:pPr>
              <w:pStyle w:val="TableParagraph"/>
              <w:spacing w:before="49"/>
              <w:ind w:left="142" w:right="142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1410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490"/>
              <w:jc w:val="left"/>
              <w:rPr>
                <w:sz w:val="20"/>
              </w:rPr>
            </w:pPr>
            <w:r>
              <w:rPr>
                <w:color w:val="FF0000"/>
                <w:sz w:val="20"/>
              </w:rPr>
              <w:t>-17,7</w:t>
            </w:r>
          </w:p>
        </w:tc>
      </w:tr>
      <w:tr>
        <w:trPr>
          <w:trHeight w:val="340" w:hRule="atLeast"/>
        </w:trPr>
        <w:tc>
          <w:tcPr>
            <w:tcW w:w="499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726" w:type="dxa"/>
          </w:tcPr>
          <w:p>
            <w:pPr>
              <w:pStyle w:val="TableParagraph"/>
              <w:spacing w:before="49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1387" w:type="dxa"/>
          </w:tcPr>
          <w:p>
            <w:pPr>
              <w:pStyle w:val="TableParagraph"/>
              <w:spacing w:before="49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227" w:type="dxa"/>
          </w:tcPr>
          <w:p>
            <w:pPr>
              <w:pStyle w:val="TableParagraph"/>
              <w:spacing w:before="49"/>
              <w:ind w:left="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426" w:type="dxa"/>
          </w:tcPr>
          <w:p>
            <w:pPr>
              <w:pStyle w:val="TableParagraph"/>
              <w:spacing w:before="49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5" w:type="dxa"/>
          </w:tcPr>
          <w:p>
            <w:pPr>
              <w:pStyle w:val="TableParagraph"/>
              <w:spacing w:before="49"/>
              <w:ind w:left="142" w:right="142"/>
              <w:rPr>
                <w:sz w:val="20"/>
              </w:rPr>
            </w:pPr>
            <w:r>
              <w:rPr>
                <w:sz w:val="20"/>
              </w:rPr>
              <w:t>378</w:t>
            </w:r>
          </w:p>
        </w:tc>
        <w:tc>
          <w:tcPr>
            <w:tcW w:w="1410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572"/>
              <w:jc w:val="left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</w:tr>
      <w:tr>
        <w:trPr>
          <w:trHeight w:val="337" w:hRule="atLeast"/>
        </w:trPr>
        <w:tc>
          <w:tcPr>
            <w:tcW w:w="499" w:type="dxa"/>
            <w:tcBorders>
              <w:left w:val="nil"/>
            </w:tcBorders>
          </w:tcPr>
          <w:p>
            <w:pPr>
              <w:pStyle w:val="TableParagraph"/>
              <w:spacing w:before="47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726" w:type="dxa"/>
          </w:tcPr>
          <w:p>
            <w:pPr>
              <w:pStyle w:val="TableParagraph"/>
              <w:spacing w:before="47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Pławin</w:t>
            </w:r>
          </w:p>
        </w:tc>
        <w:tc>
          <w:tcPr>
            <w:tcW w:w="1387" w:type="dxa"/>
          </w:tcPr>
          <w:p>
            <w:pPr>
              <w:pStyle w:val="TableParagraph"/>
              <w:spacing w:before="47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227" w:type="dxa"/>
          </w:tcPr>
          <w:p>
            <w:pPr>
              <w:pStyle w:val="TableParagraph"/>
              <w:spacing w:before="47"/>
              <w:ind w:left="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426" w:type="dxa"/>
          </w:tcPr>
          <w:p>
            <w:pPr>
              <w:pStyle w:val="TableParagraph"/>
              <w:spacing w:before="47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15" w:type="dxa"/>
          </w:tcPr>
          <w:p>
            <w:pPr>
              <w:pStyle w:val="TableParagraph"/>
              <w:spacing w:before="47"/>
              <w:ind w:left="142" w:right="142"/>
              <w:rPr>
                <w:sz w:val="20"/>
              </w:rPr>
            </w:pPr>
            <w:r>
              <w:rPr>
                <w:sz w:val="20"/>
              </w:rPr>
              <w:t>204</w:t>
            </w:r>
          </w:p>
        </w:tc>
        <w:tc>
          <w:tcPr>
            <w:tcW w:w="1410" w:type="dxa"/>
            <w:tcBorders>
              <w:right w:val="nil"/>
            </w:tcBorders>
          </w:tcPr>
          <w:p>
            <w:pPr>
              <w:pStyle w:val="TableParagraph"/>
              <w:spacing w:before="47"/>
              <w:ind w:left="522"/>
              <w:jc w:val="left"/>
              <w:rPr>
                <w:sz w:val="20"/>
              </w:rPr>
            </w:pPr>
            <w:r>
              <w:rPr>
                <w:sz w:val="20"/>
              </w:rPr>
              <w:t>14,7</w:t>
            </w:r>
          </w:p>
        </w:tc>
      </w:tr>
      <w:tr>
        <w:trPr>
          <w:trHeight w:val="340" w:hRule="atLeast"/>
        </w:trPr>
        <w:tc>
          <w:tcPr>
            <w:tcW w:w="499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726" w:type="dxa"/>
          </w:tcPr>
          <w:p>
            <w:pPr>
              <w:pStyle w:val="TableParagraph"/>
              <w:spacing w:before="49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Rokitno-Kawki</w:t>
            </w:r>
          </w:p>
        </w:tc>
        <w:tc>
          <w:tcPr>
            <w:tcW w:w="1387" w:type="dxa"/>
          </w:tcPr>
          <w:p>
            <w:pPr>
              <w:pStyle w:val="TableParagraph"/>
              <w:spacing w:before="49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27" w:type="dxa"/>
          </w:tcPr>
          <w:p>
            <w:pPr>
              <w:pStyle w:val="TableParagraph"/>
              <w:spacing w:before="49"/>
              <w:ind w:left="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26" w:type="dxa"/>
          </w:tcPr>
          <w:p>
            <w:pPr>
              <w:pStyle w:val="TableParagraph"/>
              <w:spacing w:before="4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415" w:type="dxa"/>
          </w:tcPr>
          <w:p>
            <w:pPr>
              <w:pStyle w:val="TableParagraph"/>
              <w:spacing w:before="49"/>
              <w:ind w:left="142" w:right="142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1410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522"/>
              <w:jc w:val="left"/>
              <w:rPr>
                <w:sz w:val="20"/>
              </w:rPr>
            </w:pPr>
            <w:r>
              <w:rPr>
                <w:color w:val="92D050"/>
                <w:sz w:val="20"/>
              </w:rPr>
              <w:t>20,2</w:t>
            </w:r>
          </w:p>
        </w:tc>
      </w:tr>
      <w:tr>
        <w:trPr>
          <w:trHeight w:val="340" w:hRule="atLeast"/>
        </w:trPr>
        <w:tc>
          <w:tcPr>
            <w:tcW w:w="499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726" w:type="dxa"/>
          </w:tcPr>
          <w:p>
            <w:pPr>
              <w:pStyle w:val="TableParagraph"/>
              <w:spacing w:before="49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1387" w:type="dxa"/>
          </w:tcPr>
          <w:p>
            <w:pPr>
              <w:pStyle w:val="TableParagraph"/>
              <w:spacing w:before="49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227" w:type="dxa"/>
          </w:tcPr>
          <w:p>
            <w:pPr>
              <w:pStyle w:val="TableParagraph"/>
              <w:spacing w:before="49"/>
              <w:ind w:left="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26" w:type="dxa"/>
          </w:tcPr>
          <w:p>
            <w:pPr>
              <w:pStyle w:val="TableParagraph"/>
              <w:spacing w:before="49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5" w:type="dxa"/>
          </w:tcPr>
          <w:p>
            <w:pPr>
              <w:pStyle w:val="TableParagraph"/>
              <w:spacing w:before="49"/>
              <w:ind w:left="142" w:right="142"/>
              <w:rPr>
                <w:sz w:val="20"/>
              </w:rPr>
            </w:pPr>
            <w:r>
              <w:rPr>
                <w:sz w:val="20"/>
              </w:rPr>
              <w:t>315</w:t>
            </w:r>
          </w:p>
        </w:tc>
        <w:tc>
          <w:tcPr>
            <w:tcW w:w="1410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572"/>
              <w:jc w:val="left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</w:tr>
      <w:tr>
        <w:trPr>
          <w:trHeight w:val="340" w:hRule="atLeast"/>
        </w:trPr>
        <w:tc>
          <w:tcPr>
            <w:tcW w:w="499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726" w:type="dxa"/>
          </w:tcPr>
          <w:p>
            <w:pPr>
              <w:pStyle w:val="TableParagraph"/>
              <w:spacing w:before="49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1387" w:type="dxa"/>
          </w:tcPr>
          <w:p>
            <w:pPr>
              <w:pStyle w:val="TableParagraph"/>
              <w:spacing w:before="49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27" w:type="dxa"/>
          </w:tcPr>
          <w:p>
            <w:pPr>
              <w:pStyle w:val="TableParagraph"/>
              <w:spacing w:before="49"/>
              <w:ind w:left="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26" w:type="dxa"/>
          </w:tcPr>
          <w:p>
            <w:pPr>
              <w:pStyle w:val="TableParagraph"/>
              <w:spacing w:before="4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5" w:type="dxa"/>
          </w:tcPr>
          <w:p>
            <w:pPr>
              <w:pStyle w:val="TableParagraph"/>
              <w:spacing w:before="49"/>
              <w:ind w:left="142" w:right="142"/>
              <w:rPr>
                <w:sz w:val="20"/>
              </w:rPr>
            </w:pPr>
            <w:r>
              <w:rPr>
                <w:sz w:val="20"/>
              </w:rPr>
              <w:t>248</w:t>
            </w:r>
          </w:p>
        </w:tc>
        <w:tc>
          <w:tcPr>
            <w:tcW w:w="1410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572"/>
              <w:jc w:val="left"/>
              <w:rPr>
                <w:sz w:val="20"/>
              </w:rPr>
            </w:pPr>
            <w:r>
              <w:rPr>
                <w:sz w:val="20"/>
              </w:rPr>
              <w:t>4,0</w:t>
            </w:r>
          </w:p>
        </w:tc>
      </w:tr>
      <w:tr>
        <w:trPr>
          <w:trHeight w:val="340" w:hRule="atLeast"/>
        </w:trPr>
        <w:tc>
          <w:tcPr>
            <w:tcW w:w="499" w:type="dxa"/>
            <w:tcBorders>
              <w:left w:val="nil"/>
            </w:tcBorders>
            <w:shd w:val="clear" w:color="auto" w:fill="E4E8EC"/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Σ</w:t>
            </w:r>
          </w:p>
        </w:tc>
        <w:tc>
          <w:tcPr>
            <w:tcW w:w="1726" w:type="dxa"/>
            <w:shd w:val="clear" w:color="auto" w:fill="E4E8EC"/>
          </w:tcPr>
          <w:p>
            <w:pPr>
              <w:pStyle w:val="TableParagraph"/>
              <w:spacing w:before="49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GMINA</w:t>
            </w:r>
          </w:p>
        </w:tc>
        <w:tc>
          <w:tcPr>
            <w:tcW w:w="1387" w:type="dxa"/>
            <w:shd w:val="clear" w:color="auto" w:fill="E4E8EC"/>
          </w:tcPr>
          <w:p>
            <w:pPr>
              <w:pStyle w:val="TableParagraph"/>
              <w:spacing w:before="49"/>
              <w:ind w:left="569" w:right="564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227" w:type="dxa"/>
            <w:shd w:val="clear" w:color="auto" w:fill="E4E8EC"/>
          </w:tcPr>
          <w:p>
            <w:pPr>
              <w:pStyle w:val="TableParagraph"/>
              <w:spacing w:before="49"/>
              <w:ind w:left="488" w:right="486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  <w:tc>
          <w:tcPr>
            <w:tcW w:w="1426" w:type="dxa"/>
            <w:shd w:val="clear" w:color="auto" w:fill="E4E8EC"/>
          </w:tcPr>
          <w:p>
            <w:pPr>
              <w:pStyle w:val="TableParagraph"/>
              <w:spacing w:before="49"/>
              <w:ind w:left="606" w:right="606"/>
              <w:rPr>
                <w:sz w:val="20"/>
              </w:rPr>
            </w:pPr>
            <w:r>
              <w:rPr>
                <w:sz w:val="20"/>
              </w:rPr>
              <w:t>-2</w:t>
            </w:r>
          </w:p>
        </w:tc>
        <w:tc>
          <w:tcPr>
            <w:tcW w:w="1415" w:type="dxa"/>
            <w:shd w:val="clear" w:color="auto" w:fill="E4E8EC"/>
          </w:tcPr>
          <w:p>
            <w:pPr>
              <w:pStyle w:val="TableParagraph"/>
              <w:spacing w:before="49"/>
              <w:ind w:left="142" w:right="142"/>
              <w:rPr>
                <w:sz w:val="20"/>
              </w:rPr>
            </w:pPr>
            <w:r>
              <w:rPr>
                <w:sz w:val="20"/>
              </w:rPr>
              <w:t>3941</w:t>
            </w:r>
          </w:p>
        </w:tc>
        <w:tc>
          <w:tcPr>
            <w:tcW w:w="1410" w:type="dxa"/>
            <w:tcBorders>
              <w:right w:val="nil"/>
            </w:tcBorders>
            <w:shd w:val="clear" w:color="auto" w:fill="E4E8EC"/>
          </w:tcPr>
          <w:p>
            <w:pPr>
              <w:pStyle w:val="TableParagraph"/>
              <w:spacing w:before="49"/>
              <w:ind w:left="541"/>
              <w:jc w:val="left"/>
              <w:rPr>
                <w:sz w:val="20"/>
              </w:rPr>
            </w:pPr>
            <w:r>
              <w:rPr>
                <w:sz w:val="20"/>
              </w:rPr>
              <w:t>-0,5</w:t>
            </w:r>
          </w:p>
        </w:tc>
      </w:tr>
    </w:tbl>
    <w:p>
      <w:pPr>
        <w:spacing w:line="458" w:lineRule="auto" w:before="61"/>
        <w:ind w:left="116" w:right="3164" w:firstLine="0"/>
        <w:jc w:val="left"/>
        <w:rPr>
          <w:i/>
          <w:sz w:val="18"/>
        </w:rPr>
      </w:pPr>
      <w:r>
        <w:rPr/>
        <w:drawing>
          <wp:anchor distT="0" distB="0" distL="0" distR="0" allowOverlap="1" layoutInCell="1" locked="0" behindDoc="1" simplePos="0" relativeHeight="483743744">
            <wp:simplePos x="0" y="0"/>
            <wp:positionH relativeFrom="page">
              <wp:posOffset>950093</wp:posOffset>
            </wp:positionH>
            <wp:positionV relativeFrom="paragraph">
              <wp:posOffset>481194</wp:posOffset>
            </wp:positionV>
            <wp:extent cx="5619731" cy="3599179"/>
            <wp:effectExtent l="0" t="0" r="0" b="0"/>
            <wp:wrapNone/>
            <wp:docPr id="7" name="image1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11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9731" cy="35991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color w:val="776979"/>
          <w:sz w:val="18"/>
        </w:rPr>
        <w:t>Źródło: opracowanie własne na podstawie danych Urzędu Gminy Stare Kurowo.</w:t>
      </w:r>
      <w:r>
        <w:rPr>
          <w:i/>
          <w:color w:val="776979"/>
          <w:spacing w:val="1"/>
          <w:sz w:val="18"/>
        </w:rPr>
        <w:t> </w:t>
      </w:r>
      <w:bookmarkStart w:name="_bookmark15" w:id="24"/>
      <w:bookmarkEnd w:id="24"/>
      <w:r>
        <w:rPr>
          <w:i/>
          <w:color w:val="776979"/>
          <w:sz w:val="18"/>
        </w:rPr>
        <w:t>Gr</w:t>
      </w:r>
      <w:r>
        <w:rPr>
          <w:i/>
          <w:color w:val="776979"/>
          <w:sz w:val="18"/>
        </w:rPr>
        <w:t>afika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2 Przyrost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naturalny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1000 mieszkańców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spacing w:before="111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pStyle w:val="BodyText"/>
        <w:rPr>
          <w:i/>
          <w:sz w:val="18"/>
        </w:rPr>
      </w:pPr>
    </w:p>
    <w:p>
      <w:pPr>
        <w:pStyle w:val="BodyText"/>
        <w:spacing w:before="4"/>
        <w:rPr>
          <w:i/>
          <w:sz w:val="20"/>
        </w:rPr>
      </w:pPr>
    </w:p>
    <w:p>
      <w:pPr>
        <w:pStyle w:val="BodyText"/>
        <w:spacing w:line="360" w:lineRule="auto"/>
        <w:ind w:left="116"/>
      </w:pPr>
      <w:r>
        <w:rPr/>
        <w:t>Na</w:t>
      </w:r>
      <w:r>
        <w:rPr>
          <w:spacing w:val="9"/>
        </w:rPr>
        <w:t> </w:t>
      </w:r>
      <w:r>
        <w:rPr/>
        <w:t>kształtowanie</w:t>
      </w:r>
      <w:r>
        <w:rPr>
          <w:spacing w:val="9"/>
        </w:rPr>
        <w:t> </w:t>
      </w:r>
      <w:r>
        <w:rPr/>
        <w:t>się</w:t>
      </w:r>
      <w:r>
        <w:rPr>
          <w:spacing w:val="9"/>
        </w:rPr>
        <w:t> </w:t>
      </w:r>
      <w:r>
        <w:rPr/>
        <w:t>liczby</w:t>
      </w:r>
      <w:r>
        <w:rPr>
          <w:spacing w:val="10"/>
        </w:rPr>
        <w:t> </w:t>
      </w:r>
      <w:r>
        <w:rPr/>
        <w:t>ludności</w:t>
      </w:r>
      <w:r>
        <w:rPr>
          <w:spacing w:val="10"/>
        </w:rPr>
        <w:t> </w:t>
      </w:r>
      <w:r>
        <w:rPr/>
        <w:t>w</w:t>
      </w:r>
      <w:r>
        <w:rPr>
          <w:spacing w:val="9"/>
        </w:rPr>
        <w:t> </w:t>
      </w:r>
      <w:r>
        <w:rPr/>
        <w:t>gminie</w:t>
      </w:r>
      <w:r>
        <w:rPr>
          <w:spacing w:val="9"/>
        </w:rPr>
        <w:t> </w:t>
      </w:r>
      <w:r>
        <w:rPr/>
        <w:t>mają</w:t>
      </w:r>
      <w:r>
        <w:rPr>
          <w:spacing w:val="10"/>
        </w:rPr>
        <w:t> </w:t>
      </w:r>
      <w:r>
        <w:rPr/>
        <w:t>wpływ</w:t>
      </w:r>
      <w:r>
        <w:rPr>
          <w:spacing w:val="9"/>
        </w:rPr>
        <w:t> </w:t>
      </w:r>
      <w:r>
        <w:rPr/>
        <w:t>również</w:t>
      </w:r>
      <w:r>
        <w:rPr>
          <w:spacing w:val="8"/>
        </w:rPr>
        <w:t> </w:t>
      </w:r>
      <w:r>
        <w:rPr/>
        <w:t>migracje.</w:t>
      </w:r>
      <w:r>
        <w:rPr>
          <w:spacing w:val="10"/>
        </w:rPr>
        <w:t> </w:t>
      </w:r>
      <w:r>
        <w:rPr/>
        <w:t>Saldo</w:t>
      </w:r>
      <w:r>
        <w:rPr>
          <w:spacing w:val="10"/>
        </w:rPr>
        <w:t> </w:t>
      </w:r>
      <w:r>
        <w:rPr/>
        <w:t>migracji,</w:t>
      </w:r>
      <w:r>
        <w:rPr>
          <w:spacing w:val="10"/>
        </w:rPr>
        <w:t> </w:t>
      </w:r>
      <w:r>
        <w:rPr/>
        <w:t>które</w:t>
      </w:r>
      <w:r>
        <w:rPr>
          <w:spacing w:val="12"/>
        </w:rPr>
        <w:t> </w:t>
      </w:r>
      <w:r>
        <w:rPr/>
        <w:t>jest</w:t>
      </w:r>
      <w:r>
        <w:rPr>
          <w:spacing w:val="-46"/>
        </w:rPr>
        <w:t> </w:t>
      </w:r>
      <w:r>
        <w:rPr/>
        <w:t>wyrażone</w:t>
      </w:r>
      <w:r>
        <w:rPr>
          <w:spacing w:val="18"/>
        </w:rPr>
        <w:t> </w:t>
      </w:r>
      <w:r>
        <w:rPr/>
        <w:t>jako</w:t>
      </w:r>
      <w:r>
        <w:rPr>
          <w:spacing w:val="16"/>
        </w:rPr>
        <w:t> </w:t>
      </w:r>
      <w:r>
        <w:rPr/>
        <w:t>różnica</w:t>
      </w:r>
      <w:r>
        <w:rPr>
          <w:spacing w:val="15"/>
        </w:rPr>
        <w:t> </w:t>
      </w:r>
      <w:r>
        <w:rPr/>
        <w:t>między</w:t>
      </w:r>
      <w:r>
        <w:rPr>
          <w:spacing w:val="17"/>
        </w:rPr>
        <w:t> </w:t>
      </w:r>
      <w:r>
        <w:rPr/>
        <w:t>liczbą</w:t>
      </w:r>
      <w:r>
        <w:rPr>
          <w:spacing w:val="16"/>
        </w:rPr>
        <w:t> </w:t>
      </w:r>
      <w:r>
        <w:rPr/>
        <w:t>zameldowań</w:t>
      </w:r>
      <w:r>
        <w:rPr>
          <w:spacing w:val="15"/>
        </w:rPr>
        <w:t> </w:t>
      </w:r>
      <w:r>
        <w:rPr/>
        <w:t>a</w:t>
      </w:r>
      <w:r>
        <w:rPr>
          <w:spacing w:val="16"/>
        </w:rPr>
        <w:t> </w:t>
      </w:r>
      <w:r>
        <w:rPr/>
        <w:t>liczbą</w:t>
      </w:r>
      <w:r>
        <w:rPr>
          <w:spacing w:val="16"/>
        </w:rPr>
        <w:t> </w:t>
      </w:r>
      <w:r>
        <w:rPr/>
        <w:t>wymeldowań</w:t>
      </w:r>
      <w:r>
        <w:rPr>
          <w:spacing w:val="15"/>
        </w:rPr>
        <w:t> </w:t>
      </w:r>
      <w:r>
        <w:rPr/>
        <w:t>na</w:t>
      </w:r>
      <w:r>
        <w:rPr>
          <w:spacing w:val="16"/>
        </w:rPr>
        <w:t> </w:t>
      </w:r>
      <w:r>
        <w:rPr/>
        <w:t>1000</w:t>
      </w:r>
      <w:r>
        <w:rPr>
          <w:spacing w:val="15"/>
        </w:rPr>
        <w:t> </w:t>
      </w:r>
      <w:r>
        <w:rPr/>
        <w:t>mieszkańców,</w:t>
      </w:r>
    </w:p>
    <w:p>
      <w:pPr>
        <w:spacing w:after="0" w:line="360" w:lineRule="auto"/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7"/>
        <w:rPr>
          <w:sz w:val="17"/>
        </w:rPr>
      </w:pPr>
    </w:p>
    <w:p>
      <w:pPr>
        <w:pStyle w:val="BodyText"/>
        <w:spacing w:line="360" w:lineRule="auto" w:before="56"/>
        <w:ind w:left="116" w:right="250"/>
        <w:jc w:val="both"/>
      </w:pPr>
      <w:r>
        <w:rPr/>
        <w:t>dokładnie ilustruje te zmiany oraz identyfikuje obszary charakteryzujące się potencjałem osiedleńczym</w:t>
      </w:r>
      <w:r>
        <w:rPr>
          <w:spacing w:val="1"/>
        </w:rPr>
        <w:t> </w:t>
      </w:r>
      <w:r>
        <w:rPr/>
        <w:t>(dodatnia wartość zmiennej) lub wręcz przeciwnie – cechujące się zjawiskiem depopulacji (ujemna</w:t>
      </w:r>
      <w:r>
        <w:rPr>
          <w:spacing w:val="1"/>
        </w:rPr>
        <w:t> </w:t>
      </w:r>
      <w:r>
        <w:rPr/>
        <w:t>wartość zmiennej). W 2023 r. w gminie Stare Kurowo liczba zameldowań wyniosła 143 i przewyższyła</w:t>
      </w:r>
      <w:r>
        <w:rPr>
          <w:spacing w:val="1"/>
        </w:rPr>
        <w:t> </w:t>
      </w:r>
      <w:r>
        <w:rPr>
          <w:spacing w:val="-1"/>
        </w:rPr>
        <w:t>liczbę</w:t>
      </w:r>
      <w:r>
        <w:rPr>
          <w:spacing w:val="-9"/>
        </w:rPr>
        <w:t> </w:t>
      </w:r>
      <w:r>
        <w:rPr>
          <w:spacing w:val="-1"/>
        </w:rPr>
        <w:t>wymeldowań,</w:t>
      </w:r>
      <w:r>
        <w:rPr>
          <w:spacing w:val="-8"/>
        </w:rPr>
        <w:t> </w:t>
      </w:r>
      <w:r>
        <w:rPr>
          <w:spacing w:val="-1"/>
        </w:rPr>
        <w:t>która</w:t>
      </w:r>
      <w:r>
        <w:rPr>
          <w:spacing w:val="-9"/>
        </w:rPr>
        <w:t> </w:t>
      </w:r>
      <w:r>
        <w:rPr/>
        <w:t>była</w:t>
      </w:r>
      <w:r>
        <w:rPr>
          <w:spacing w:val="-10"/>
        </w:rPr>
        <w:t> </w:t>
      </w:r>
      <w:r>
        <w:rPr/>
        <w:t>równa</w:t>
      </w:r>
      <w:r>
        <w:rPr>
          <w:spacing w:val="-10"/>
        </w:rPr>
        <w:t> </w:t>
      </w:r>
      <w:r>
        <w:rPr/>
        <w:t>55.</w:t>
      </w:r>
      <w:r>
        <w:rPr>
          <w:spacing w:val="-12"/>
        </w:rPr>
        <w:t> </w:t>
      </w:r>
      <w:r>
        <w:rPr/>
        <w:t>W</w:t>
      </w:r>
      <w:r>
        <w:rPr>
          <w:spacing w:val="-10"/>
        </w:rPr>
        <w:t> </w:t>
      </w:r>
      <w:r>
        <w:rPr/>
        <w:t>związku</w:t>
      </w:r>
      <w:r>
        <w:rPr>
          <w:spacing w:val="-9"/>
        </w:rPr>
        <w:t> </w:t>
      </w:r>
      <w:r>
        <w:rPr/>
        <w:t>z</w:t>
      </w:r>
      <w:r>
        <w:rPr>
          <w:spacing w:val="-10"/>
        </w:rPr>
        <w:t> </w:t>
      </w:r>
      <w:r>
        <w:rPr/>
        <w:t>tym,</w:t>
      </w:r>
      <w:r>
        <w:rPr>
          <w:spacing w:val="-8"/>
        </w:rPr>
        <w:t> </w:t>
      </w:r>
      <w:r>
        <w:rPr/>
        <w:t>wartość</w:t>
      </w:r>
      <w:r>
        <w:rPr>
          <w:spacing w:val="-13"/>
        </w:rPr>
        <w:t> </w:t>
      </w:r>
      <w:r>
        <w:rPr/>
        <w:t>salda</w:t>
      </w:r>
      <w:r>
        <w:rPr>
          <w:spacing w:val="-10"/>
        </w:rPr>
        <w:t> </w:t>
      </w:r>
      <w:r>
        <w:rPr/>
        <w:t>migracji</w:t>
      </w:r>
      <w:r>
        <w:rPr>
          <w:spacing w:val="-11"/>
        </w:rPr>
        <w:t> </w:t>
      </w:r>
      <w:r>
        <w:rPr/>
        <w:t>na</w:t>
      </w:r>
      <w:r>
        <w:rPr>
          <w:spacing w:val="-10"/>
        </w:rPr>
        <w:t> </w:t>
      </w:r>
      <w:r>
        <w:rPr/>
        <w:t>1000</w:t>
      </w:r>
      <w:r>
        <w:rPr>
          <w:spacing w:val="-11"/>
        </w:rPr>
        <w:t> </w:t>
      </w:r>
      <w:r>
        <w:rPr/>
        <w:t>mieszkańców</w:t>
      </w:r>
      <w:r>
        <w:rPr>
          <w:spacing w:val="-48"/>
        </w:rPr>
        <w:t> </w:t>
      </w:r>
      <w:r>
        <w:rPr/>
        <w:t>jest dodatnia</w:t>
      </w:r>
      <w:r>
        <w:rPr>
          <w:spacing w:val="1"/>
        </w:rPr>
        <w:t> </w:t>
      </w:r>
      <w:r>
        <w:rPr/>
        <w:t>i</w:t>
      </w:r>
      <w:r>
        <w:rPr>
          <w:spacing w:val="49"/>
        </w:rPr>
        <w:t> </w:t>
      </w:r>
      <w:r>
        <w:rPr/>
        <w:t>oscyluje</w:t>
      </w:r>
      <w:r>
        <w:rPr>
          <w:spacing w:val="50"/>
        </w:rPr>
        <w:t> </w:t>
      </w:r>
      <w:r>
        <w:rPr/>
        <w:t>w granicy</w:t>
      </w:r>
      <w:r>
        <w:rPr>
          <w:spacing w:val="50"/>
        </w:rPr>
        <w:t> </w:t>
      </w:r>
      <w:r>
        <w:rPr/>
        <w:t>22,3.</w:t>
      </w:r>
      <w:r>
        <w:rPr>
          <w:spacing w:val="49"/>
        </w:rPr>
        <w:t> </w:t>
      </w:r>
      <w:r>
        <w:rPr/>
        <w:t>Negatywna sytuacja w</w:t>
      </w:r>
      <w:r>
        <w:rPr>
          <w:spacing w:val="50"/>
        </w:rPr>
        <w:t> </w:t>
      </w:r>
      <w:r>
        <w:rPr/>
        <w:t>zakresie</w:t>
      </w:r>
      <w:r>
        <w:rPr>
          <w:spacing w:val="50"/>
        </w:rPr>
        <w:t> </w:t>
      </w:r>
      <w:r>
        <w:rPr/>
        <w:t>tego</w:t>
      </w:r>
      <w:r>
        <w:rPr>
          <w:spacing w:val="50"/>
        </w:rPr>
        <w:t> </w:t>
      </w:r>
      <w:r>
        <w:rPr/>
        <w:t>zjawiska (w stosunku</w:t>
      </w:r>
      <w:r>
        <w:rPr>
          <w:spacing w:val="1"/>
        </w:rPr>
        <w:t> </w:t>
      </w:r>
      <w:r>
        <w:rPr/>
        <w:t>do wartości dla gminy), występuje w 6 jednostkach porównawczych. Sytuację szczególnie kryzysową</w:t>
      </w:r>
      <w:r>
        <w:rPr>
          <w:spacing w:val="1"/>
        </w:rPr>
        <w:t> </w:t>
      </w:r>
      <w:r>
        <w:rPr/>
        <w:t>odnotowano</w:t>
      </w:r>
      <w:r>
        <w:rPr>
          <w:spacing w:val="-5"/>
        </w:rPr>
        <w:t> </w:t>
      </w:r>
      <w:r>
        <w:rPr/>
        <w:t>w</w:t>
      </w:r>
      <w:r>
        <w:rPr>
          <w:spacing w:val="-6"/>
        </w:rPr>
        <w:t> </w:t>
      </w:r>
      <w:r>
        <w:rPr/>
        <w:t>przypadku</w:t>
      </w:r>
      <w:r>
        <w:rPr>
          <w:spacing w:val="-6"/>
        </w:rPr>
        <w:t> </w:t>
      </w:r>
      <w:r>
        <w:rPr/>
        <w:t>jednostki</w:t>
      </w:r>
      <w:r>
        <w:rPr>
          <w:spacing w:val="-7"/>
        </w:rPr>
        <w:t> </w:t>
      </w:r>
      <w:r>
        <w:rPr/>
        <w:t>porównawczej</w:t>
      </w:r>
      <w:r>
        <w:rPr>
          <w:spacing w:val="-7"/>
        </w:rPr>
        <w:t> </w:t>
      </w:r>
      <w:r>
        <w:rPr/>
        <w:t>Pławin,</w:t>
      </w:r>
      <w:r>
        <w:rPr>
          <w:spacing w:val="-3"/>
        </w:rPr>
        <w:t> </w:t>
      </w:r>
      <w:r>
        <w:rPr/>
        <w:t>w</w:t>
      </w:r>
      <w:r>
        <w:rPr>
          <w:spacing w:val="-10"/>
        </w:rPr>
        <w:t> </w:t>
      </w:r>
      <w:r>
        <w:rPr/>
        <w:t>której</w:t>
      </w:r>
      <w:r>
        <w:rPr>
          <w:spacing w:val="-7"/>
        </w:rPr>
        <w:t> </w:t>
      </w:r>
      <w:r>
        <w:rPr/>
        <w:t>jako</w:t>
      </w:r>
      <w:r>
        <w:rPr>
          <w:spacing w:val="-7"/>
        </w:rPr>
        <w:t> </w:t>
      </w:r>
      <w:r>
        <w:rPr/>
        <w:t>jedynej</w:t>
      </w:r>
      <w:r>
        <w:rPr>
          <w:spacing w:val="-5"/>
        </w:rPr>
        <w:t> </w:t>
      </w:r>
      <w:r>
        <w:rPr/>
        <w:t>wartość</w:t>
      </w:r>
      <w:r>
        <w:rPr>
          <w:spacing w:val="-7"/>
        </w:rPr>
        <w:t> </w:t>
      </w:r>
      <w:r>
        <w:rPr/>
        <w:t>wskaźnika</w:t>
      </w:r>
      <w:r>
        <w:rPr>
          <w:spacing w:val="-6"/>
        </w:rPr>
        <w:t> </w:t>
      </w:r>
      <w:r>
        <w:rPr/>
        <w:t>jest</w:t>
      </w:r>
      <w:r>
        <w:rPr>
          <w:spacing w:val="-48"/>
        </w:rPr>
        <w:t> </w:t>
      </w:r>
      <w:r>
        <w:rPr/>
        <w:t>ujemna</w:t>
      </w:r>
      <w:r>
        <w:rPr>
          <w:spacing w:val="1"/>
        </w:rPr>
        <w:t> </w:t>
      </w:r>
      <w:r>
        <w:rPr/>
        <w:t>(-4,9).</w:t>
      </w:r>
      <w:r>
        <w:rPr>
          <w:spacing w:val="1"/>
        </w:rPr>
        <w:t> </w:t>
      </w:r>
      <w:r>
        <w:rPr/>
        <w:t>Jednakże,</w:t>
      </w:r>
      <w:r>
        <w:rPr>
          <w:spacing w:val="1"/>
        </w:rPr>
        <w:t> </w:t>
      </w:r>
      <w:r>
        <w:rPr/>
        <w:t>największa</w:t>
      </w:r>
      <w:r>
        <w:rPr>
          <w:spacing w:val="49"/>
        </w:rPr>
        <w:t> </w:t>
      </w:r>
      <w:r>
        <w:rPr/>
        <w:t>liczbę</w:t>
      </w:r>
      <w:r>
        <w:rPr>
          <w:spacing w:val="50"/>
        </w:rPr>
        <w:t> </w:t>
      </w:r>
      <w:r>
        <w:rPr/>
        <w:t>wymeldowań</w:t>
      </w:r>
      <w:r>
        <w:rPr>
          <w:spacing w:val="50"/>
        </w:rPr>
        <w:t> </w:t>
      </w:r>
      <w:r>
        <w:rPr/>
        <w:t>odnotowano</w:t>
      </w:r>
      <w:r>
        <w:rPr>
          <w:spacing w:val="49"/>
        </w:rPr>
        <w:t> </w:t>
      </w:r>
      <w:r>
        <w:rPr/>
        <w:t>w</w:t>
      </w:r>
      <w:r>
        <w:rPr>
          <w:spacing w:val="50"/>
        </w:rPr>
        <w:t> </w:t>
      </w:r>
      <w:r>
        <w:rPr/>
        <w:t>sołectwie</w:t>
      </w:r>
      <w:r>
        <w:rPr>
          <w:spacing w:val="50"/>
        </w:rPr>
        <w:t> </w:t>
      </w:r>
      <w:r>
        <w:rPr/>
        <w:t>Stare</w:t>
      </w:r>
      <w:r>
        <w:rPr>
          <w:spacing w:val="50"/>
        </w:rPr>
        <w:t> </w:t>
      </w:r>
      <w:r>
        <w:rPr/>
        <w:t>Kurowo</w:t>
      </w:r>
      <w:r>
        <w:rPr>
          <w:spacing w:val="1"/>
        </w:rPr>
        <w:t> </w:t>
      </w:r>
      <w:r>
        <w:rPr/>
        <w:t>(26 osób), które jednocześnie stanowi największą powierzchniowo jednostkę porównawczą w gminie</w:t>
      </w:r>
      <w:r>
        <w:rPr>
          <w:spacing w:val="1"/>
        </w:rPr>
        <w:t> </w:t>
      </w:r>
      <w:r>
        <w:rPr/>
        <w:t>oraz pełni funkcje siedziby gminy, przez co powinno cechować się wysokim standardem i rodzajem</w:t>
      </w:r>
      <w:r>
        <w:rPr>
          <w:spacing w:val="1"/>
        </w:rPr>
        <w:t> </w:t>
      </w:r>
      <w:r>
        <w:rPr/>
        <w:t>świadczonych</w:t>
      </w:r>
      <w:r>
        <w:rPr>
          <w:spacing w:val="34"/>
        </w:rPr>
        <w:t> </w:t>
      </w:r>
      <w:r>
        <w:rPr/>
        <w:t>usług,</w:t>
      </w:r>
      <w:r>
        <w:rPr>
          <w:spacing w:val="35"/>
        </w:rPr>
        <w:t> </w:t>
      </w:r>
      <w:r>
        <w:rPr/>
        <w:t>przyciągających</w:t>
      </w:r>
      <w:r>
        <w:rPr>
          <w:spacing w:val="36"/>
        </w:rPr>
        <w:t> </w:t>
      </w:r>
      <w:r>
        <w:rPr/>
        <w:t>społeczność.</w:t>
      </w:r>
      <w:r>
        <w:rPr>
          <w:spacing w:val="36"/>
        </w:rPr>
        <w:t> </w:t>
      </w:r>
      <w:r>
        <w:rPr/>
        <w:t>Wysoka</w:t>
      </w:r>
      <w:r>
        <w:rPr>
          <w:spacing w:val="35"/>
        </w:rPr>
        <w:t> </w:t>
      </w:r>
      <w:r>
        <w:rPr/>
        <w:t>liczba</w:t>
      </w:r>
      <w:r>
        <w:rPr>
          <w:spacing w:val="33"/>
        </w:rPr>
        <w:t> </w:t>
      </w:r>
      <w:r>
        <w:rPr/>
        <w:t>wymeldowań</w:t>
      </w:r>
      <w:r>
        <w:rPr>
          <w:spacing w:val="37"/>
        </w:rPr>
        <w:t> </w:t>
      </w:r>
      <w:r>
        <w:rPr/>
        <w:t>może</w:t>
      </w:r>
      <w:r>
        <w:rPr>
          <w:spacing w:val="35"/>
        </w:rPr>
        <w:t> </w:t>
      </w:r>
      <w:r>
        <w:rPr/>
        <w:t>świadczyć</w:t>
      </w:r>
    </w:p>
    <w:p>
      <w:pPr>
        <w:pStyle w:val="BodyText"/>
        <w:spacing w:before="2"/>
        <w:ind w:left="116"/>
        <w:jc w:val="both"/>
      </w:pPr>
      <w:r>
        <w:rPr/>
        <w:t>o</w:t>
      </w:r>
      <w:r>
        <w:rPr>
          <w:spacing w:val="-2"/>
        </w:rPr>
        <w:t> </w:t>
      </w:r>
      <w:r>
        <w:rPr/>
        <w:t>niepokojącej</w:t>
      </w:r>
      <w:r>
        <w:rPr>
          <w:spacing w:val="-2"/>
        </w:rPr>
        <w:t> </w:t>
      </w:r>
      <w:r>
        <w:rPr/>
        <w:t>i</w:t>
      </w:r>
      <w:r>
        <w:rPr>
          <w:spacing w:val="-5"/>
        </w:rPr>
        <w:t> </w:t>
      </w:r>
      <w:r>
        <w:rPr/>
        <w:t>kryzysowej</w:t>
      </w:r>
      <w:r>
        <w:rPr>
          <w:spacing w:val="-5"/>
        </w:rPr>
        <w:t> </w:t>
      </w:r>
      <w:r>
        <w:rPr/>
        <w:t>sytuacji</w:t>
      </w:r>
      <w:r>
        <w:rPr>
          <w:spacing w:val="-4"/>
        </w:rPr>
        <w:t> </w:t>
      </w:r>
      <w:r>
        <w:rPr/>
        <w:t>w</w:t>
      </w:r>
      <w:r>
        <w:rPr>
          <w:spacing w:val="-4"/>
        </w:rPr>
        <w:t> </w:t>
      </w:r>
      <w:r>
        <w:rPr/>
        <w:t>sołectwie</w:t>
      </w:r>
      <w:r>
        <w:rPr>
          <w:spacing w:val="-3"/>
        </w:rPr>
        <w:t> </w:t>
      </w:r>
      <w:r>
        <w:rPr/>
        <w:t>Stare</w:t>
      </w:r>
      <w:r>
        <w:rPr>
          <w:spacing w:val="-1"/>
        </w:rPr>
        <w:t> </w:t>
      </w:r>
      <w:r>
        <w:rPr/>
        <w:t>Kurowo.</w:t>
      </w:r>
    </w:p>
    <w:p>
      <w:pPr>
        <w:pStyle w:val="BodyText"/>
        <w:rPr>
          <w:sz w:val="24"/>
        </w:rPr>
      </w:pPr>
    </w:p>
    <w:p>
      <w:pPr>
        <w:pStyle w:val="BodyText"/>
        <w:spacing w:line="360" w:lineRule="auto"/>
        <w:ind w:left="116" w:right="253"/>
        <w:jc w:val="both"/>
      </w:pPr>
      <w:r>
        <w:rPr/>
        <w:t>Obszarem, o wysokiej dodatniej wartości salda migracji, mogącą wskazywać na wysoką atrakcyjność</w:t>
      </w:r>
      <w:r>
        <w:rPr>
          <w:spacing w:val="1"/>
        </w:rPr>
        <w:t> </w:t>
      </w:r>
      <w:r>
        <w:rPr/>
        <w:t>osiedleńczą obszarów jest jednostka Rokitno - Kawki (101,0). W poniższej tabeli zaprezentowano dane</w:t>
      </w:r>
      <w:r>
        <w:rPr>
          <w:spacing w:val="1"/>
        </w:rPr>
        <w:t> </w:t>
      </w:r>
      <w:r>
        <w:rPr/>
        <w:t>dla</w:t>
      </w:r>
      <w:r>
        <w:rPr>
          <w:spacing w:val="-2"/>
        </w:rPr>
        <w:t> </w:t>
      </w:r>
      <w:r>
        <w:rPr/>
        <w:t>poszczególnych</w:t>
      </w:r>
      <w:r>
        <w:rPr>
          <w:spacing w:val="-3"/>
        </w:rPr>
        <w:t> </w:t>
      </w:r>
      <w:r>
        <w:rPr/>
        <w:t>obszarów</w:t>
      </w:r>
      <w:r>
        <w:rPr>
          <w:spacing w:val="-1"/>
        </w:rPr>
        <w:t> </w:t>
      </w:r>
      <w:r>
        <w:rPr/>
        <w:t>oraz przedstawiono</w:t>
      </w:r>
      <w:r>
        <w:rPr>
          <w:spacing w:val="-3"/>
        </w:rPr>
        <w:t> </w:t>
      </w:r>
      <w:r>
        <w:rPr/>
        <w:t>w formie</w:t>
      </w:r>
      <w:r>
        <w:rPr>
          <w:spacing w:val="-1"/>
        </w:rPr>
        <w:t> </w:t>
      </w:r>
      <w:r>
        <w:rPr/>
        <w:t>kartogramu.</w:t>
      </w:r>
    </w:p>
    <w:p>
      <w:pPr>
        <w:spacing w:before="162"/>
        <w:ind w:left="116" w:right="0" w:firstLine="0"/>
        <w:jc w:val="left"/>
        <w:rPr>
          <w:i/>
          <w:sz w:val="18"/>
        </w:rPr>
      </w:pPr>
      <w:bookmarkStart w:name="_bookmark16" w:id="25"/>
      <w:bookmarkEnd w:id="25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4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Saldo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migracji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1000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mieszkańców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spacing w:before="11"/>
        <w:rPr>
          <w:i/>
          <w:sz w:val="4"/>
        </w:rPr>
      </w:pPr>
    </w:p>
    <w:tbl>
      <w:tblPr>
        <w:tblW w:w="0" w:type="auto"/>
        <w:jc w:val="left"/>
        <w:tblInd w:w="109" w:type="dxa"/>
        <w:tblBorders>
          <w:top w:val="single" w:sz="4" w:space="0" w:color="7E8FA9"/>
          <w:left w:val="single" w:sz="4" w:space="0" w:color="7E8FA9"/>
          <w:bottom w:val="single" w:sz="4" w:space="0" w:color="7E8FA9"/>
          <w:right w:val="single" w:sz="4" w:space="0" w:color="7E8FA9"/>
          <w:insideH w:val="single" w:sz="4" w:space="0" w:color="7E8FA9"/>
          <w:insideV w:val="single" w:sz="4" w:space="0" w:color="7E8FA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4"/>
        <w:gridCol w:w="1488"/>
        <w:gridCol w:w="1531"/>
        <w:gridCol w:w="1613"/>
        <w:gridCol w:w="1135"/>
        <w:gridCol w:w="1414"/>
        <w:gridCol w:w="1560"/>
      </w:tblGrid>
      <w:tr>
        <w:trPr>
          <w:trHeight w:val="731" w:hRule="atLeast"/>
        </w:trPr>
        <w:tc>
          <w:tcPr>
            <w:tcW w:w="494" w:type="dxa"/>
            <w:tcBorders>
              <w:left w:val="nil"/>
            </w:tcBorders>
            <w:shd w:val="clear" w:color="auto" w:fill="DDEBED"/>
          </w:tcPr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122"/>
              <w:jc w:val="left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1488" w:type="dxa"/>
            <w:shd w:val="clear" w:color="auto" w:fill="DDEBED"/>
          </w:tcPr>
          <w:p>
            <w:pPr>
              <w:pStyle w:val="TableParagraph"/>
              <w:spacing w:line="243" w:lineRule="exact" w:before="123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Jednostka</w:t>
            </w:r>
          </w:p>
          <w:p>
            <w:pPr>
              <w:pStyle w:val="TableParagraph"/>
              <w:spacing w:line="243" w:lineRule="exact" w:before="0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porównawcza</w:t>
            </w:r>
          </w:p>
        </w:tc>
        <w:tc>
          <w:tcPr>
            <w:tcW w:w="1531" w:type="dxa"/>
            <w:shd w:val="clear" w:color="auto" w:fill="DDEBED"/>
          </w:tcPr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154" w:right="154"/>
              <w:rPr>
                <w:sz w:val="20"/>
              </w:rPr>
            </w:pPr>
            <w:r>
              <w:rPr>
                <w:sz w:val="20"/>
              </w:rPr>
              <w:t>Zameldowania</w:t>
            </w:r>
          </w:p>
        </w:tc>
        <w:tc>
          <w:tcPr>
            <w:tcW w:w="1613" w:type="dxa"/>
            <w:shd w:val="clear" w:color="auto" w:fill="DDEBED"/>
          </w:tcPr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157" w:right="156"/>
              <w:rPr>
                <w:sz w:val="20"/>
              </w:rPr>
            </w:pPr>
            <w:r>
              <w:rPr>
                <w:sz w:val="20"/>
              </w:rPr>
              <w:t>Wymeldowania</w:t>
            </w:r>
          </w:p>
        </w:tc>
        <w:tc>
          <w:tcPr>
            <w:tcW w:w="1135" w:type="dxa"/>
            <w:shd w:val="clear" w:color="auto" w:fill="DDEBED"/>
          </w:tcPr>
          <w:p>
            <w:pPr>
              <w:pStyle w:val="TableParagraph"/>
              <w:spacing w:before="123"/>
              <w:ind w:left="248" w:right="230" w:firstLine="98"/>
              <w:jc w:val="left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migracji</w:t>
            </w:r>
          </w:p>
        </w:tc>
        <w:tc>
          <w:tcPr>
            <w:tcW w:w="1414" w:type="dxa"/>
            <w:shd w:val="clear" w:color="auto" w:fill="DDEBED"/>
          </w:tcPr>
          <w:p>
            <w:pPr>
              <w:pStyle w:val="TableParagraph"/>
              <w:spacing w:line="243" w:lineRule="exact" w:before="123"/>
              <w:ind w:left="145" w:right="141"/>
              <w:rPr>
                <w:sz w:val="20"/>
              </w:rPr>
            </w:pPr>
            <w:r>
              <w:rPr>
                <w:sz w:val="20"/>
              </w:rPr>
              <w:t>Liczba</w:t>
            </w:r>
          </w:p>
          <w:p>
            <w:pPr>
              <w:pStyle w:val="TableParagraph"/>
              <w:spacing w:line="243" w:lineRule="exact" w:before="0"/>
              <w:ind w:left="145" w:right="145"/>
              <w:rPr>
                <w:sz w:val="20"/>
              </w:rPr>
            </w:pPr>
            <w:r>
              <w:rPr>
                <w:sz w:val="20"/>
              </w:rPr>
              <w:t>mieszkańców</w:t>
            </w:r>
          </w:p>
        </w:tc>
        <w:tc>
          <w:tcPr>
            <w:tcW w:w="1560" w:type="dxa"/>
            <w:tcBorders>
              <w:right w:val="nil"/>
            </w:tcBorders>
            <w:shd w:val="clear" w:color="auto" w:fill="DDEBED"/>
          </w:tcPr>
          <w:p>
            <w:pPr>
              <w:pStyle w:val="TableParagraph"/>
              <w:spacing w:before="1"/>
              <w:ind w:left="455" w:right="213" w:hanging="236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Saldo migracji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1000</w:t>
            </w:r>
          </w:p>
          <w:p>
            <w:pPr>
              <w:pStyle w:val="TableParagraph"/>
              <w:spacing w:line="222" w:lineRule="exact" w:before="0"/>
              <w:ind w:left="241"/>
              <w:jc w:val="left"/>
              <w:rPr>
                <w:sz w:val="20"/>
              </w:rPr>
            </w:pPr>
            <w:r>
              <w:rPr>
                <w:sz w:val="20"/>
              </w:rPr>
              <w:t>mieszkańców</w:t>
            </w:r>
          </w:p>
        </w:tc>
      </w:tr>
      <w:tr>
        <w:trPr>
          <w:trHeight w:val="340" w:hRule="atLeast"/>
        </w:trPr>
        <w:tc>
          <w:tcPr>
            <w:tcW w:w="494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88" w:type="dxa"/>
          </w:tcPr>
          <w:p>
            <w:pPr>
              <w:pStyle w:val="TableParagraph"/>
              <w:spacing w:before="49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531" w:type="dxa"/>
          </w:tcPr>
          <w:p>
            <w:pPr>
              <w:pStyle w:val="TableParagraph"/>
              <w:spacing w:before="49"/>
              <w:ind w:left="154" w:right="152"/>
              <w:rPr>
                <w:sz w:val="20"/>
              </w:rPr>
            </w:pPr>
            <w:r>
              <w:rPr>
                <w:sz w:val="20"/>
              </w:rPr>
              <w:t>81</w:t>
            </w:r>
          </w:p>
        </w:tc>
        <w:tc>
          <w:tcPr>
            <w:tcW w:w="1613" w:type="dxa"/>
          </w:tcPr>
          <w:p>
            <w:pPr>
              <w:pStyle w:val="TableParagraph"/>
              <w:spacing w:before="49"/>
              <w:ind w:left="157" w:right="15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135" w:type="dxa"/>
          </w:tcPr>
          <w:p>
            <w:pPr>
              <w:pStyle w:val="TableParagraph"/>
              <w:spacing w:before="49"/>
              <w:ind w:left="464"/>
              <w:jc w:val="left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1414" w:type="dxa"/>
          </w:tcPr>
          <w:p>
            <w:pPr>
              <w:pStyle w:val="TableParagraph"/>
              <w:spacing w:before="49"/>
              <w:ind w:left="145" w:right="144"/>
              <w:rPr>
                <w:sz w:val="20"/>
              </w:rPr>
            </w:pPr>
            <w:r>
              <w:rPr>
                <w:sz w:val="20"/>
              </w:rPr>
              <w:t>1966</w:t>
            </w:r>
          </w:p>
        </w:tc>
        <w:tc>
          <w:tcPr>
            <w:tcW w:w="1560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29" w:right="130"/>
              <w:rPr>
                <w:sz w:val="20"/>
              </w:rPr>
            </w:pPr>
            <w:r>
              <w:rPr>
                <w:sz w:val="20"/>
              </w:rPr>
              <w:t>28,0</w:t>
            </w:r>
          </w:p>
        </w:tc>
      </w:tr>
      <w:tr>
        <w:trPr>
          <w:trHeight w:val="340" w:hRule="atLeast"/>
        </w:trPr>
        <w:tc>
          <w:tcPr>
            <w:tcW w:w="494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488" w:type="dxa"/>
          </w:tcPr>
          <w:p>
            <w:pPr>
              <w:pStyle w:val="TableParagraph"/>
              <w:spacing w:before="49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531" w:type="dxa"/>
          </w:tcPr>
          <w:p>
            <w:pPr>
              <w:pStyle w:val="TableParagraph"/>
              <w:spacing w:before="49"/>
              <w:ind w:left="2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613" w:type="dxa"/>
          </w:tcPr>
          <w:p>
            <w:pPr>
              <w:pStyle w:val="TableParagraph"/>
              <w:spacing w:before="49"/>
              <w:ind w:left="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135" w:type="dxa"/>
          </w:tcPr>
          <w:p>
            <w:pPr>
              <w:pStyle w:val="TableParagraph"/>
              <w:spacing w:before="49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4" w:type="dxa"/>
          </w:tcPr>
          <w:p>
            <w:pPr>
              <w:pStyle w:val="TableParagraph"/>
              <w:spacing w:before="49"/>
              <w:ind w:left="145" w:right="144"/>
              <w:rPr>
                <w:sz w:val="20"/>
              </w:rPr>
            </w:pPr>
            <w:r>
              <w:rPr>
                <w:sz w:val="20"/>
              </w:rPr>
              <w:t>168</w:t>
            </w:r>
          </w:p>
        </w:tc>
        <w:tc>
          <w:tcPr>
            <w:tcW w:w="1560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30" w:right="130"/>
              <w:rPr>
                <w:sz w:val="20"/>
              </w:rPr>
            </w:pPr>
            <w:r>
              <w:rPr>
                <w:color w:val="FF0000"/>
                <w:sz w:val="20"/>
              </w:rPr>
              <w:t>0,0</w:t>
            </w:r>
          </w:p>
        </w:tc>
      </w:tr>
      <w:tr>
        <w:trPr>
          <w:trHeight w:val="340" w:hRule="atLeast"/>
        </w:trPr>
        <w:tc>
          <w:tcPr>
            <w:tcW w:w="494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88" w:type="dxa"/>
          </w:tcPr>
          <w:p>
            <w:pPr>
              <w:pStyle w:val="TableParagraph"/>
              <w:spacing w:before="49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1531" w:type="dxa"/>
          </w:tcPr>
          <w:p>
            <w:pPr>
              <w:pStyle w:val="TableParagraph"/>
              <w:spacing w:before="49"/>
              <w:ind w:left="154" w:right="152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613" w:type="dxa"/>
          </w:tcPr>
          <w:p>
            <w:pPr>
              <w:pStyle w:val="TableParagraph"/>
              <w:spacing w:before="49"/>
              <w:ind w:left="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135" w:type="dxa"/>
          </w:tcPr>
          <w:p>
            <w:pPr>
              <w:pStyle w:val="TableParagraph"/>
              <w:spacing w:before="49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414" w:type="dxa"/>
          </w:tcPr>
          <w:p>
            <w:pPr>
              <w:pStyle w:val="TableParagraph"/>
              <w:spacing w:before="49"/>
              <w:ind w:left="145" w:right="144"/>
              <w:rPr>
                <w:sz w:val="20"/>
              </w:rPr>
            </w:pPr>
            <w:r>
              <w:rPr>
                <w:sz w:val="20"/>
              </w:rPr>
              <w:t>450</w:t>
            </w:r>
          </w:p>
        </w:tc>
        <w:tc>
          <w:tcPr>
            <w:tcW w:w="1560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30" w:right="130"/>
              <w:rPr>
                <w:sz w:val="20"/>
              </w:rPr>
            </w:pPr>
            <w:r>
              <w:rPr>
                <w:color w:val="FF0000"/>
                <w:sz w:val="20"/>
              </w:rPr>
              <w:t>15,6</w:t>
            </w:r>
          </w:p>
        </w:tc>
      </w:tr>
      <w:tr>
        <w:trPr>
          <w:trHeight w:val="340" w:hRule="atLeast"/>
        </w:trPr>
        <w:tc>
          <w:tcPr>
            <w:tcW w:w="494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488" w:type="dxa"/>
          </w:tcPr>
          <w:p>
            <w:pPr>
              <w:pStyle w:val="TableParagraph"/>
              <w:spacing w:before="49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1531" w:type="dxa"/>
          </w:tcPr>
          <w:p>
            <w:pPr>
              <w:pStyle w:val="TableParagraph"/>
              <w:spacing w:before="49"/>
              <w:ind w:left="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613" w:type="dxa"/>
          </w:tcPr>
          <w:p>
            <w:pPr>
              <w:pStyle w:val="TableParagraph"/>
              <w:spacing w:before="49"/>
              <w:ind w:left="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135" w:type="dxa"/>
          </w:tcPr>
          <w:p>
            <w:pPr>
              <w:pStyle w:val="TableParagraph"/>
              <w:spacing w:before="49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4" w:type="dxa"/>
          </w:tcPr>
          <w:p>
            <w:pPr>
              <w:pStyle w:val="TableParagraph"/>
              <w:spacing w:before="49"/>
              <w:ind w:left="145" w:right="144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1560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30" w:right="130"/>
              <w:rPr>
                <w:sz w:val="20"/>
              </w:rPr>
            </w:pPr>
            <w:r>
              <w:rPr>
                <w:color w:val="FF0000"/>
                <w:sz w:val="20"/>
              </w:rPr>
              <w:t>8,8</w:t>
            </w:r>
          </w:p>
        </w:tc>
      </w:tr>
      <w:tr>
        <w:trPr>
          <w:trHeight w:val="340" w:hRule="atLeast"/>
        </w:trPr>
        <w:tc>
          <w:tcPr>
            <w:tcW w:w="494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88" w:type="dxa"/>
          </w:tcPr>
          <w:p>
            <w:pPr>
              <w:pStyle w:val="TableParagraph"/>
              <w:spacing w:before="49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1531" w:type="dxa"/>
          </w:tcPr>
          <w:p>
            <w:pPr>
              <w:pStyle w:val="TableParagraph"/>
              <w:spacing w:before="49"/>
              <w:ind w:left="2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613" w:type="dxa"/>
          </w:tcPr>
          <w:p>
            <w:pPr>
              <w:pStyle w:val="TableParagraph"/>
              <w:spacing w:before="49"/>
              <w:ind w:left="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135" w:type="dxa"/>
          </w:tcPr>
          <w:p>
            <w:pPr>
              <w:pStyle w:val="TableParagraph"/>
              <w:spacing w:before="49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14" w:type="dxa"/>
          </w:tcPr>
          <w:p>
            <w:pPr>
              <w:pStyle w:val="TableParagraph"/>
              <w:spacing w:before="49"/>
              <w:ind w:left="145" w:right="144"/>
              <w:rPr>
                <w:sz w:val="20"/>
              </w:rPr>
            </w:pPr>
            <w:r>
              <w:rPr>
                <w:sz w:val="20"/>
              </w:rPr>
              <w:t>378</w:t>
            </w:r>
          </w:p>
        </w:tc>
        <w:tc>
          <w:tcPr>
            <w:tcW w:w="1560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30" w:right="130"/>
              <w:rPr>
                <w:sz w:val="20"/>
              </w:rPr>
            </w:pPr>
            <w:r>
              <w:rPr>
                <w:color w:val="FF0000"/>
                <w:sz w:val="20"/>
              </w:rPr>
              <w:t>7,9</w:t>
            </w:r>
          </w:p>
        </w:tc>
      </w:tr>
      <w:tr>
        <w:trPr>
          <w:trHeight w:val="338" w:hRule="atLeast"/>
        </w:trPr>
        <w:tc>
          <w:tcPr>
            <w:tcW w:w="494" w:type="dxa"/>
            <w:tcBorders>
              <w:left w:val="nil"/>
            </w:tcBorders>
          </w:tcPr>
          <w:p>
            <w:pPr>
              <w:pStyle w:val="TableParagraph"/>
              <w:spacing w:before="47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488" w:type="dxa"/>
          </w:tcPr>
          <w:p>
            <w:pPr>
              <w:pStyle w:val="TableParagraph"/>
              <w:spacing w:before="47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Pławin</w:t>
            </w:r>
          </w:p>
        </w:tc>
        <w:tc>
          <w:tcPr>
            <w:tcW w:w="1531" w:type="dxa"/>
          </w:tcPr>
          <w:p>
            <w:pPr>
              <w:pStyle w:val="TableParagraph"/>
              <w:spacing w:before="47"/>
              <w:ind w:left="154" w:right="152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613" w:type="dxa"/>
          </w:tcPr>
          <w:p>
            <w:pPr>
              <w:pStyle w:val="TableParagraph"/>
              <w:spacing w:before="47"/>
              <w:ind w:left="157" w:right="15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135" w:type="dxa"/>
          </w:tcPr>
          <w:p>
            <w:pPr>
              <w:pStyle w:val="TableParagraph"/>
              <w:spacing w:before="47"/>
              <w:ind w:left="462" w:right="459"/>
              <w:rPr>
                <w:sz w:val="20"/>
              </w:rPr>
            </w:pPr>
            <w:r>
              <w:rPr>
                <w:sz w:val="20"/>
              </w:rPr>
              <w:t>-1</w:t>
            </w:r>
          </w:p>
        </w:tc>
        <w:tc>
          <w:tcPr>
            <w:tcW w:w="1414" w:type="dxa"/>
          </w:tcPr>
          <w:p>
            <w:pPr>
              <w:pStyle w:val="TableParagraph"/>
              <w:spacing w:before="47"/>
              <w:ind w:left="145" w:right="144"/>
              <w:rPr>
                <w:sz w:val="20"/>
              </w:rPr>
            </w:pPr>
            <w:r>
              <w:rPr>
                <w:sz w:val="20"/>
              </w:rPr>
              <w:t>204</w:t>
            </w:r>
          </w:p>
        </w:tc>
        <w:tc>
          <w:tcPr>
            <w:tcW w:w="1560" w:type="dxa"/>
            <w:tcBorders>
              <w:right w:val="nil"/>
            </w:tcBorders>
          </w:tcPr>
          <w:p>
            <w:pPr>
              <w:pStyle w:val="TableParagraph"/>
              <w:spacing w:before="47"/>
              <w:ind w:left="130" w:right="130"/>
              <w:rPr>
                <w:sz w:val="20"/>
              </w:rPr>
            </w:pPr>
            <w:r>
              <w:rPr>
                <w:color w:val="FF0000"/>
                <w:sz w:val="20"/>
              </w:rPr>
              <w:t>-4,9</w:t>
            </w:r>
          </w:p>
        </w:tc>
      </w:tr>
      <w:tr>
        <w:trPr>
          <w:trHeight w:val="340" w:hRule="atLeast"/>
        </w:trPr>
        <w:tc>
          <w:tcPr>
            <w:tcW w:w="494" w:type="dxa"/>
            <w:tcBorders>
              <w:left w:val="nil"/>
            </w:tcBorders>
          </w:tcPr>
          <w:p>
            <w:pPr>
              <w:pStyle w:val="TableParagraph"/>
              <w:spacing w:before="50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488" w:type="dxa"/>
          </w:tcPr>
          <w:p>
            <w:pPr>
              <w:pStyle w:val="TableParagraph"/>
              <w:spacing w:before="50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Rokitno-Kawki</w:t>
            </w:r>
          </w:p>
        </w:tc>
        <w:tc>
          <w:tcPr>
            <w:tcW w:w="1531" w:type="dxa"/>
          </w:tcPr>
          <w:p>
            <w:pPr>
              <w:pStyle w:val="TableParagraph"/>
              <w:spacing w:before="50"/>
              <w:ind w:left="154" w:right="152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613" w:type="dxa"/>
          </w:tcPr>
          <w:p>
            <w:pPr>
              <w:pStyle w:val="TableParagraph"/>
              <w:spacing w:before="50"/>
              <w:ind w:left="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135" w:type="dxa"/>
          </w:tcPr>
          <w:p>
            <w:pPr>
              <w:pStyle w:val="TableParagraph"/>
              <w:spacing w:before="50"/>
              <w:ind w:left="464"/>
              <w:jc w:val="lef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414" w:type="dxa"/>
          </w:tcPr>
          <w:p>
            <w:pPr>
              <w:pStyle w:val="TableParagraph"/>
              <w:spacing w:before="50"/>
              <w:ind w:left="145" w:right="144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1560" w:type="dxa"/>
            <w:tcBorders>
              <w:right w:val="nil"/>
            </w:tcBorders>
          </w:tcPr>
          <w:p>
            <w:pPr>
              <w:pStyle w:val="TableParagraph"/>
              <w:spacing w:before="50"/>
              <w:ind w:left="129" w:right="130"/>
              <w:rPr>
                <w:sz w:val="20"/>
              </w:rPr>
            </w:pPr>
            <w:r>
              <w:rPr>
                <w:color w:val="92D050"/>
                <w:sz w:val="20"/>
              </w:rPr>
              <w:t>101,0</w:t>
            </w:r>
          </w:p>
        </w:tc>
      </w:tr>
      <w:tr>
        <w:trPr>
          <w:trHeight w:val="340" w:hRule="atLeast"/>
        </w:trPr>
        <w:tc>
          <w:tcPr>
            <w:tcW w:w="494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488" w:type="dxa"/>
          </w:tcPr>
          <w:p>
            <w:pPr>
              <w:pStyle w:val="TableParagraph"/>
              <w:spacing w:before="49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1531" w:type="dxa"/>
          </w:tcPr>
          <w:p>
            <w:pPr>
              <w:pStyle w:val="TableParagraph"/>
              <w:spacing w:before="49"/>
              <w:ind w:left="2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613" w:type="dxa"/>
          </w:tcPr>
          <w:p>
            <w:pPr>
              <w:pStyle w:val="TableParagraph"/>
              <w:spacing w:before="49"/>
              <w:ind w:left="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135" w:type="dxa"/>
          </w:tcPr>
          <w:p>
            <w:pPr>
              <w:pStyle w:val="TableParagraph"/>
              <w:spacing w:before="49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414" w:type="dxa"/>
          </w:tcPr>
          <w:p>
            <w:pPr>
              <w:pStyle w:val="TableParagraph"/>
              <w:spacing w:before="49"/>
              <w:ind w:left="145" w:right="144"/>
              <w:rPr>
                <w:sz w:val="20"/>
              </w:rPr>
            </w:pPr>
            <w:r>
              <w:rPr>
                <w:sz w:val="20"/>
              </w:rPr>
              <w:t>315</w:t>
            </w:r>
          </w:p>
        </w:tc>
        <w:tc>
          <w:tcPr>
            <w:tcW w:w="1560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30" w:right="130"/>
              <w:rPr>
                <w:sz w:val="20"/>
              </w:rPr>
            </w:pPr>
            <w:r>
              <w:rPr>
                <w:color w:val="FF0000"/>
                <w:sz w:val="20"/>
              </w:rPr>
              <w:t>19,0</w:t>
            </w:r>
          </w:p>
        </w:tc>
      </w:tr>
      <w:tr>
        <w:trPr>
          <w:trHeight w:val="340" w:hRule="atLeast"/>
        </w:trPr>
        <w:tc>
          <w:tcPr>
            <w:tcW w:w="494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488" w:type="dxa"/>
          </w:tcPr>
          <w:p>
            <w:pPr>
              <w:pStyle w:val="TableParagraph"/>
              <w:spacing w:before="49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1531" w:type="dxa"/>
          </w:tcPr>
          <w:p>
            <w:pPr>
              <w:pStyle w:val="TableParagraph"/>
              <w:spacing w:before="49"/>
              <w:ind w:left="2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613" w:type="dxa"/>
          </w:tcPr>
          <w:p>
            <w:pPr>
              <w:pStyle w:val="TableParagraph"/>
              <w:spacing w:before="49"/>
              <w:ind w:left="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135" w:type="dxa"/>
          </w:tcPr>
          <w:p>
            <w:pPr>
              <w:pStyle w:val="TableParagraph"/>
              <w:spacing w:before="49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414" w:type="dxa"/>
          </w:tcPr>
          <w:p>
            <w:pPr>
              <w:pStyle w:val="TableParagraph"/>
              <w:spacing w:before="49"/>
              <w:ind w:left="145" w:right="144"/>
              <w:rPr>
                <w:sz w:val="20"/>
              </w:rPr>
            </w:pPr>
            <w:r>
              <w:rPr>
                <w:sz w:val="20"/>
              </w:rPr>
              <w:t>248</w:t>
            </w:r>
          </w:p>
        </w:tc>
        <w:tc>
          <w:tcPr>
            <w:tcW w:w="1560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29" w:right="130"/>
              <w:rPr>
                <w:sz w:val="20"/>
              </w:rPr>
            </w:pPr>
            <w:r>
              <w:rPr>
                <w:sz w:val="20"/>
              </w:rPr>
              <w:t>28,2</w:t>
            </w:r>
          </w:p>
        </w:tc>
      </w:tr>
      <w:tr>
        <w:trPr>
          <w:trHeight w:val="340" w:hRule="atLeast"/>
        </w:trPr>
        <w:tc>
          <w:tcPr>
            <w:tcW w:w="494" w:type="dxa"/>
            <w:tcBorders>
              <w:left w:val="nil"/>
            </w:tcBorders>
            <w:shd w:val="clear" w:color="auto" w:fill="E4E8EC"/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Σ</w:t>
            </w:r>
          </w:p>
        </w:tc>
        <w:tc>
          <w:tcPr>
            <w:tcW w:w="1488" w:type="dxa"/>
            <w:shd w:val="clear" w:color="auto" w:fill="E4E8EC"/>
          </w:tcPr>
          <w:p>
            <w:pPr>
              <w:pStyle w:val="TableParagraph"/>
              <w:spacing w:before="49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GMINA</w:t>
            </w:r>
          </w:p>
        </w:tc>
        <w:tc>
          <w:tcPr>
            <w:tcW w:w="1531" w:type="dxa"/>
            <w:shd w:val="clear" w:color="auto" w:fill="E4E8EC"/>
          </w:tcPr>
          <w:p>
            <w:pPr>
              <w:pStyle w:val="TableParagraph"/>
              <w:spacing w:before="49"/>
              <w:ind w:left="154" w:right="150"/>
              <w:rPr>
                <w:sz w:val="20"/>
              </w:rPr>
            </w:pPr>
            <w:r>
              <w:rPr>
                <w:sz w:val="20"/>
              </w:rPr>
              <w:t>143</w:t>
            </w:r>
          </w:p>
        </w:tc>
        <w:tc>
          <w:tcPr>
            <w:tcW w:w="1613" w:type="dxa"/>
            <w:shd w:val="clear" w:color="auto" w:fill="E4E8EC"/>
          </w:tcPr>
          <w:p>
            <w:pPr>
              <w:pStyle w:val="TableParagraph"/>
              <w:spacing w:before="49"/>
              <w:ind w:left="157" w:right="151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1135" w:type="dxa"/>
            <w:shd w:val="clear" w:color="auto" w:fill="E4E8EC"/>
          </w:tcPr>
          <w:p>
            <w:pPr>
              <w:pStyle w:val="TableParagraph"/>
              <w:spacing w:before="49"/>
              <w:ind w:left="461"/>
              <w:jc w:val="left"/>
              <w:rPr>
                <w:sz w:val="20"/>
              </w:rPr>
            </w:pPr>
            <w:r>
              <w:rPr>
                <w:sz w:val="20"/>
              </w:rPr>
              <w:t>88</w:t>
            </w:r>
          </w:p>
        </w:tc>
        <w:tc>
          <w:tcPr>
            <w:tcW w:w="1414" w:type="dxa"/>
            <w:shd w:val="clear" w:color="auto" w:fill="E4E8EC"/>
          </w:tcPr>
          <w:p>
            <w:pPr>
              <w:pStyle w:val="TableParagraph"/>
              <w:spacing w:before="49"/>
              <w:ind w:left="145" w:right="141"/>
              <w:rPr>
                <w:sz w:val="20"/>
              </w:rPr>
            </w:pPr>
            <w:r>
              <w:rPr>
                <w:sz w:val="20"/>
              </w:rPr>
              <w:t>3941</w:t>
            </w:r>
          </w:p>
        </w:tc>
        <w:tc>
          <w:tcPr>
            <w:tcW w:w="1560" w:type="dxa"/>
            <w:tcBorders>
              <w:right w:val="nil"/>
            </w:tcBorders>
            <w:shd w:val="clear" w:color="auto" w:fill="E4E8EC"/>
          </w:tcPr>
          <w:p>
            <w:pPr>
              <w:pStyle w:val="TableParagraph"/>
              <w:spacing w:before="49"/>
              <w:ind w:left="130" w:right="130"/>
              <w:rPr>
                <w:sz w:val="20"/>
              </w:rPr>
            </w:pPr>
            <w:r>
              <w:rPr>
                <w:sz w:val="20"/>
              </w:rPr>
              <w:t>22,3</w:t>
            </w:r>
          </w:p>
        </w:tc>
      </w:tr>
    </w:tbl>
    <w:p>
      <w:pPr>
        <w:spacing w:before="61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podstawie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danych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Urzędu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Gminy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Stare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Kurowo. </w:t>
      </w:r>
    </w:p>
    <w:p>
      <w:pPr>
        <w:spacing w:after="0"/>
        <w:jc w:val="left"/>
        <w:rPr>
          <w:sz w:val="18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"/>
        <w:rPr>
          <w:i/>
          <w:sz w:val="17"/>
        </w:rPr>
      </w:pPr>
    </w:p>
    <w:p>
      <w:pPr>
        <w:spacing w:before="64"/>
        <w:ind w:left="116" w:right="0" w:firstLine="0"/>
        <w:jc w:val="left"/>
        <w:rPr>
          <w:i/>
          <w:sz w:val="18"/>
        </w:rPr>
      </w:pPr>
      <w:r>
        <w:rPr/>
        <w:drawing>
          <wp:anchor distT="0" distB="0" distL="0" distR="0" allowOverlap="1" layoutInCell="1" locked="0" behindDoc="0" simplePos="0" relativeHeight="14">
            <wp:simplePos x="0" y="0"/>
            <wp:positionH relativeFrom="page">
              <wp:posOffset>977529</wp:posOffset>
            </wp:positionH>
            <wp:positionV relativeFrom="paragraph">
              <wp:posOffset>245236</wp:posOffset>
            </wp:positionV>
            <wp:extent cx="5590717" cy="3561588"/>
            <wp:effectExtent l="0" t="0" r="0" b="0"/>
            <wp:wrapTopAndBottom/>
            <wp:docPr id="9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2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0717" cy="3561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_bookmark17" w:id="26"/>
      <w:bookmarkEnd w:id="26"/>
      <w:r>
        <w:rPr/>
      </w:r>
      <w:r>
        <w:rPr>
          <w:i/>
          <w:color w:val="776979"/>
          <w:sz w:val="18"/>
        </w:rPr>
        <w:t>Grafika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3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Saldo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migracji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1000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mieszkańców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spacing w:before="5"/>
        <w:rPr>
          <w:i/>
          <w:sz w:val="23"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pStyle w:val="BodyText"/>
        <w:rPr>
          <w:i/>
          <w:sz w:val="18"/>
        </w:rPr>
      </w:pPr>
    </w:p>
    <w:p>
      <w:pPr>
        <w:pStyle w:val="BodyText"/>
        <w:spacing w:before="3"/>
        <w:rPr>
          <w:i/>
          <w:sz w:val="20"/>
        </w:rPr>
      </w:pPr>
    </w:p>
    <w:p>
      <w:pPr>
        <w:pStyle w:val="BodyText"/>
        <w:spacing w:line="360" w:lineRule="auto"/>
        <w:ind w:left="116" w:right="252"/>
        <w:jc w:val="both"/>
      </w:pPr>
      <w:r>
        <w:rPr/>
        <w:t>Ostatnim</w:t>
      </w:r>
      <w:r>
        <w:rPr>
          <w:spacing w:val="1"/>
        </w:rPr>
        <w:t> </w:t>
      </w:r>
      <w:r>
        <w:rPr/>
        <w:t>wskaźnikiem</w:t>
      </w:r>
      <w:r>
        <w:rPr>
          <w:spacing w:val="1"/>
        </w:rPr>
        <w:t> </w:t>
      </w:r>
      <w:r>
        <w:rPr/>
        <w:t>przedstawiającym</w:t>
      </w:r>
      <w:r>
        <w:rPr>
          <w:spacing w:val="1"/>
        </w:rPr>
        <w:t> </w:t>
      </w:r>
      <w:r>
        <w:rPr/>
        <w:t>sytuację</w:t>
      </w:r>
      <w:r>
        <w:rPr>
          <w:spacing w:val="1"/>
        </w:rPr>
        <w:t> </w:t>
      </w:r>
      <w:r>
        <w:rPr/>
        <w:t>demograficzną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gminie</w:t>
      </w:r>
      <w:r>
        <w:rPr>
          <w:spacing w:val="1"/>
        </w:rPr>
        <w:t> </w:t>
      </w:r>
      <w:r>
        <w:rPr/>
        <w:t>Stare</w:t>
      </w:r>
      <w:r>
        <w:rPr>
          <w:spacing w:val="1"/>
        </w:rPr>
        <w:t> </w:t>
      </w:r>
      <w:r>
        <w:rPr/>
        <w:t>Kurowo</w:t>
      </w:r>
      <w:r>
        <w:rPr>
          <w:spacing w:val="1"/>
        </w:rPr>
        <w:t> </w:t>
      </w:r>
      <w:r>
        <w:rPr/>
        <w:t>jest</w:t>
      </w:r>
      <w:r>
        <w:rPr>
          <w:spacing w:val="1"/>
        </w:rPr>
        <w:t> </w:t>
      </w:r>
      <w:r>
        <w:rPr/>
        <w:t>obciążenie</w:t>
      </w:r>
      <w:r>
        <w:rPr>
          <w:spacing w:val="1"/>
        </w:rPr>
        <w:t> </w:t>
      </w:r>
      <w:r>
        <w:rPr/>
        <w:t>demograficzne.</w:t>
      </w:r>
      <w:r>
        <w:rPr>
          <w:spacing w:val="1"/>
        </w:rPr>
        <w:t> </w:t>
      </w:r>
      <w:r>
        <w:rPr/>
        <w:t>Wartość</w:t>
      </w:r>
      <w:r>
        <w:rPr>
          <w:spacing w:val="1"/>
        </w:rPr>
        <w:t> </w:t>
      </w:r>
      <w:r>
        <w:rPr/>
        <w:t>zmiennej</w:t>
      </w:r>
      <w:r>
        <w:rPr>
          <w:spacing w:val="1"/>
        </w:rPr>
        <w:t> </w:t>
      </w:r>
      <w:r>
        <w:rPr/>
        <w:t>wyraża</w:t>
      </w:r>
      <w:r>
        <w:rPr>
          <w:spacing w:val="1"/>
        </w:rPr>
        <w:t> </w:t>
      </w:r>
      <w:r>
        <w:rPr/>
        <w:t>się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stosunku</w:t>
      </w:r>
      <w:r>
        <w:rPr>
          <w:spacing w:val="1"/>
        </w:rPr>
        <w:t> </w:t>
      </w:r>
      <w:r>
        <w:rPr/>
        <w:t>sumy</w:t>
      </w:r>
      <w:r>
        <w:rPr>
          <w:spacing w:val="1"/>
        </w:rPr>
        <w:t> </w:t>
      </w:r>
      <w:r>
        <w:rPr/>
        <w:t>liczby</w:t>
      </w:r>
      <w:r>
        <w:rPr>
          <w:spacing w:val="1"/>
        </w:rPr>
        <w:t> </w:t>
      </w:r>
      <w:r>
        <w:rPr/>
        <w:t>osób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wieku</w:t>
      </w:r>
      <w:r>
        <w:rPr>
          <w:spacing w:val="1"/>
        </w:rPr>
        <w:t> </w:t>
      </w:r>
      <w:r>
        <w:rPr/>
        <w:t>nieprodukcyjnym (osoby w wieku przedprodukcyjnym oraz osoby w wieku poprodukcyjnym) do liczby</w:t>
      </w:r>
      <w:r>
        <w:rPr>
          <w:spacing w:val="1"/>
        </w:rPr>
        <w:t> </w:t>
      </w:r>
      <w:r>
        <w:rPr/>
        <w:t>osób w wieku produkcyjnym. W Polsce za ludność w wieku nieprodukcyjnym uznaje się osoby w wieku</w:t>
      </w:r>
      <w:r>
        <w:rPr>
          <w:spacing w:val="1"/>
        </w:rPr>
        <w:t> </w:t>
      </w:r>
      <w:r>
        <w:rPr/>
        <w:t>od 0 do 17 lat oraz osoby w wieku poprodukcyjnym - więcej niż 60 lat dla kobiet oraz więcej niż 65 lat</w:t>
      </w:r>
      <w:r>
        <w:rPr>
          <w:spacing w:val="1"/>
        </w:rPr>
        <w:t> </w:t>
      </w:r>
      <w:r>
        <w:rPr/>
        <w:t>dla mężczyzn. Natomiast wiek produkcyjny przyjmuje przedział wiekowy między 18 a 59 rokiem życia</w:t>
      </w:r>
      <w:r>
        <w:rPr>
          <w:spacing w:val="1"/>
        </w:rPr>
        <w:t> </w:t>
      </w:r>
      <w:r>
        <w:rPr/>
        <w:t>kobiet</w:t>
      </w:r>
      <w:r>
        <w:rPr>
          <w:spacing w:val="-1"/>
        </w:rPr>
        <w:t> </w:t>
      </w:r>
      <w:r>
        <w:rPr/>
        <w:t>oraz</w:t>
      </w:r>
      <w:r>
        <w:rPr>
          <w:spacing w:val="-3"/>
        </w:rPr>
        <w:t> </w:t>
      </w:r>
      <w:r>
        <w:rPr/>
        <w:t>18</w:t>
      </w:r>
      <w:r>
        <w:rPr>
          <w:spacing w:val="-2"/>
        </w:rPr>
        <w:t> </w:t>
      </w:r>
      <w:r>
        <w:rPr/>
        <w:t>a 64</w:t>
      </w:r>
      <w:r>
        <w:rPr>
          <w:spacing w:val="-2"/>
        </w:rPr>
        <w:t> </w:t>
      </w:r>
      <w:r>
        <w:rPr/>
        <w:t>rokiem</w:t>
      </w:r>
      <w:r>
        <w:rPr>
          <w:spacing w:val="-4"/>
        </w:rPr>
        <w:t> </w:t>
      </w:r>
      <w:r>
        <w:rPr/>
        <w:t>życia</w:t>
      </w:r>
      <w:r>
        <w:rPr>
          <w:spacing w:val="-2"/>
        </w:rPr>
        <w:t> </w:t>
      </w:r>
      <w:r>
        <w:rPr/>
        <w:t>mężczyzn.</w:t>
      </w:r>
    </w:p>
    <w:p>
      <w:pPr>
        <w:pStyle w:val="BodyText"/>
        <w:spacing w:line="360" w:lineRule="auto" w:before="159"/>
        <w:ind w:left="116" w:right="250"/>
        <w:jc w:val="both"/>
      </w:pPr>
      <w:r>
        <w:rPr/>
        <w:t>Wartość</w:t>
      </w:r>
      <w:r>
        <w:rPr>
          <w:spacing w:val="10"/>
        </w:rPr>
        <w:t> </w:t>
      </w:r>
      <w:r>
        <w:rPr/>
        <w:t>wskaźnika</w:t>
      </w:r>
      <w:r>
        <w:rPr>
          <w:spacing w:val="10"/>
        </w:rPr>
        <w:t> </w:t>
      </w:r>
      <w:r>
        <w:rPr/>
        <w:t>dla</w:t>
      </w:r>
      <w:r>
        <w:rPr>
          <w:spacing w:val="10"/>
        </w:rPr>
        <w:t> </w:t>
      </w:r>
      <w:r>
        <w:rPr/>
        <w:t>gminy</w:t>
      </w:r>
      <w:r>
        <w:rPr>
          <w:spacing w:val="10"/>
        </w:rPr>
        <w:t> </w:t>
      </w:r>
      <w:r>
        <w:rPr/>
        <w:t>Stare</w:t>
      </w:r>
      <w:r>
        <w:rPr>
          <w:spacing w:val="13"/>
        </w:rPr>
        <w:t> </w:t>
      </w:r>
      <w:r>
        <w:rPr/>
        <w:t>Kurowo</w:t>
      </w:r>
      <w:r>
        <w:rPr>
          <w:spacing w:val="10"/>
        </w:rPr>
        <w:t> </w:t>
      </w:r>
      <w:r>
        <w:rPr/>
        <w:t>w</w:t>
      </w:r>
      <w:r>
        <w:rPr>
          <w:spacing w:val="8"/>
        </w:rPr>
        <w:t> </w:t>
      </w:r>
      <w:r>
        <w:rPr/>
        <w:t>2023</w:t>
      </w:r>
      <w:r>
        <w:rPr>
          <w:spacing w:val="12"/>
        </w:rPr>
        <w:t> </w:t>
      </w:r>
      <w:r>
        <w:rPr/>
        <w:t>r.</w:t>
      </w:r>
      <w:r>
        <w:rPr>
          <w:spacing w:val="10"/>
        </w:rPr>
        <w:t> </w:t>
      </w:r>
      <w:r>
        <w:rPr/>
        <w:t>wyniosła</w:t>
      </w:r>
      <w:r>
        <w:rPr>
          <w:spacing w:val="10"/>
        </w:rPr>
        <w:t> </w:t>
      </w:r>
      <w:r>
        <w:rPr/>
        <w:t>72,2%.</w:t>
      </w:r>
      <w:r>
        <w:rPr>
          <w:spacing w:val="10"/>
        </w:rPr>
        <w:t> </w:t>
      </w:r>
      <w:r>
        <w:rPr/>
        <w:t>Jest</w:t>
      </w:r>
      <w:r>
        <w:rPr>
          <w:spacing w:val="11"/>
        </w:rPr>
        <w:t> </w:t>
      </w:r>
      <w:r>
        <w:rPr/>
        <w:t>to</w:t>
      </w:r>
      <w:r>
        <w:rPr>
          <w:spacing w:val="11"/>
        </w:rPr>
        <w:t> </w:t>
      </w:r>
      <w:r>
        <w:rPr/>
        <w:t>wartość</w:t>
      </w:r>
      <w:r>
        <w:rPr>
          <w:spacing w:val="11"/>
        </w:rPr>
        <w:t> </w:t>
      </w:r>
      <w:r>
        <w:rPr/>
        <w:t>porównywalna</w:t>
      </w:r>
      <w:r>
        <w:rPr>
          <w:spacing w:val="-47"/>
        </w:rPr>
        <w:t> </w:t>
      </w:r>
      <w:r>
        <w:rPr/>
        <w:t>z</w:t>
      </w:r>
      <w:r>
        <w:rPr>
          <w:spacing w:val="-2"/>
        </w:rPr>
        <w:t> </w:t>
      </w:r>
      <w:r>
        <w:rPr/>
        <w:t>wartością</w:t>
      </w:r>
      <w:r>
        <w:rPr>
          <w:spacing w:val="-2"/>
        </w:rPr>
        <w:t> </w:t>
      </w:r>
      <w:r>
        <w:rPr/>
        <w:t>obciążenia</w:t>
      </w:r>
      <w:r>
        <w:rPr>
          <w:spacing w:val="-5"/>
        </w:rPr>
        <w:t> </w:t>
      </w:r>
      <w:r>
        <w:rPr/>
        <w:t>demograficznego</w:t>
      </w:r>
      <w:r>
        <w:rPr>
          <w:spacing w:val="-4"/>
        </w:rPr>
        <w:t> </w:t>
      </w:r>
      <w:r>
        <w:rPr/>
        <w:t>w</w:t>
      </w:r>
      <w:r>
        <w:rPr>
          <w:spacing w:val="-3"/>
        </w:rPr>
        <w:t> </w:t>
      </w:r>
      <w:r>
        <w:rPr/>
        <w:t>skali</w:t>
      </w:r>
      <w:r>
        <w:rPr>
          <w:spacing w:val="-4"/>
        </w:rPr>
        <w:t> </w:t>
      </w:r>
      <w:r>
        <w:rPr/>
        <w:t>Polski</w:t>
      </w:r>
      <w:r>
        <w:rPr>
          <w:spacing w:val="-4"/>
        </w:rPr>
        <w:t> </w:t>
      </w:r>
      <w:r>
        <w:rPr/>
        <w:t>(w</w:t>
      </w:r>
      <w:r>
        <w:rPr>
          <w:spacing w:val="-2"/>
        </w:rPr>
        <w:t> </w:t>
      </w:r>
      <w:r>
        <w:rPr/>
        <w:t>roku</w:t>
      </w:r>
      <w:r>
        <w:rPr>
          <w:spacing w:val="-3"/>
        </w:rPr>
        <w:t> </w:t>
      </w:r>
      <w:r>
        <w:rPr/>
        <w:t>2022</w:t>
      </w:r>
      <w:r>
        <w:rPr>
          <w:spacing w:val="-3"/>
        </w:rPr>
        <w:t> </w:t>
      </w:r>
      <w:r>
        <w:rPr/>
        <w:t>r.</w:t>
      </w:r>
      <w:r>
        <w:rPr>
          <w:spacing w:val="-5"/>
        </w:rPr>
        <w:t> </w:t>
      </w:r>
      <w:r>
        <w:rPr/>
        <w:t>na</w:t>
      </w:r>
      <w:r>
        <w:rPr>
          <w:spacing w:val="-1"/>
        </w:rPr>
        <w:t> </w:t>
      </w:r>
      <w:r>
        <w:rPr/>
        <w:t>poziomie</w:t>
      </w:r>
      <w:r>
        <w:rPr>
          <w:spacing w:val="-4"/>
        </w:rPr>
        <w:t> </w:t>
      </w:r>
      <w:r>
        <w:rPr/>
        <w:t>70,4%</w:t>
      </w:r>
      <w:r>
        <w:rPr>
          <w:spacing w:val="1"/>
        </w:rPr>
        <w:t> </w:t>
      </w:r>
      <w:hyperlink w:history="true" w:anchor="_bookmark18">
        <w:r>
          <w:rPr>
            <w:vertAlign w:val="superscript"/>
          </w:rPr>
          <w:t>4</w:t>
        </w:r>
      </w:hyperlink>
      <w:r>
        <w:rPr>
          <w:vertAlign w:val="baseline"/>
        </w:rPr>
        <w:t>).</w:t>
      </w:r>
      <w:r>
        <w:rPr>
          <w:spacing w:val="-2"/>
          <w:vertAlign w:val="baseline"/>
        </w:rPr>
        <w:t> </w:t>
      </w:r>
      <w:r>
        <w:rPr>
          <w:vertAlign w:val="baseline"/>
        </w:rPr>
        <w:t>W</w:t>
      </w:r>
      <w:r>
        <w:rPr>
          <w:spacing w:val="-4"/>
          <w:vertAlign w:val="baseline"/>
        </w:rPr>
        <w:t> </w:t>
      </w:r>
      <w:r>
        <w:rPr>
          <w:vertAlign w:val="baseline"/>
        </w:rPr>
        <w:t>związku</w:t>
      </w:r>
      <w:r>
        <w:rPr>
          <w:spacing w:val="-48"/>
          <w:vertAlign w:val="baseline"/>
        </w:rPr>
        <w:t> </w:t>
      </w:r>
      <w:r>
        <w:rPr>
          <w:vertAlign w:val="baseline"/>
        </w:rPr>
        <w:t>z powyższym, obserwuje się ogólnopolską tendencję starzenia się społeczeństwa, która również dotyka</w:t>
      </w:r>
      <w:r>
        <w:rPr>
          <w:spacing w:val="-47"/>
          <w:vertAlign w:val="baseline"/>
        </w:rPr>
        <w:t> </w:t>
      </w:r>
      <w:r>
        <w:rPr>
          <w:vertAlign w:val="baseline"/>
        </w:rPr>
        <w:t>gminę</w:t>
      </w:r>
      <w:r>
        <w:rPr>
          <w:spacing w:val="-3"/>
          <w:vertAlign w:val="baseline"/>
        </w:rPr>
        <w:t> </w:t>
      </w:r>
      <w:r>
        <w:rPr>
          <w:vertAlign w:val="baseline"/>
        </w:rPr>
        <w:t>Stare</w:t>
      </w:r>
      <w:r>
        <w:rPr>
          <w:spacing w:val="1"/>
          <w:vertAlign w:val="baseline"/>
        </w:rPr>
        <w:t> </w:t>
      </w:r>
      <w:r>
        <w:rPr>
          <w:vertAlign w:val="baseline"/>
        </w:rPr>
        <w:t>Kurowo.</w:t>
      </w:r>
    </w:p>
    <w:p>
      <w:pPr>
        <w:pStyle w:val="BodyText"/>
        <w:spacing w:line="360" w:lineRule="auto" w:before="162"/>
        <w:ind w:left="116" w:right="253"/>
        <w:jc w:val="both"/>
      </w:pPr>
      <w:r>
        <w:rPr/>
        <w:t>Dla</w:t>
      </w:r>
      <w:r>
        <w:rPr>
          <w:spacing w:val="1"/>
        </w:rPr>
        <w:t> </w:t>
      </w:r>
      <w:r>
        <w:rPr/>
        <w:t>3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9</w:t>
      </w:r>
      <w:r>
        <w:rPr>
          <w:spacing w:val="1"/>
        </w:rPr>
        <w:t> </w:t>
      </w:r>
      <w:r>
        <w:rPr/>
        <w:t>jednostek</w:t>
      </w:r>
      <w:r>
        <w:rPr>
          <w:spacing w:val="1"/>
        </w:rPr>
        <w:t> </w:t>
      </w:r>
      <w:r>
        <w:rPr/>
        <w:t>porównawczych,</w:t>
      </w:r>
      <w:r>
        <w:rPr>
          <w:spacing w:val="1"/>
        </w:rPr>
        <w:t> </w:t>
      </w:r>
      <w:r>
        <w:rPr/>
        <w:t>wartość</w:t>
      </w:r>
      <w:r>
        <w:rPr>
          <w:spacing w:val="1"/>
        </w:rPr>
        <w:t> </w:t>
      </w:r>
      <w:r>
        <w:rPr/>
        <w:t>wskaźnika</w:t>
      </w:r>
      <w:r>
        <w:rPr>
          <w:spacing w:val="1"/>
        </w:rPr>
        <w:t> </w:t>
      </w:r>
      <w:r>
        <w:rPr/>
        <w:t>osiągnęła</w:t>
      </w:r>
      <w:r>
        <w:rPr>
          <w:spacing w:val="1"/>
        </w:rPr>
        <w:t> </w:t>
      </w:r>
      <w:r>
        <w:rPr/>
        <w:t>wyższe</w:t>
      </w:r>
      <w:r>
        <w:rPr>
          <w:spacing w:val="1"/>
        </w:rPr>
        <w:t> </w:t>
      </w:r>
      <w:r>
        <w:rPr/>
        <w:t>wartości</w:t>
      </w:r>
      <w:r>
        <w:rPr>
          <w:spacing w:val="1"/>
        </w:rPr>
        <w:t> </w:t>
      </w:r>
      <w:r>
        <w:rPr/>
        <w:t>niż</w:t>
      </w:r>
      <w:r>
        <w:rPr>
          <w:spacing w:val="1"/>
        </w:rPr>
        <w:t> </w:t>
      </w:r>
      <w:r>
        <w:rPr/>
        <w:t>wartość</w:t>
      </w:r>
      <w:r>
        <w:rPr>
          <w:spacing w:val="1"/>
        </w:rPr>
        <w:t> </w:t>
      </w:r>
      <w:r>
        <w:rPr/>
        <w:t>referencyjna</w:t>
      </w:r>
      <w:r>
        <w:rPr>
          <w:spacing w:val="1"/>
        </w:rPr>
        <w:t> </w:t>
      </w:r>
      <w:r>
        <w:rPr/>
        <w:t>dla gminy. Najwyższą (najmniej korzystną)</w:t>
      </w:r>
      <w:r>
        <w:rPr>
          <w:spacing w:val="1"/>
        </w:rPr>
        <w:t> </w:t>
      </w:r>
      <w:r>
        <w:rPr/>
        <w:t>wartość</w:t>
      </w:r>
      <w:r>
        <w:rPr>
          <w:spacing w:val="49"/>
        </w:rPr>
        <w:t> </w:t>
      </w:r>
      <w:r>
        <w:rPr/>
        <w:t>analizowanej</w:t>
      </w:r>
      <w:r>
        <w:rPr>
          <w:spacing w:val="50"/>
        </w:rPr>
        <w:t> </w:t>
      </w:r>
      <w:r>
        <w:rPr/>
        <w:t>zmiennej odnotowano</w:t>
      </w:r>
      <w:r>
        <w:rPr>
          <w:spacing w:val="-47"/>
        </w:rPr>
        <w:t> </w:t>
      </w:r>
      <w:r>
        <w:rPr/>
        <w:t>w</w:t>
      </w:r>
      <w:r>
        <w:rPr>
          <w:spacing w:val="-2"/>
        </w:rPr>
        <w:t> </w:t>
      </w:r>
      <w:r>
        <w:rPr/>
        <w:t>jednostce</w:t>
      </w:r>
      <w:r>
        <w:rPr>
          <w:spacing w:val="49"/>
        </w:rPr>
        <w:t> </w:t>
      </w:r>
      <w:r>
        <w:rPr/>
        <w:t>Łęgowo</w:t>
      </w:r>
      <w:r>
        <w:rPr>
          <w:spacing w:val="45"/>
        </w:rPr>
        <w:t> </w:t>
      </w:r>
      <w:r>
        <w:rPr/>
        <w:t>(82,1%).</w:t>
      </w:r>
      <w:r>
        <w:rPr>
          <w:spacing w:val="48"/>
        </w:rPr>
        <w:t> </w:t>
      </w:r>
      <w:r>
        <w:rPr/>
        <w:t>Wysokie</w:t>
      </w:r>
      <w:r>
        <w:rPr>
          <w:spacing w:val="48"/>
        </w:rPr>
        <w:t> </w:t>
      </w:r>
      <w:r>
        <w:rPr/>
        <w:t>wartości</w:t>
      </w:r>
      <w:r>
        <w:rPr>
          <w:spacing w:val="46"/>
        </w:rPr>
        <w:t> </w:t>
      </w:r>
      <w:r>
        <w:rPr/>
        <w:t>wskaźnika</w:t>
      </w:r>
      <w:r>
        <w:rPr>
          <w:spacing w:val="46"/>
        </w:rPr>
        <w:t> </w:t>
      </w:r>
      <w:r>
        <w:rPr/>
        <w:t>obciążenia</w:t>
      </w:r>
      <w:r>
        <w:rPr>
          <w:spacing w:val="46"/>
        </w:rPr>
        <w:t> </w:t>
      </w:r>
      <w:r>
        <w:rPr/>
        <w:t>demograficznego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  <w:r>
        <w:rPr/>
        <w:pict>
          <v:rect style="position:absolute;margin-left:70.823997pt;margin-top:13.285102pt;width:144.020pt;height:.72003pt;mso-position-horizontal-relative:page;mso-position-vertical-relative:paragraph;z-index:-1572096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16" w:right="0" w:firstLine="0"/>
        <w:jc w:val="left"/>
        <w:rPr>
          <w:sz w:val="20"/>
        </w:rPr>
      </w:pPr>
      <w:bookmarkStart w:name="_bookmark18" w:id="27"/>
      <w:bookmarkEnd w:id="27"/>
      <w:r>
        <w:rPr/>
      </w:r>
      <w:r>
        <w:rPr>
          <w:sz w:val="20"/>
          <w:vertAlign w:val="superscript"/>
        </w:rPr>
        <w:t>4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Dane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GUS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za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2022</w:t>
      </w:r>
    </w:p>
    <w:p>
      <w:pPr>
        <w:spacing w:after="0"/>
        <w:jc w:val="left"/>
        <w:rPr>
          <w:sz w:val="20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7"/>
        <w:rPr>
          <w:sz w:val="17"/>
        </w:rPr>
      </w:pPr>
    </w:p>
    <w:p>
      <w:pPr>
        <w:pStyle w:val="BodyText"/>
        <w:spacing w:before="56"/>
        <w:ind w:left="116"/>
        <w:jc w:val="both"/>
      </w:pPr>
      <w:r>
        <w:rPr>
          <w:spacing w:val="-1"/>
        </w:rPr>
        <w:t>w poszczególnych</w:t>
      </w:r>
      <w:r>
        <w:rPr>
          <w:spacing w:val="-12"/>
        </w:rPr>
        <w:t> </w:t>
      </w:r>
      <w:r>
        <w:rPr>
          <w:spacing w:val="-1"/>
        </w:rPr>
        <w:t>jednostkach,</w:t>
      </w:r>
      <w:r>
        <w:rPr>
          <w:spacing w:val="-11"/>
        </w:rPr>
        <w:t> </w:t>
      </w:r>
      <w:r>
        <w:rPr/>
        <w:t>jak</w:t>
      </w:r>
      <w:r>
        <w:rPr>
          <w:spacing w:val="-11"/>
        </w:rPr>
        <w:t> </w:t>
      </w:r>
      <w:r>
        <w:rPr/>
        <w:t>i</w:t>
      </w:r>
      <w:r>
        <w:rPr>
          <w:spacing w:val="-13"/>
        </w:rPr>
        <w:t> </w:t>
      </w:r>
      <w:r>
        <w:rPr/>
        <w:t>w</w:t>
      </w:r>
      <w:r>
        <w:rPr>
          <w:spacing w:val="-11"/>
        </w:rPr>
        <w:t> </w:t>
      </w:r>
      <w:r>
        <w:rPr/>
        <w:t>gminie</w:t>
      </w:r>
      <w:r>
        <w:rPr>
          <w:spacing w:val="-13"/>
        </w:rPr>
        <w:t> </w:t>
      </w:r>
      <w:r>
        <w:rPr/>
        <w:t>Stare</w:t>
      </w:r>
      <w:r>
        <w:rPr>
          <w:spacing w:val="-10"/>
        </w:rPr>
        <w:t> </w:t>
      </w:r>
      <w:r>
        <w:rPr/>
        <w:t>Kurowo,</w:t>
      </w:r>
      <w:r>
        <w:rPr>
          <w:spacing w:val="-11"/>
        </w:rPr>
        <w:t> </w:t>
      </w:r>
      <w:r>
        <w:rPr/>
        <w:t>wynikają</w:t>
      </w:r>
      <w:r>
        <w:rPr>
          <w:spacing w:val="-14"/>
        </w:rPr>
        <w:t> </w:t>
      </w:r>
      <w:r>
        <w:rPr/>
        <w:t>z niekorzystnie</w:t>
      </w:r>
      <w:r>
        <w:rPr>
          <w:spacing w:val="-11"/>
        </w:rPr>
        <w:t> </w:t>
      </w:r>
      <w:r>
        <w:rPr/>
        <w:t>wyższej</w:t>
      </w:r>
      <w:r>
        <w:rPr>
          <w:spacing w:val="-10"/>
        </w:rPr>
        <w:t> </w:t>
      </w:r>
      <w:r>
        <w:rPr/>
        <w:t>liczby</w:t>
      </w:r>
      <w:r>
        <w:rPr>
          <w:spacing w:val="-13"/>
        </w:rPr>
        <w:t> </w:t>
      </w:r>
      <w:r>
        <w:rPr/>
        <w:t>osób</w:t>
      </w:r>
    </w:p>
    <w:p>
      <w:pPr>
        <w:pStyle w:val="BodyText"/>
        <w:spacing w:before="135"/>
        <w:ind w:left="116"/>
        <w:jc w:val="both"/>
      </w:pPr>
      <w:r>
        <w:rPr/>
        <w:t>w</w:t>
      </w:r>
      <w:r>
        <w:rPr>
          <w:spacing w:val="-4"/>
        </w:rPr>
        <w:t> </w:t>
      </w:r>
      <w:r>
        <w:rPr/>
        <w:t>wieku</w:t>
      </w:r>
      <w:r>
        <w:rPr>
          <w:spacing w:val="-1"/>
        </w:rPr>
        <w:t> </w:t>
      </w:r>
      <w:r>
        <w:rPr/>
        <w:t>nieprodukcyjnym,</w:t>
      </w:r>
      <w:r>
        <w:rPr>
          <w:spacing w:val="-3"/>
        </w:rPr>
        <w:t> </w:t>
      </w:r>
      <w:r>
        <w:rPr/>
        <w:t>niż</w:t>
      </w:r>
      <w:r>
        <w:rPr>
          <w:spacing w:val="-2"/>
        </w:rPr>
        <w:t> </w:t>
      </w:r>
      <w:r>
        <w:rPr/>
        <w:t>liczba</w:t>
      </w:r>
      <w:r>
        <w:rPr>
          <w:spacing w:val="-3"/>
        </w:rPr>
        <w:t> </w:t>
      </w:r>
      <w:r>
        <w:rPr/>
        <w:t>osób</w:t>
      </w:r>
      <w:r>
        <w:rPr>
          <w:spacing w:val="-1"/>
        </w:rPr>
        <w:t> </w:t>
      </w:r>
      <w:r>
        <w:rPr/>
        <w:t>w</w:t>
      </w:r>
      <w:r>
        <w:rPr>
          <w:spacing w:val="-4"/>
        </w:rPr>
        <w:t> </w:t>
      </w:r>
      <w:r>
        <w:rPr/>
        <w:t>wieku</w:t>
      </w:r>
      <w:r>
        <w:rPr>
          <w:spacing w:val="-4"/>
        </w:rPr>
        <w:t> </w:t>
      </w:r>
      <w:r>
        <w:rPr/>
        <w:t>produkcyjnym.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360" w:lineRule="auto"/>
        <w:ind w:left="116" w:right="252"/>
        <w:jc w:val="both"/>
      </w:pPr>
      <w:r>
        <w:rPr>
          <w:spacing w:val="-1"/>
        </w:rPr>
        <w:t>Wartości</w:t>
      </w:r>
      <w:r>
        <w:rPr>
          <w:spacing w:val="-13"/>
        </w:rPr>
        <w:t> </w:t>
      </w:r>
      <w:r>
        <w:rPr>
          <w:spacing w:val="-1"/>
        </w:rPr>
        <w:t>dla</w:t>
      </w:r>
      <w:r>
        <w:rPr>
          <w:spacing w:val="-13"/>
        </w:rPr>
        <w:t> </w:t>
      </w:r>
      <w:r>
        <w:rPr>
          <w:spacing w:val="-1"/>
        </w:rPr>
        <w:t>większości</w:t>
      </w:r>
      <w:r>
        <w:rPr>
          <w:spacing w:val="-11"/>
        </w:rPr>
        <w:t> </w:t>
      </w:r>
      <w:r>
        <w:rPr/>
        <w:t>jednostek</w:t>
      </w:r>
      <w:r>
        <w:rPr>
          <w:spacing w:val="-11"/>
        </w:rPr>
        <w:t> </w:t>
      </w:r>
      <w:r>
        <w:rPr/>
        <w:t>porównawczych</w:t>
      </w:r>
      <w:r>
        <w:rPr>
          <w:spacing w:val="-13"/>
        </w:rPr>
        <w:t> </w:t>
      </w:r>
      <w:r>
        <w:rPr/>
        <w:t>są</w:t>
      </w:r>
      <w:r>
        <w:rPr>
          <w:spacing w:val="-13"/>
        </w:rPr>
        <w:t> </w:t>
      </w:r>
      <w:r>
        <w:rPr/>
        <w:t>zbliżone</w:t>
      </w:r>
      <w:r>
        <w:rPr>
          <w:spacing w:val="-11"/>
        </w:rPr>
        <w:t> </w:t>
      </w:r>
      <w:r>
        <w:rPr/>
        <w:t>do</w:t>
      </w:r>
      <w:r>
        <w:rPr>
          <w:spacing w:val="-11"/>
        </w:rPr>
        <w:t> </w:t>
      </w:r>
      <w:r>
        <w:rPr/>
        <w:t>siebie,</w:t>
      </w:r>
      <w:r>
        <w:rPr>
          <w:spacing w:val="-11"/>
        </w:rPr>
        <w:t> </w:t>
      </w:r>
      <w:r>
        <w:rPr/>
        <w:t>jednak</w:t>
      </w:r>
      <w:r>
        <w:rPr>
          <w:spacing w:val="-9"/>
        </w:rPr>
        <w:t> </w:t>
      </w:r>
      <w:r>
        <w:rPr/>
        <w:t>dla</w:t>
      </w:r>
      <w:r>
        <w:rPr>
          <w:spacing w:val="-13"/>
        </w:rPr>
        <w:t> </w:t>
      </w:r>
      <w:r>
        <w:rPr/>
        <w:t>jednostki</w:t>
      </w:r>
      <w:r>
        <w:rPr>
          <w:spacing w:val="-14"/>
        </w:rPr>
        <w:t> </w:t>
      </w:r>
      <w:r>
        <w:rPr/>
        <w:t>Głęboczek,</w:t>
      </w:r>
      <w:r>
        <w:rPr>
          <w:spacing w:val="-47"/>
        </w:rPr>
        <w:t> </w:t>
      </w:r>
      <w:r>
        <w:rPr/>
        <w:t>w</w:t>
      </w:r>
      <w:r>
        <w:rPr>
          <w:spacing w:val="1"/>
        </w:rPr>
        <w:t> </w:t>
      </w:r>
      <w:r>
        <w:rPr/>
        <w:t>której</w:t>
      </w:r>
      <w:r>
        <w:rPr>
          <w:spacing w:val="1"/>
        </w:rPr>
        <w:t> </w:t>
      </w:r>
      <w:r>
        <w:rPr/>
        <w:t>analizowany</w:t>
      </w:r>
      <w:r>
        <w:rPr>
          <w:spacing w:val="1"/>
        </w:rPr>
        <w:t> </w:t>
      </w:r>
      <w:r>
        <w:rPr/>
        <w:t>wskaźnik</w:t>
      </w:r>
      <w:r>
        <w:rPr>
          <w:spacing w:val="1"/>
        </w:rPr>
        <w:t> </w:t>
      </w:r>
      <w:r>
        <w:rPr/>
        <w:t>jest</w:t>
      </w:r>
      <w:r>
        <w:rPr>
          <w:spacing w:val="1"/>
        </w:rPr>
        <w:t> </w:t>
      </w:r>
      <w:r>
        <w:rPr/>
        <w:t>najniższy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59,2%.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tego</w:t>
      </w:r>
      <w:r>
        <w:rPr>
          <w:spacing w:val="1"/>
        </w:rPr>
        <w:t> </w:t>
      </w:r>
      <w:r>
        <w:rPr/>
        <w:t>względu,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każdą</w:t>
      </w:r>
      <w:r>
        <w:rPr>
          <w:spacing w:val="1"/>
        </w:rPr>
        <w:t> </w:t>
      </w:r>
      <w:r>
        <w:rPr/>
        <w:t>osobę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wieku</w:t>
      </w:r>
      <w:r>
        <w:rPr>
          <w:spacing w:val="1"/>
        </w:rPr>
        <w:t> </w:t>
      </w:r>
      <w:r>
        <w:rPr/>
        <w:t>produkcyjnym</w:t>
      </w:r>
      <w:r>
        <w:rPr>
          <w:spacing w:val="27"/>
        </w:rPr>
        <w:t> </w:t>
      </w:r>
      <w:r>
        <w:rPr/>
        <w:t>przypada</w:t>
      </w:r>
      <w:r>
        <w:rPr>
          <w:spacing w:val="24"/>
        </w:rPr>
        <w:t> </w:t>
      </w:r>
      <w:r>
        <w:rPr/>
        <w:t>mniejsza</w:t>
      </w:r>
      <w:r>
        <w:rPr>
          <w:spacing w:val="25"/>
        </w:rPr>
        <w:t> </w:t>
      </w:r>
      <w:r>
        <w:rPr/>
        <w:t>liczba</w:t>
      </w:r>
      <w:r>
        <w:rPr>
          <w:spacing w:val="75"/>
        </w:rPr>
        <w:t> </w:t>
      </w:r>
      <w:r>
        <w:rPr/>
        <w:t>osób</w:t>
      </w:r>
      <w:r>
        <w:rPr>
          <w:spacing w:val="77"/>
        </w:rPr>
        <w:t> </w:t>
      </w:r>
      <w:r>
        <w:rPr/>
        <w:t>w</w:t>
      </w:r>
      <w:r>
        <w:rPr>
          <w:spacing w:val="72"/>
        </w:rPr>
        <w:t> </w:t>
      </w:r>
      <w:r>
        <w:rPr/>
        <w:t>wieku</w:t>
      </w:r>
      <w:r>
        <w:rPr>
          <w:spacing w:val="74"/>
        </w:rPr>
        <w:t> </w:t>
      </w:r>
      <w:r>
        <w:rPr/>
        <w:t>nieprodukcyjnym,</w:t>
      </w:r>
      <w:r>
        <w:rPr>
          <w:spacing w:val="76"/>
        </w:rPr>
        <w:t> </w:t>
      </w:r>
      <w:r>
        <w:rPr/>
        <w:t>co</w:t>
      </w:r>
      <w:r>
        <w:rPr>
          <w:spacing w:val="76"/>
        </w:rPr>
        <w:t> </w:t>
      </w:r>
      <w:r>
        <w:rPr/>
        <w:t>może</w:t>
      </w:r>
      <w:r>
        <w:rPr>
          <w:spacing w:val="77"/>
        </w:rPr>
        <w:t> </w:t>
      </w:r>
      <w:r>
        <w:rPr/>
        <w:t>oddziaływać</w:t>
      </w:r>
      <w:r>
        <w:rPr>
          <w:spacing w:val="-48"/>
        </w:rPr>
        <w:t> </w:t>
      </w:r>
      <w:r>
        <w:rPr/>
        <w:t>na</w:t>
      </w:r>
      <w:r>
        <w:rPr>
          <w:spacing w:val="-2"/>
        </w:rPr>
        <w:t> </w:t>
      </w:r>
      <w:r>
        <w:rPr/>
        <w:t>większy</w:t>
      </w:r>
      <w:r>
        <w:rPr>
          <w:spacing w:val="1"/>
        </w:rPr>
        <w:t> </w:t>
      </w:r>
      <w:r>
        <w:rPr/>
        <w:t>potencjał</w:t>
      </w:r>
      <w:r>
        <w:rPr>
          <w:spacing w:val="-3"/>
        </w:rPr>
        <w:t> </w:t>
      </w:r>
      <w:r>
        <w:rPr/>
        <w:t>gospodarczy</w:t>
      </w:r>
      <w:r>
        <w:rPr>
          <w:spacing w:val="-2"/>
        </w:rPr>
        <w:t> </w:t>
      </w:r>
      <w:r>
        <w:rPr/>
        <w:t>oraz</w:t>
      </w:r>
      <w:r>
        <w:rPr>
          <w:spacing w:val="-3"/>
        </w:rPr>
        <w:t> </w:t>
      </w:r>
      <w:r>
        <w:rPr/>
        <w:t>mniejsze</w:t>
      </w:r>
      <w:r>
        <w:rPr>
          <w:spacing w:val="-3"/>
        </w:rPr>
        <w:t> </w:t>
      </w:r>
      <w:r>
        <w:rPr/>
        <w:t>obciążenie</w:t>
      </w:r>
      <w:r>
        <w:rPr>
          <w:spacing w:val="1"/>
        </w:rPr>
        <w:t> </w:t>
      </w:r>
      <w:r>
        <w:rPr/>
        <w:t>osób</w:t>
      </w:r>
      <w:r>
        <w:rPr>
          <w:spacing w:val="-2"/>
        </w:rPr>
        <w:t> </w:t>
      </w:r>
      <w:r>
        <w:rPr/>
        <w:t>pracujących.</w:t>
      </w:r>
    </w:p>
    <w:p>
      <w:pPr>
        <w:pStyle w:val="BodyText"/>
        <w:spacing w:line="360" w:lineRule="auto" w:before="160"/>
        <w:ind w:left="116" w:right="251"/>
        <w:jc w:val="both"/>
      </w:pPr>
      <w:r>
        <w:rPr>
          <w:spacing w:val="-1"/>
        </w:rPr>
        <w:t>Wysoki</w:t>
      </w:r>
      <w:r>
        <w:rPr>
          <w:spacing w:val="-10"/>
        </w:rPr>
        <w:t> </w:t>
      </w:r>
      <w:r>
        <w:rPr>
          <w:spacing w:val="-1"/>
        </w:rPr>
        <w:t>wskaźnik</w:t>
      </w:r>
      <w:r>
        <w:rPr>
          <w:spacing w:val="-10"/>
        </w:rPr>
        <w:t> </w:t>
      </w:r>
      <w:r>
        <w:rPr>
          <w:spacing w:val="-1"/>
        </w:rPr>
        <w:t>obciążenia</w:t>
      </w:r>
      <w:r>
        <w:rPr>
          <w:spacing w:val="-10"/>
        </w:rPr>
        <w:t> </w:t>
      </w:r>
      <w:r>
        <w:rPr>
          <w:spacing w:val="-1"/>
        </w:rPr>
        <w:t>demograficznego</w:t>
      </w:r>
      <w:r>
        <w:rPr>
          <w:spacing w:val="-11"/>
        </w:rPr>
        <w:t> </w:t>
      </w:r>
      <w:r>
        <w:rPr/>
        <w:t>wynika</w:t>
      </w:r>
      <w:r>
        <w:rPr>
          <w:spacing w:val="-8"/>
        </w:rPr>
        <w:t> </w:t>
      </w:r>
      <w:r>
        <w:rPr/>
        <w:t>z</w:t>
      </w:r>
      <w:r>
        <w:rPr>
          <w:spacing w:val="-15"/>
        </w:rPr>
        <w:t> </w:t>
      </w:r>
      <w:r>
        <w:rPr/>
        <w:t>kombinacji</w:t>
      </w:r>
      <w:r>
        <w:rPr>
          <w:spacing w:val="-10"/>
        </w:rPr>
        <w:t> </w:t>
      </w:r>
      <w:r>
        <w:rPr/>
        <w:t>takich</w:t>
      </w:r>
      <w:r>
        <w:rPr>
          <w:spacing w:val="-12"/>
        </w:rPr>
        <w:t> </w:t>
      </w:r>
      <w:r>
        <w:rPr/>
        <w:t>czynników</w:t>
      </w:r>
      <w:r>
        <w:rPr>
          <w:spacing w:val="-9"/>
        </w:rPr>
        <w:t> </w:t>
      </w:r>
      <w:r>
        <w:rPr/>
        <w:t>jak</w:t>
      </w:r>
      <w:r>
        <w:rPr>
          <w:spacing w:val="-10"/>
        </w:rPr>
        <w:t> </w:t>
      </w:r>
      <w:r>
        <w:rPr/>
        <w:t>proces</w:t>
      </w:r>
      <w:r>
        <w:rPr>
          <w:spacing w:val="-11"/>
        </w:rPr>
        <w:t> </w:t>
      </w:r>
      <w:r>
        <w:rPr/>
        <w:t>starzenia</w:t>
      </w:r>
      <w:r>
        <w:rPr>
          <w:spacing w:val="1"/>
        </w:rPr>
        <w:t> </w:t>
      </w:r>
      <w:r>
        <w:rPr/>
        <w:t>się populacji, niskie wskaźniki urodzeń, migracja, a także prowadzone polityki społeczne i gospodarcze</w:t>
      </w:r>
      <w:r>
        <w:rPr>
          <w:spacing w:val="1"/>
        </w:rPr>
        <w:t> </w:t>
      </w:r>
      <w:r>
        <w:rPr/>
        <w:t>oraz</w:t>
      </w:r>
      <w:r>
        <w:rPr>
          <w:spacing w:val="1"/>
        </w:rPr>
        <w:t> </w:t>
      </w:r>
      <w:r>
        <w:rPr/>
        <w:t>zmiany</w:t>
      </w:r>
      <w:r>
        <w:rPr>
          <w:spacing w:val="1"/>
        </w:rPr>
        <w:t> </w:t>
      </w:r>
      <w:r>
        <w:rPr/>
        <w:t>kulturowe.</w:t>
      </w:r>
      <w:r>
        <w:rPr>
          <w:spacing w:val="1"/>
        </w:rPr>
        <w:t> </w:t>
      </w:r>
      <w:r>
        <w:rPr/>
        <w:t>Każdy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tych</w:t>
      </w:r>
      <w:r>
        <w:rPr>
          <w:spacing w:val="1"/>
        </w:rPr>
        <w:t> </w:t>
      </w:r>
      <w:r>
        <w:rPr/>
        <w:t>elementów</w:t>
      </w:r>
      <w:r>
        <w:rPr>
          <w:spacing w:val="1"/>
        </w:rPr>
        <w:t> </w:t>
      </w:r>
      <w:r>
        <w:rPr/>
        <w:t>prowadzi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zmniejszenia</w:t>
      </w:r>
      <w:r>
        <w:rPr>
          <w:spacing w:val="1"/>
        </w:rPr>
        <w:t> </w:t>
      </w:r>
      <w:r>
        <w:rPr/>
        <w:t>liczby</w:t>
      </w:r>
      <w:r>
        <w:rPr>
          <w:spacing w:val="1"/>
        </w:rPr>
        <w:t> </w:t>
      </w:r>
      <w:r>
        <w:rPr/>
        <w:t>osób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wieku</w:t>
      </w:r>
      <w:r>
        <w:rPr>
          <w:spacing w:val="1"/>
        </w:rPr>
        <w:t> </w:t>
      </w:r>
      <w:r>
        <w:rPr/>
        <w:t>produkcyjnym w stosunku do liczby osób starszych. Taka sytuacja stwarza ryzyko negatywnego wpływu</w:t>
      </w:r>
      <w:r>
        <w:rPr>
          <w:spacing w:val="-47"/>
        </w:rPr>
        <w:t> </w:t>
      </w:r>
      <w:r>
        <w:rPr>
          <w:spacing w:val="-1"/>
        </w:rPr>
        <w:t>na</w:t>
      </w:r>
      <w:r>
        <w:rPr>
          <w:spacing w:val="-10"/>
        </w:rPr>
        <w:t> </w:t>
      </w:r>
      <w:r>
        <w:rPr>
          <w:spacing w:val="-1"/>
        </w:rPr>
        <w:t>rozwój</w:t>
      </w:r>
      <w:r>
        <w:rPr>
          <w:spacing w:val="-12"/>
        </w:rPr>
        <w:t> </w:t>
      </w:r>
      <w:r>
        <w:rPr>
          <w:spacing w:val="-1"/>
        </w:rPr>
        <w:t>społeczno-gospodarczy</w:t>
      </w:r>
      <w:r>
        <w:rPr>
          <w:spacing w:val="-11"/>
        </w:rPr>
        <w:t> </w:t>
      </w:r>
      <w:r>
        <w:rPr/>
        <w:t>gminy</w:t>
      </w:r>
      <w:r>
        <w:rPr>
          <w:spacing w:val="-11"/>
        </w:rPr>
        <w:t> </w:t>
      </w:r>
      <w:r>
        <w:rPr/>
        <w:t>Stare</w:t>
      </w:r>
      <w:r>
        <w:rPr>
          <w:spacing w:val="-8"/>
        </w:rPr>
        <w:t> </w:t>
      </w:r>
      <w:r>
        <w:rPr/>
        <w:t>Kurowo</w:t>
      </w:r>
      <w:r>
        <w:rPr>
          <w:spacing w:val="-15"/>
        </w:rPr>
        <w:t> </w:t>
      </w:r>
      <w:r>
        <w:rPr/>
        <w:t>oraz</w:t>
      </w:r>
      <w:r>
        <w:rPr>
          <w:spacing w:val="-10"/>
        </w:rPr>
        <w:t> </w:t>
      </w:r>
      <w:r>
        <w:rPr/>
        <w:t>na</w:t>
      </w:r>
      <w:r>
        <w:rPr>
          <w:spacing w:val="-12"/>
        </w:rPr>
        <w:t> </w:t>
      </w:r>
      <w:r>
        <w:rPr/>
        <w:t>jakość</w:t>
      </w:r>
      <w:r>
        <w:rPr>
          <w:spacing w:val="-10"/>
        </w:rPr>
        <w:t> </w:t>
      </w:r>
      <w:r>
        <w:rPr/>
        <w:t>życia</w:t>
      </w:r>
      <w:r>
        <w:rPr>
          <w:spacing w:val="-10"/>
        </w:rPr>
        <w:t> </w:t>
      </w:r>
      <w:r>
        <w:rPr/>
        <w:t>lokalnej</w:t>
      </w:r>
      <w:r>
        <w:rPr>
          <w:spacing w:val="-14"/>
        </w:rPr>
        <w:t> </w:t>
      </w:r>
      <w:r>
        <w:rPr/>
        <w:t>społeczności.</w:t>
      </w:r>
      <w:r>
        <w:rPr>
          <w:spacing w:val="-6"/>
        </w:rPr>
        <w:t> </w:t>
      </w:r>
      <w:r>
        <w:rPr/>
        <w:t>Wobec</w:t>
      </w:r>
      <w:r>
        <w:rPr>
          <w:spacing w:val="-48"/>
        </w:rPr>
        <w:t> </w:t>
      </w:r>
      <w:r>
        <w:rPr/>
        <w:t>tego,</w:t>
      </w:r>
      <w:r>
        <w:rPr>
          <w:spacing w:val="1"/>
        </w:rPr>
        <w:t> </w:t>
      </w:r>
      <w:r>
        <w:rPr/>
        <w:t>koniecznie</w:t>
      </w:r>
      <w:r>
        <w:rPr>
          <w:spacing w:val="1"/>
        </w:rPr>
        <w:t> </w:t>
      </w:r>
      <w:r>
        <w:rPr/>
        <w:t>jest</w:t>
      </w:r>
      <w:r>
        <w:rPr>
          <w:spacing w:val="1"/>
        </w:rPr>
        <w:t> </w:t>
      </w:r>
      <w:r>
        <w:rPr/>
        <w:t>wdrażanie</w:t>
      </w:r>
      <w:r>
        <w:rPr>
          <w:spacing w:val="1"/>
        </w:rPr>
        <w:t> </w:t>
      </w:r>
      <w:r>
        <w:rPr/>
        <w:t>działań</w:t>
      </w:r>
      <w:r>
        <w:rPr>
          <w:spacing w:val="1"/>
        </w:rPr>
        <w:t> </w:t>
      </w:r>
      <w:r>
        <w:rPr/>
        <w:t>wpływających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odwrócenie</w:t>
      </w:r>
      <w:r>
        <w:rPr>
          <w:spacing w:val="1"/>
        </w:rPr>
        <w:t> </w:t>
      </w:r>
      <w:r>
        <w:rPr/>
        <w:t>negatywnych</w:t>
      </w:r>
      <w:r>
        <w:rPr>
          <w:spacing w:val="1"/>
        </w:rPr>
        <w:t> </w:t>
      </w:r>
      <w:r>
        <w:rPr/>
        <w:t>trenów</w:t>
      </w:r>
      <w:r>
        <w:rPr>
          <w:spacing w:val="1"/>
        </w:rPr>
        <w:t> </w:t>
      </w:r>
      <w:r>
        <w:rPr/>
        <w:t>demograficznych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poprawę</w:t>
      </w:r>
      <w:r>
        <w:rPr>
          <w:spacing w:val="1"/>
        </w:rPr>
        <w:t> </w:t>
      </w:r>
      <w:r>
        <w:rPr/>
        <w:t>sytuacji</w:t>
      </w:r>
      <w:r>
        <w:rPr>
          <w:spacing w:val="1"/>
        </w:rPr>
        <w:t> </w:t>
      </w:r>
      <w:r>
        <w:rPr/>
        <w:t>demograficznej.</w:t>
      </w:r>
      <w:r>
        <w:rPr>
          <w:spacing w:val="1"/>
        </w:rPr>
        <w:t> </w:t>
      </w:r>
      <w:r>
        <w:rPr/>
        <w:t>W poniższej</w:t>
      </w:r>
      <w:r>
        <w:rPr>
          <w:spacing w:val="1"/>
        </w:rPr>
        <w:t> </w:t>
      </w:r>
      <w:r>
        <w:rPr/>
        <w:t>tabeli</w:t>
      </w:r>
      <w:r>
        <w:rPr>
          <w:spacing w:val="1"/>
        </w:rPr>
        <w:t> </w:t>
      </w:r>
      <w:r>
        <w:rPr/>
        <w:t>zaprezentowano</w:t>
      </w:r>
      <w:r>
        <w:rPr>
          <w:spacing w:val="1"/>
        </w:rPr>
        <w:t> </w:t>
      </w:r>
      <w:r>
        <w:rPr/>
        <w:t>dane</w:t>
      </w:r>
      <w:r>
        <w:rPr>
          <w:spacing w:val="1"/>
        </w:rPr>
        <w:t> </w:t>
      </w:r>
      <w:r>
        <w:rPr/>
        <w:t>dla</w:t>
      </w:r>
      <w:r>
        <w:rPr>
          <w:spacing w:val="-47"/>
        </w:rPr>
        <w:t> </w:t>
      </w:r>
      <w:r>
        <w:rPr/>
        <w:t>poszczególnych</w:t>
      </w:r>
      <w:r>
        <w:rPr>
          <w:spacing w:val="-1"/>
        </w:rPr>
        <w:t> </w:t>
      </w:r>
      <w:r>
        <w:rPr/>
        <w:t>obszarów</w:t>
      </w:r>
      <w:r>
        <w:rPr>
          <w:spacing w:val="-1"/>
        </w:rPr>
        <w:t> </w:t>
      </w:r>
      <w:r>
        <w:rPr/>
        <w:t>oraz</w:t>
      </w:r>
      <w:r>
        <w:rPr>
          <w:spacing w:val="-1"/>
        </w:rPr>
        <w:t> </w:t>
      </w:r>
      <w:r>
        <w:rPr/>
        <w:t>przedstawiono w</w:t>
      </w:r>
      <w:r>
        <w:rPr>
          <w:spacing w:val="-3"/>
        </w:rPr>
        <w:t> </w:t>
      </w:r>
      <w:r>
        <w:rPr/>
        <w:t>formie</w:t>
      </w:r>
      <w:r>
        <w:rPr>
          <w:spacing w:val="-1"/>
        </w:rPr>
        <w:t> </w:t>
      </w:r>
      <w:r>
        <w:rPr/>
        <w:t>kartogramu.</w:t>
      </w:r>
    </w:p>
    <w:p>
      <w:pPr>
        <w:spacing w:before="162" w:after="59"/>
        <w:ind w:left="116" w:right="0" w:firstLine="0"/>
        <w:jc w:val="left"/>
        <w:rPr>
          <w:i/>
          <w:sz w:val="18"/>
        </w:rPr>
      </w:pPr>
      <w:bookmarkStart w:name="_bookmark19" w:id="28"/>
      <w:bookmarkEnd w:id="28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5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Obciążenie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demograficzne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r. </w:t>
      </w:r>
    </w:p>
    <w:tbl>
      <w:tblPr>
        <w:tblW w:w="0" w:type="auto"/>
        <w:jc w:val="left"/>
        <w:tblInd w:w="109" w:type="dxa"/>
        <w:tblBorders>
          <w:top w:val="single" w:sz="6" w:space="0" w:color="7E8FA9"/>
          <w:left w:val="single" w:sz="6" w:space="0" w:color="7E8FA9"/>
          <w:bottom w:val="single" w:sz="6" w:space="0" w:color="7E8FA9"/>
          <w:right w:val="single" w:sz="6" w:space="0" w:color="7E8FA9"/>
          <w:insideH w:val="single" w:sz="6" w:space="0" w:color="7E8FA9"/>
          <w:insideV w:val="single" w:sz="6" w:space="0" w:color="7E8FA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8"/>
        <w:gridCol w:w="2915"/>
        <w:gridCol w:w="1849"/>
        <w:gridCol w:w="1955"/>
        <w:gridCol w:w="1775"/>
      </w:tblGrid>
      <w:tr>
        <w:trPr>
          <w:trHeight w:val="729" w:hRule="atLeast"/>
        </w:trPr>
        <w:tc>
          <w:tcPr>
            <w:tcW w:w="598" w:type="dxa"/>
            <w:tcBorders>
              <w:left w:val="nil"/>
              <w:bottom w:val="single" w:sz="4" w:space="0" w:color="7E8FA9"/>
              <w:right w:val="single" w:sz="4" w:space="0" w:color="7E8FA9"/>
            </w:tcBorders>
            <w:shd w:val="clear" w:color="auto" w:fill="DDEBED"/>
          </w:tcPr>
          <w:p>
            <w:pPr>
              <w:pStyle w:val="TableParagraph"/>
              <w:spacing w:before="9"/>
              <w:jc w:val="left"/>
              <w:rPr>
                <w:i/>
                <w:sz w:val="19"/>
              </w:rPr>
            </w:pPr>
          </w:p>
          <w:p>
            <w:pPr>
              <w:pStyle w:val="TableParagraph"/>
              <w:spacing w:before="0"/>
              <w:ind w:left="122"/>
              <w:jc w:val="left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2915" w:type="dxa"/>
            <w:tcBorders>
              <w:left w:val="single" w:sz="4" w:space="0" w:color="7E8FA9"/>
              <w:bottom w:val="single" w:sz="4" w:space="0" w:color="7E8FA9"/>
              <w:right w:val="single" w:sz="4" w:space="0" w:color="7E8FA9"/>
            </w:tcBorders>
            <w:shd w:val="clear" w:color="auto" w:fill="DDEBED"/>
          </w:tcPr>
          <w:p>
            <w:pPr>
              <w:pStyle w:val="TableParagraph"/>
              <w:spacing w:before="9"/>
              <w:jc w:val="left"/>
              <w:rPr>
                <w:i/>
                <w:sz w:val="19"/>
              </w:rPr>
            </w:pPr>
          </w:p>
          <w:p>
            <w:pPr>
              <w:pStyle w:val="TableParagraph"/>
              <w:spacing w:before="0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Jednostka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porównawcza</w:t>
            </w:r>
          </w:p>
        </w:tc>
        <w:tc>
          <w:tcPr>
            <w:tcW w:w="1849" w:type="dxa"/>
            <w:tcBorders>
              <w:left w:val="single" w:sz="4" w:space="0" w:color="7E8FA9"/>
              <w:bottom w:val="single" w:sz="4" w:space="0" w:color="7E8FA9"/>
              <w:right w:val="single" w:sz="4" w:space="0" w:color="7E8FA9"/>
            </w:tcBorders>
            <w:shd w:val="clear" w:color="auto" w:fill="DDEBED"/>
          </w:tcPr>
          <w:p>
            <w:pPr>
              <w:pStyle w:val="TableParagraph"/>
              <w:spacing w:line="242" w:lineRule="exact" w:before="0"/>
              <w:ind w:left="95" w:right="99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  <w:p>
            <w:pPr>
              <w:pStyle w:val="TableParagraph"/>
              <w:spacing w:line="243" w:lineRule="exact" w:before="0"/>
              <w:ind w:left="95" w:right="96"/>
              <w:rPr>
                <w:sz w:val="20"/>
              </w:rPr>
            </w:pPr>
            <w:r>
              <w:rPr>
                <w:sz w:val="20"/>
              </w:rPr>
              <w:t>w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wieku</w:t>
            </w:r>
          </w:p>
          <w:p>
            <w:pPr>
              <w:pStyle w:val="TableParagraph"/>
              <w:spacing w:line="223" w:lineRule="exact" w:before="0"/>
              <w:ind w:left="92" w:right="99"/>
              <w:rPr>
                <w:sz w:val="20"/>
              </w:rPr>
            </w:pPr>
            <w:r>
              <w:rPr>
                <w:sz w:val="20"/>
              </w:rPr>
              <w:t>nieprodukcyjnym</w:t>
            </w:r>
          </w:p>
        </w:tc>
        <w:tc>
          <w:tcPr>
            <w:tcW w:w="1955" w:type="dxa"/>
            <w:tcBorders>
              <w:left w:val="single" w:sz="4" w:space="0" w:color="7E8FA9"/>
              <w:bottom w:val="single" w:sz="4" w:space="0" w:color="7E8FA9"/>
              <w:right w:val="single" w:sz="4" w:space="0" w:color="7E8FA9"/>
            </w:tcBorders>
            <w:shd w:val="clear" w:color="auto" w:fill="DDEBED"/>
          </w:tcPr>
          <w:p>
            <w:pPr>
              <w:pStyle w:val="TableParagraph"/>
              <w:spacing w:line="242" w:lineRule="exact" w:before="0"/>
              <w:ind w:left="139" w:right="140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  <w:p>
            <w:pPr>
              <w:pStyle w:val="TableParagraph"/>
              <w:spacing w:line="243" w:lineRule="exact" w:before="0"/>
              <w:ind w:left="140" w:right="140"/>
              <w:rPr>
                <w:sz w:val="20"/>
              </w:rPr>
            </w:pPr>
            <w:r>
              <w:rPr>
                <w:sz w:val="20"/>
              </w:rPr>
              <w:t>w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wieku</w:t>
            </w:r>
          </w:p>
          <w:p>
            <w:pPr>
              <w:pStyle w:val="TableParagraph"/>
              <w:spacing w:line="223" w:lineRule="exact" w:before="0"/>
              <w:ind w:left="139" w:right="140"/>
              <w:rPr>
                <w:sz w:val="20"/>
              </w:rPr>
            </w:pPr>
            <w:r>
              <w:rPr>
                <w:sz w:val="20"/>
              </w:rPr>
              <w:t>produkcyjnym</w:t>
            </w:r>
          </w:p>
        </w:tc>
        <w:tc>
          <w:tcPr>
            <w:tcW w:w="1775" w:type="dxa"/>
            <w:tcBorders>
              <w:left w:val="single" w:sz="4" w:space="0" w:color="7E8FA9"/>
              <w:bottom w:val="single" w:sz="4" w:space="0" w:color="7E8FA9"/>
              <w:right w:val="nil"/>
            </w:tcBorders>
            <w:shd w:val="clear" w:color="auto" w:fill="DDEBED"/>
          </w:tcPr>
          <w:p>
            <w:pPr>
              <w:pStyle w:val="TableParagraph"/>
              <w:spacing w:line="243" w:lineRule="exact" w:before="121"/>
              <w:ind w:left="101" w:right="105"/>
              <w:rPr>
                <w:sz w:val="20"/>
              </w:rPr>
            </w:pPr>
            <w:r>
              <w:rPr>
                <w:sz w:val="20"/>
              </w:rPr>
              <w:t>Obciążenie</w:t>
            </w:r>
          </w:p>
          <w:p>
            <w:pPr>
              <w:pStyle w:val="TableParagraph"/>
              <w:spacing w:line="243" w:lineRule="exact" w:before="0"/>
              <w:ind w:left="100" w:right="108"/>
              <w:rPr>
                <w:sz w:val="20"/>
              </w:rPr>
            </w:pPr>
            <w:r>
              <w:rPr>
                <w:sz w:val="20"/>
              </w:rPr>
              <w:t>demograficzne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[%]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top w:val="single" w:sz="4" w:space="0" w:color="7E8FA9"/>
              <w:left w:val="nil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91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849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94" w:right="99"/>
              <w:rPr>
                <w:sz w:val="20"/>
              </w:rPr>
            </w:pPr>
            <w:r>
              <w:rPr>
                <w:sz w:val="20"/>
              </w:rPr>
              <w:t>846</w:t>
            </w:r>
          </w:p>
        </w:tc>
        <w:tc>
          <w:tcPr>
            <w:tcW w:w="195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37" w:right="140"/>
              <w:rPr>
                <w:sz w:val="20"/>
              </w:rPr>
            </w:pPr>
            <w:r>
              <w:rPr>
                <w:sz w:val="20"/>
              </w:rPr>
              <w:t>1120</w:t>
            </w:r>
          </w:p>
        </w:tc>
        <w:tc>
          <w:tcPr>
            <w:tcW w:w="177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nil"/>
            </w:tcBorders>
          </w:tcPr>
          <w:p>
            <w:pPr>
              <w:pStyle w:val="TableParagraph"/>
              <w:spacing w:before="49"/>
              <w:ind w:left="101" w:right="106"/>
              <w:rPr>
                <w:sz w:val="20"/>
              </w:rPr>
            </w:pPr>
            <w:r>
              <w:rPr>
                <w:color w:val="FF0000"/>
                <w:sz w:val="20"/>
              </w:rPr>
              <w:t>75,5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top w:val="single" w:sz="4" w:space="0" w:color="7E8FA9"/>
              <w:left w:val="nil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91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849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95" w:right="95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195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37" w:right="140"/>
              <w:rPr>
                <w:sz w:val="20"/>
              </w:rPr>
            </w:pPr>
            <w:r>
              <w:rPr>
                <w:sz w:val="20"/>
              </w:rPr>
              <w:t>103</w:t>
            </w:r>
          </w:p>
        </w:tc>
        <w:tc>
          <w:tcPr>
            <w:tcW w:w="177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nil"/>
            </w:tcBorders>
          </w:tcPr>
          <w:p>
            <w:pPr>
              <w:pStyle w:val="TableParagraph"/>
              <w:spacing w:before="49"/>
              <w:ind w:left="101" w:right="108"/>
              <w:rPr>
                <w:sz w:val="20"/>
              </w:rPr>
            </w:pPr>
            <w:r>
              <w:rPr>
                <w:sz w:val="20"/>
              </w:rPr>
              <w:t>63,1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top w:val="single" w:sz="4" w:space="0" w:color="7E8FA9"/>
              <w:left w:val="nil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91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1849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94" w:right="99"/>
              <w:rPr>
                <w:sz w:val="20"/>
              </w:rPr>
            </w:pPr>
            <w:r>
              <w:rPr>
                <w:sz w:val="20"/>
              </w:rPr>
              <w:t>173</w:t>
            </w:r>
          </w:p>
        </w:tc>
        <w:tc>
          <w:tcPr>
            <w:tcW w:w="195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37" w:right="140"/>
              <w:rPr>
                <w:sz w:val="20"/>
              </w:rPr>
            </w:pPr>
            <w:r>
              <w:rPr>
                <w:sz w:val="20"/>
              </w:rPr>
              <w:t>277</w:t>
            </w:r>
          </w:p>
        </w:tc>
        <w:tc>
          <w:tcPr>
            <w:tcW w:w="177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nil"/>
            </w:tcBorders>
          </w:tcPr>
          <w:p>
            <w:pPr>
              <w:pStyle w:val="TableParagraph"/>
              <w:spacing w:before="49"/>
              <w:ind w:left="101" w:right="108"/>
              <w:rPr>
                <w:sz w:val="20"/>
              </w:rPr>
            </w:pPr>
            <w:r>
              <w:rPr>
                <w:sz w:val="20"/>
              </w:rPr>
              <w:t>62,5</w:t>
            </w:r>
          </w:p>
        </w:tc>
      </w:tr>
      <w:tr>
        <w:trPr>
          <w:trHeight w:val="337" w:hRule="atLeast"/>
        </w:trPr>
        <w:tc>
          <w:tcPr>
            <w:tcW w:w="598" w:type="dxa"/>
            <w:tcBorders>
              <w:top w:val="single" w:sz="4" w:space="0" w:color="7E8FA9"/>
              <w:left w:val="nil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91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1849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95" w:right="95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95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40" w:right="140"/>
              <w:rPr>
                <w:sz w:val="20"/>
              </w:rPr>
            </w:pPr>
            <w:r>
              <w:rPr>
                <w:sz w:val="20"/>
              </w:rPr>
              <w:t>71</w:t>
            </w:r>
          </w:p>
        </w:tc>
        <w:tc>
          <w:tcPr>
            <w:tcW w:w="177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nil"/>
            </w:tcBorders>
          </w:tcPr>
          <w:p>
            <w:pPr>
              <w:pStyle w:val="TableParagraph"/>
              <w:spacing w:before="49"/>
              <w:ind w:left="101" w:right="106"/>
              <w:rPr>
                <w:sz w:val="20"/>
              </w:rPr>
            </w:pPr>
            <w:r>
              <w:rPr>
                <w:color w:val="92D050"/>
                <w:sz w:val="20"/>
              </w:rPr>
              <w:t>59,2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top w:val="single" w:sz="4" w:space="0" w:color="7E8FA9"/>
              <w:left w:val="nil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91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1849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94" w:right="99"/>
              <w:rPr>
                <w:sz w:val="20"/>
              </w:rPr>
            </w:pPr>
            <w:r>
              <w:rPr>
                <w:sz w:val="20"/>
              </w:rPr>
              <w:t>160</w:t>
            </w:r>
          </w:p>
        </w:tc>
        <w:tc>
          <w:tcPr>
            <w:tcW w:w="195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37" w:right="140"/>
              <w:rPr>
                <w:sz w:val="20"/>
              </w:rPr>
            </w:pPr>
            <w:r>
              <w:rPr>
                <w:sz w:val="20"/>
              </w:rPr>
              <w:t>218</w:t>
            </w:r>
          </w:p>
        </w:tc>
        <w:tc>
          <w:tcPr>
            <w:tcW w:w="177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nil"/>
            </w:tcBorders>
          </w:tcPr>
          <w:p>
            <w:pPr>
              <w:pStyle w:val="TableParagraph"/>
              <w:spacing w:before="49"/>
              <w:ind w:left="101" w:right="106"/>
              <w:rPr>
                <w:sz w:val="20"/>
              </w:rPr>
            </w:pPr>
            <w:r>
              <w:rPr>
                <w:color w:val="FF0000"/>
                <w:sz w:val="20"/>
              </w:rPr>
              <w:t>73,4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top w:val="single" w:sz="4" w:space="0" w:color="7E8FA9"/>
              <w:left w:val="nil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91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Pławin</w:t>
            </w:r>
          </w:p>
        </w:tc>
        <w:tc>
          <w:tcPr>
            <w:tcW w:w="1849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95" w:right="95"/>
              <w:rPr>
                <w:sz w:val="20"/>
              </w:rPr>
            </w:pPr>
            <w:r>
              <w:rPr>
                <w:sz w:val="20"/>
              </w:rPr>
              <w:t>85</w:t>
            </w:r>
          </w:p>
        </w:tc>
        <w:tc>
          <w:tcPr>
            <w:tcW w:w="195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37" w:right="140"/>
              <w:rPr>
                <w:sz w:val="20"/>
              </w:rPr>
            </w:pPr>
            <w:r>
              <w:rPr>
                <w:sz w:val="20"/>
              </w:rPr>
              <w:t>119</w:t>
            </w:r>
          </w:p>
        </w:tc>
        <w:tc>
          <w:tcPr>
            <w:tcW w:w="177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nil"/>
            </w:tcBorders>
          </w:tcPr>
          <w:p>
            <w:pPr>
              <w:pStyle w:val="TableParagraph"/>
              <w:spacing w:before="49"/>
              <w:ind w:left="101" w:right="108"/>
              <w:rPr>
                <w:sz w:val="20"/>
              </w:rPr>
            </w:pPr>
            <w:r>
              <w:rPr>
                <w:sz w:val="20"/>
              </w:rPr>
              <w:t>71,4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top w:val="single" w:sz="4" w:space="0" w:color="7E8FA9"/>
              <w:left w:val="nil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91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Rokitno-Kawki</w:t>
            </w:r>
          </w:p>
        </w:tc>
        <w:tc>
          <w:tcPr>
            <w:tcW w:w="1849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95" w:right="95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195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40" w:right="140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77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nil"/>
            </w:tcBorders>
          </w:tcPr>
          <w:p>
            <w:pPr>
              <w:pStyle w:val="TableParagraph"/>
              <w:spacing w:before="49"/>
              <w:ind w:left="101" w:right="108"/>
              <w:rPr>
                <w:sz w:val="20"/>
              </w:rPr>
            </w:pPr>
            <w:r>
              <w:rPr>
                <w:sz w:val="20"/>
              </w:rPr>
              <w:t>65,0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top w:val="single" w:sz="4" w:space="0" w:color="7E8FA9"/>
              <w:left w:val="nil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91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1849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94" w:right="99"/>
              <w:rPr>
                <w:sz w:val="20"/>
              </w:rPr>
            </w:pPr>
            <w:r>
              <w:rPr>
                <w:sz w:val="20"/>
              </w:rPr>
              <w:t>142</w:t>
            </w:r>
          </w:p>
        </w:tc>
        <w:tc>
          <w:tcPr>
            <w:tcW w:w="195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37" w:right="140"/>
              <w:rPr>
                <w:sz w:val="20"/>
              </w:rPr>
            </w:pPr>
            <w:r>
              <w:rPr>
                <w:sz w:val="20"/>
              </w:rPr>
              <w:t>173</w:t>
            </w:r>
          </w:p>
        </w:tc>
        <w:tc>
          <w:tcPr>
            <w:tcW w:w="177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nil"/>
            </w:tcBorders>
          </w:tcPr>
          <w:p>
            <w:pPr>
              <w:pStyle w:val="TableParagraph"/>
              <w:spacing w:before="49"/>
              <w:ind w:left="101" w:right="106"/>
              <w:rPr>
                <w:sz w:val="20"/>
              </w:rPr>
            </w:pPr>
            <w:r>
              <w:rPr>
                <w:color w:val="FF0000"/>
                <w:sz w:val="20"/>
              </w:rPr>
              <w:t>82,1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top w:val="single" w:sz="4" w:space="0" w:color="7E8FA9"/>
              <w:left w:val="nil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91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1849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94" w:right="99"/>
              <w:rPr>
                <w:sz w:val="20"/>
              </w:rPr>
            </w:pPr>
            <w:r>
              <w:rPr>
                <w:sz w:val="20"/>
              </w:rPr>
              <w:t>101</w:t>
            </w:r>
          </w:p>
        </w:tc>
        <w:tc>
          <w:tcPr>
            <w:tcW w:w="195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</w:tcPr>
          <w:p>
            <w:pPr>
              <w:pStyle w:val="TableParagraph"/>
              <w:spacing w:before="49"/>
              <w:ind w:left="137" w:right="140"/>
              <w:rPr>
                <w:sz w:val="20"/>
              </w:rPr>
            </w:pPr>
            <w:r>
              <w:rPr>
                <w:sz w:val="20"/>
              </w:rPr>
              <w:t>147</w:t>
            </w:r>
          </w:p>
        </w:tc>
        <w:tc>
          <w:tcPr>
            <w:tcW w:w="177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nil"/>
            </w:tcBorders>
          </w:tcPr>
          <w:p>
            <w:pPr>
              <w:pStyle w:val="TableParagraph"/>
              <w:spacing w:before="49"/>
              <w:ind w:left="101" w:right="108"/>
              <w:rPr>
                <w:sz w:val="20"/>
              </w:rPr>
            </w:pPr>
            <w:r>
              <w:rPr>
                <w:sz w:val="20"/>
              </w:rPr>
              <w:t>68,7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top w:val="single" w:sz="4" w:space="0" w:color="7E8FA9"/>
              <w:left w:val="nil"/>
              <w:bottom w:val="single" w:sz="4" w:space="0" w:color="7E8FA9"/>
              <w:right w:val="single" w:sz="4" w:space="0" w:color="7E8FA9"/>
            </w:tcBorders>
            <w:shd w:val="clear" w:color="auto" w:fill="E4E8EC"/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Σ</w:t>
            </w:r>
          </w:p>
        </w:tc>
        <w:tc>
          <w:tcPr>
            <w:tcW w:w="291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  <w:shd w:val="clear" w:color="auto" w:fill="E4E8EC"/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GMINA</w:t>
            </w:r>
          </w:p>
        </w:tc>
        <w:tc>
          <w:tcPr>
            <w:tcW w:w="1849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  <w:shd w:val="clear" w:color="auto" w:fill="E4E8EC"/>
          </w:tcPr>
          <w:p>
            <w:pPr>
              <w:pStyle w:val="TableParagraph"/>
              <w:spacing w:before="49"/>
              <w:ind w:left="95" w:right="98"/>
              <w:rPr>
                <w:sz w:val="20"/>
              </w:rPr>
            </w:pPr>
            <w:r>
              <w:rPr>
                <w:sz w:val="20"/>
              </w:rPr>
              <w:t>1653</w:t>
            </w:r>
          </w:p>
        </w:tc>
        <w:tc>
          <w:tcPr>
            <w:tcW w:w="195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single" w:sz="4" w:space="0" w:color="7E8FA9"/>
            </w:tcBorders>
            <w:shd w:val="clear" w:color="auto" w:fill="E4E8EC"/>
          </w:tcPr>
          <w:p>
            <w:pPr>
              <w:pStyle w:val="TableParagraph"/>
              <w:spacing w:before="49"/>
              <w:ind w:left="140" w:right="140"/>
              <w:rPr>
                <w:sz w:val="20"/>
              </w:rPr>
            </w:pPr>
            <w:r>
              <w:rPr>
                <w:sz w:val="20"/>
              </w:rPr>
              <w:t>2288</w:t>
            </w:r>
          </w:p>
        </w:tc>
        <w:tc>
          <w:tcPr>
            <w:tcW w:w="1775" w:type="dxa"/>
            <w:tcBorders>
              <w:top w:val="single" w:sz="4" w:space="0" w:color="7E8FA9"/>
              <w:left w:val="single" w:sz="4" w:space="0" w:color="7E8FA9"/>
              <w:bottom w:val="single" w:sz="4" w:space="0" w:color="7E8FA9"/>
              <w:right w:val="nil"/>
            </w:tcBorders>
            <w:shd w:val="clear" w:color="auto" w:fill="E4E8EC"/>
          </w:tcPr>
          <w:p>
            <w:pPr>
              <w:pStyle w:val="TableParagraph"/>
              <w:spacing w:before="49"/>
              <w:ind w:left="101" w:right="106"/>
              <w:rPr>
                <w:sz w:val="20"/>
              </w:rPr>
            </w:pPr>
            <w:r>
              <w:rPr>
                <w:sz w:val="20"/>
              </w:rPr>
              <w:t>72,2</w:t>
            </w:r>
          </w:p>
        </w:tc>
      </w:tr>
    </w:tbl>
    <w:p>
      <w:pPr>
        <w:spacing w:before="61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podstawie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danych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Urzędu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Gminy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Stare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Kurowo. </w:t>
      </w:r>
    </w:p>
    <w:p>
      <w:pPr>
        <w:spacing w:after="0"/>
        <w:jc w:val="left"/>
        <w:rPr>
          <w:sz w:val="18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"/>
        <w:rPr>
          <w:i/>
          <w:sz w:val="17"/>
        </w:rPr>
      </w:pPr>
    </w:p>
    <w:p>
      <w:pPr>
        <w:spacing w:before="64"/>
        <w:ind w:left="116" w:right="0" w:firstLine="0"/>
        <w:jc w:val="left"/>
        <w:rPr>
          <w:i/>
          <w:sz w:val="18"/>
        </w:rPr>
      </w:pPr>
      <w:r>
        <w:rPr/>
        <w:drawing>
          <wp:anchor distT="0" distB="0" distL="0" distR="0" allowOverlap="1" layoutInCell="1" locked="0" behindDoc="0" simplePos="0" relativeHeight="16">
            <wp:simplePos x="0" y="0"/>
            <wp:positionH relativeFrom="page">
              <wp:posOffset>977529</wp:posOffset>
            </wp:positionH>
            <wp:positionV relativeFrom="paragraph">
              <wp:posOffset>217796</wp:posOffset>
            </wp:positionV>
            <wp:extent cx="5590717" cy="3584448"/>
            <wp:effectExtent l="0" t="0" r="0" b="0"/>
            <wp:wrapTopAndBottom/>
            <wp:docPr id="11" name="image1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3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0717" cy="3584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_bookmark20" w:id="29"/>
      <w:bookmarkEnd w:id="29"/>
      <w:r>
        <w:rPr/>
      </w:r>
      <w:r>
        <w:rPr>
          <w:i/>
          <w:color w:val="776979"/>
          <w:sz w:val="18"/>
        </w:rPr>
        <w:t>Grafika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4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Obciążenie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demograficzne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rPr>
          <w:i/>
          <w:sz w:val="24"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pStyle w:val="BodyText"/>
        <w:spacing w:before="2"/>
        <w:rPr>
          <w:i/>
          <w:sz w:val="16"/>
        </w:rPr>
      </w:pPr>
    </w:p>
    <w:p>
      <w:pPr>
        <w:pStyle w:val="BodyText"/>
        <w:spacing w:line="360" w:lineRule="auto" w:before="1"/>
        <w:ind w:left="116" w:right="252"/>
        <w:jc w:val="both"/>
      </w:pPr>
      <w:r>
        <w:rPr/>
        <w:t>Kolejnym</w:t>
      </w:r>
      <w:r>
        <w:rPr>
          <w:spacing w:val="46"/>
        </w:rPr>
        <w:t> </w:t>
      </w:r>
      <w:r>
        <w:rPr/>
        <w:t>analizowanym</w:t>
      </w:r>
      <w:r>
        <w:rPr>
          <w:spacing w:val="45"/>
        </w:rPr>
        <w:t> </w:t>
      </w:r>
      <w:r>
        <w:rPr/>
        <w:t>obszarem</w:t>
      </w:r>
      <w:r>
        <w:rPr>
          <w:spacing w:val="45"/>
        </w:rPr>
        <w:t> </w:t>
      </w:r>
      <w:r>
        <w:rPr/>
        <w:t>tematycznym</w:t>
      </w:r>
      <w:r>
        <w:rPr>
          <w:spacing w:val="45"/>
        </w:rPr>
        <w:t> </w:t>
      </w:r>
      <w:r>
        <w:rPr/>
        <w:t>jest</w:t>
      </w:r>
      <w:r>
        <w:rPr>
          <w:spacing w:val="42"/>
        </w:rPr>
        <w:t> </w:t>
      </w:r>
      <w:r>
        <w:rPr/>
        <w:t>sytuacja</w:t>
      </w:r>
      <w:r>
        <w:rPr>
          <w:spacing w:val="45"/>
        </w:rPr>
        <w:t> </w:t>
      </w:r>
      <w:r>
        <w:rPr/>
        <w:t>bezrobocia</w:t>
      </w:r>
      <w:r>
        <w:rPr>
          <w:spacing w:val="45"/>
        </w:rPr>
        <w:t> </w:t>
      </w:r>
      <w:r>
        <w:rPr/>
        <w:t>w</w:t>
      </w:r>
      <w:r>
        <w:rPr>
          <w:spacing w:val="46"/>
        </w:rPr>
        <w:t> </w:t>
      </w:r>
      <w:r>
        <w:rPr/>
        <w:t>gminie</w:t>
      </w:r>
      <w:r>
        <w:rPr>
          <w:spacing w:val="44"/>
        </w:rPr>
        <w:t> </w:t>
      </w:r>
      <w:r>
        <w:rPr/>
        <w:t>Stare</w:t>
      </w:r>
      <w:r>
        <w:rPr>
          <w:spacing w:val="47"/>
        </w:rPr>
        <w:t> </w:t>
      </w:r>
      <w:r>
        <w:rPr/>
        <w:t>Kurowo.</w:t>
      </w:r>
      <w:r>
        <w:rPr>
          <w:spacing w:val="-47"/>
        </w:rPr>
        <w:t> </w:t>
      </w:r>
      <w:r>
        <w:rPr/>
        <w:t>Na początku  </w:t>
      </w:r>
      <w:r>
        <w:rPr>
          <w:spacing w:val="1"/>
        </w:rPr>
        <w:t> </w:t>
      </w:r>
      <w:r>
        <w:rPr/>
        <w:t>analizie    poddano   wskaźnik   opisujący   liczbę   osób   bezrobotnych   przypadających</w:t>
      </w:r>
      <w:r>
        <w:rPr>
          <w:spacing w:val="1"/>
        </w:rPr>
        <w:t> </w:t>
      </w:r>
      <w:r>
        <w:rPr/>
        <w:t>na 1000 mieszkańców.</w:t>
      </w:r>
      <w:r>
        <w:rPr>
          <w:spacing w:val="50"/>
        </w:rPr>
        <w:t> </w:t>
      </w:r>
      <w:r>
        <w:rPr/>
        <w:t>W</w:t>
      </w:r>
      <w:r>
        <w:rPr>
          <w:spacing w:val="49"/>
        </w:rPr>
        <w:t> </w:t>
      </w:r>
      <w:r>
        <w:rPr/>
        <w:t>gminie</w:t>
      </w:r>
      <w:r>
        <w:rPr>
          <w:spacing w:val="50"/>
        </w:rPr>
        <w:t> </w:t>
      </w:r>
      <w:r>
        <w:rPr/>
        <w:t>Stare</w:t>
      </w:r>
      <w:r>
        <w:rPr>
          <w:spacing w:val="50"/>
        </w:rPr>
        <w:t> </w:t>
      </w:r>
      <w:r>
        <w:rPr/>
        <w:t>Kurowo   zarejestrowanych   jest</w:t>
      </w:r>
      <w:r>
        <w:rPr>
          <w:spacing w:val="50"/>
        </w:rPr>
        <w:t> </w:t>
      </w:r>
      <w:r>
        <w:rPr/>
        <w:t>113</w:t>
      </w:r>
      <w:r>
        <w:rPr>
          <w:spacing w:val="50"/>
        </w:rPr>
        <w:t> </w:t>
      </w:r>
      <w:r>
        <w:rPr/>
        <w:t>osób   bezrobotnych,</w:t>
      </w:r>
      <w:r>
        <w:rPr>
          <w:spacing w:val="-47"/>
        </w:rPr>
        <w:t> </w:t>
      </w:r>
      <w:r>
        <w:rPr/>
        <w:t>co w przeliczeniu na 1000</w:t>
      </w:r>
      <w:r>
        <w:rPr>
          <w:spacing w:val="1"/>
        </w:rPr>
        <w:t> </w:t>
      </w:r>
      <w:r>
        <w:rPr/>
        <w:t>mieszkańców przypada</w:t>
      </w:r>
      <w:r>
        <w:rPr>
          <w:spacing w:val="49"/>
        </w:rPr>
        <w:t> </w:t>
      </w:r>
      <w:r>
        <w:rPr/>
        <w:t>niemal</w:t>
      </w:r>
      <w:r>
        <w:rPr>
          <w:spacing w:val="50"/>
        </w:rPr>
        <w:t> </w:t>
      </w:r>
      <w:r>
        <w:rPr/>
        <w:t>29</w:t>
      </w:r>
      <w:r>
        <w:rPr>
          <w:spacing w:val="50"/>
        </w:rPr>
        <w:t> </w:t>
      </w:r>
      <w:r>
        <w:rPr/>
        <w:t>zarejestrowanych osób</w:t>
      </w:r>
      <w:r>
        <w:rPr>
          <w:spacing w:val="49"/>
        </w:rPr>
        <w:t> </w:t>
      </w:r>
      <w:r>
        <w:rPr/>
        <w:t>bezrobotnych.</w:t>
      </w:r>
      <w:r>
        <w:rPr>
          <w:spacing w:val="1"/>
        </w:rPr>
        <w:t> </w:t>
      </w:r>
      <w:r>
        <w:rPr/>
        <w:t>W 4 jednostkach odnotowano wartość przekraczającą wartość referencyjna dla gminy. Stosunkowo</w:t>
      </w:r>
      <w:r>
        <w:rPr>
          <w:spacing w:val="1"/>
        </w:rPr>
        <w:t> </w:t>
      </w:r>
      <w:r>
        <w:rPr/>
        <w:t>najbardziej</w:t>
      </w:r>
      <w:r>
        <w:rPr>
          <w:spacing w:val="1"/>
        </w:rPr>
        <w:t> </w:t>
      </w:r>
      <w:r>
        <w:rPr/>
        <w:t>korzystną</w:t>
      </w:r>
      <w:r>
        <w:rPr>
          <w:spacing w:val="1"/>
        </w:rPr>
        <w:t> </w:t>
      </w:r>
      <w:r>
        <w:rPr/>
        <w:t>sytuacją</w:t>
      </w:r>
      <w:r>
        <w:rPr>
          <w:spacing w:val="1"/>
        </w:rPr>
        <w:t> </w:t>
      </w:r>
      <w:r>
        <w:rPr/>
        <w:t>pod</w:t>
      </w:r>
      <w:r>
        <w:rPr>
          <w:spacing w:val="1"/>
        </w:rPr>
        <w:t> </w:t>
      </w:r>
      <w:r>
        <w:rPr/>
        <w:t>względem</w:t>
      </w:r>
      <w:r>
        <w:rPr>
          <w:spacing w:val="1"/>
        </w:rPr>
        <w:t> </w:t>
      </w:r>
      <w:r>
        <w:rPr/>
        <w:t>tego</w:t>
      </w:r>
      <w:r>
        <w:rPr>
          <w:spacing w:val="49"/>
        </w:rPr>
        <w:t> </w:t>
      </w:r>
      <w:r>
        <w:rPr/>
        <w:t>wskaźnika,</w:t>
      </w:r>
      <w:r>
        <w:rPr>
          <w:spacing w:val="50"/>
        </w:rPr>
        <w:t> </w:t>
      </w:r>
      <w:r>
        <w:rPr/>
        <w:t>cechuje</w:t>
      </w:r>
      <w:r>
        <w:rPr>
          <w:spacing w:val="50"/>
        </w:rPr>
        <w:t> </w:t>
      </w:r>
      <w:r>
        <w:rPr/>
        <w:t>się</w:t>
      </w:r>
      <w:r>
        <w:rPr>
          <w:spacing w:val="49"/>
        </w:rPr>
        <w:t> </w:t>
      </w:r>
      <w:r>
        <w:rPr/>
        <w:t>obszar</w:t>
      </w:r>
      <w:r>
        <w:rPr>
          <w:spacing w:val="50"/>
        </w:rPr>
        <w:t> </w:t>
      </w:r>
      <w:r>
        <w:rPr/>
        <w:t>Nowe</w:t>
      </w:r>
      <w:r>
        <w:rPr>
          <w:spacing w:val="50"/>
        </w:rPr>
        <w:t> </w:t>
      </w:r>
      <w:r>
        <w:rPr/>
        <w:t>Kurowo</w:t>
      </w:r>
      <w:r>
        <w:rPr>
          <w:spacing w:val="1"/>
        </w:rPr>
        <w:t> </w:t>
      </w:r>
      <w:r>
        <w:rPr/>
        <w:t>(17,9 osób bezrobotnych na 1000 mieszkańców), na co może mieć wpływ lepsza dostępność miejsc</w:t>
      </w:r>
      <w:r>
        <w:rPr>
          <w:spacing w:val="1"/>
        </w:rPr>
        <w:t> </w:t>
      </w:r>
      <w:r>
        <w:rPr/>
        <w:t>pracy. Największą liczbę zarejestrowanych osób bezrobotnych odnotowano w jednostce Stare Kurowo</w:t>
      </w:r>
      <w:r>
        <w:rPr>
          <w:spacing w:val="1"/>
        </w:rPr>
        <w:t> </w:t>
      </w:r>
      <w:r>
        <w:rPr/>
        <w:t>(49 osób).</w:t>
      </w:r>
    </w:p>
    <w:p>
      <w:pPr>
        <w:pStyle w:val="BodyText"/>
        <w:spacing w:line="360" w:lineRule="auto" w:before="160"/>
        <w:ind w:left="116" w:right="249"/>
        <w:jc w:val="both"/>
      </w:pPr>
      <w:r>
        <w:rPr/>
        <w:t>Analiza wskaźnika liczby osób bezrobotnych na 1000 mieszkańców pozwala na ocenę i porównanie</w:t>
      </w:r>
      <w:r>
        <w:rPr>
          <w:spacing w:val="1"/>
        </w:rPr>
        <w:t> </w:t>
      </w:r>
      <w:r>
        <w:rPr/>
        <w:t>sytuacji na rynku pracy w wyznaczonych jednostkach porównawczych gminy Stare Kurowo. Wysoka</w:t>
      </w:r>
      <w:r>
        <w:rPr>
          <w:spacing w:val="1"/>
        </w:rPr>
        <w:t> </w:t>
      </w:r>
      <w:r>
        <w:rPr/>
        <w:t>wartość</w:t>
      </w:r>
      <w:r>
        <w:rPr>
          <w:spacing w:val="6"/>
        </w:rPr>
        <w:t> </w:t>
      </w:r>
      <w:r>
        <w:rPr/>
        <w:t>tego</w:t>
      </w:r>
      <w:r>
        <w:rPr>
          <w:spacing w:val="7"/>
        </w:rPr>
        <w:t> </w:t>
      </w:r>
      <w:r>
        <w:rPr/>
        <w:t>wskaźnika</w:t>
      </w:r>
      <w:r>
        <w:rPr>
          <w:spacing w:val="3"/>
        </w:rPr>
        <w:t> </w:t>
      </w:r>
      <w:r>
        <w:rPr/>
        <w:t>(wysoka</w:t>
      </w:r>
      <w:r>
        <w:rPr>
          <w:spacing w:val="7"/>
        </w:rPr>
        <w:t> </w:t>
      </w:r>
      <w:r>
        <w:rPr/>
        <w:t>liczba</w:t>
      </w:r>
      <w:r>
        <w:rPr>
          <w:spacing w:val="6"/>
        </w:rPr>
        <w:t> </w:t>
      </w:r>
      <w:r>
        <w:rPr/>
        <w:t>osób</w:t>
      </w:r>
      <w:r>
        <w:rPr>
          <w:spacing w:val="8"/>
        </w:rPr>
        <w:t> </w:t>
      </w:r>
      <w:r>
        <w:rPr/>
        <w:t>bezrobotnych)</w:t>
      </w:r>
      <w:r>
        <w:rPr>
          <w:spacing w:val="12"/>
        </w:rPr>
        <w:t> </w:t>
      </w:r>
      <w:r>
        <w:rPr/>
        <w:t>wskazuje</w:t>
      </w:r>
      <w:r>
        <w:rPr>
          <w:spacing w:val="8"/>
        </w:rPr>
        <w:t> </w:t>
      </w:r>
      <w:r>
        <w:rPr/>
        <w:t>obszary</w:t>
      </w:r>
      <w:r>
        <w:rPr>
          <w:spacing w:val="9"/>
        </w:rPr>
        <w:t> </w:t>
      </w:r>
      <w:r>
        <w:rPr/>
        <w:t>wymagające</w:t>
      </w:r>
      <w:r>
        <w:rPr>
          <w:spacing w:val="7"/>
        </w:rPr>
        <w:t> </w:t>
      </w:r>
      <w:r>
        <w:rPr/>
        <w:t>interwencji</w:t>
      </w:r>
      <w:r>
        <w:rPr>
          <w:spacing w:val="-47"/>
        </w:rPr>
        <w:t> </w:t>
      </w:r>
      <w:r>
        <w:rPr/>
        <w:t>i wsparcia</w:t>
      </w:r>
      <w:r>
        <w:rPr>
          <w:spacing w:val="1"/>
        </w:rPr>
        <w:t> </w:t>
      </w:r>
      <w:r>
        <w:rPr/>
        <w:t>oraz</w:t>
      </w:r>
      <w:r>
        <w:rPr>
          <w:spacing w:val="1"/>
        </w:rPr>
        <w:t> </w:t>
      </w:r>
      <w:r>
        <w:rPr/>
        <w:t>często</w:t>
      </w:r>
      <w:r>
        <w:rPr>
          <w:spacing w:val="49"/>
        </w:rPr>
        <w:t> </w:t>
      </w:r>
      <w:r>
        <w:rPr/>
        <w:t>wiąże</w:t>
      </w:r>
      <w:r>
        <w:rPr>
          <w:spacing w:val="50"/>
        </w:rPr>
        <w:t> </w:t>
      </w:r>
      <w:r>
        <w:rPr/>
        <w:t>się</w:t>
      </w:r>
      <w:r>
        <w:rPr>
          <w:spacing w:val="50"/>
        </w:rPr>
        <w:t> </w:t>
      </w:r>
      <w:r>
        <w:rPr/>
        <w:t>z</w:t>
      </w:r>
      <w:r>
        <w:rPr>
          <w:spacing w:val="49"/>
        </w:rPr>
        <w:t> </w:t>
      </w:r>
      <w:r>
        <w:rPr/>
        <w:t>potencjalnym</w:t>
      </w:r>
      <w:r>
        <w:rPr>
          <w:spacing w:val="50"/>
        </w:rPr>
        <w:t> </w:t>
      </w:r>
      <w:r>
        <w:rPr/>
        <w:t>zwiększeniem</w:t>
      </w:r>
      <w:r>
        <w:rPr>
          <w:spacing w:val="50"/>
        </w:rPr>
        <w:t> </w:t>
      </w:r>
      <w:r>
        <w:rPr/>
        <w:t>nasilenia</w:t>
      </w:r>
      <w:r>
        <w:rPr>
          <w:spacing w:val="50"/>
        </w:rPr>
        <w:t> </w:t>
      </w:r>
      <w:r>
        <w:rPr/>
        <w:t>problemów</w:t>
      </w:r>
      <w:r>
        <w:rPr>
          <w:spacing w:val="49"/>
        </w:rPr>
        <w:t> </w:t>
      </w:r>
      <w:r>
        <w:rPr/>
        <w:t>społecznych,</w:t>
      </w:r>
      <w:r>
        <w:rPr>
          <w:spacing w:val="1"/>
        </w:rPr>
        <w:t> </w:t>
      </w:r>
      <w:r>
        <w:rPr/>
        <w:t>co stawia</w:t>
      </w:r>
      <w:r>
        <w:rPr>
          <w:spacing w:val="1"/>
        </w:rPr>
        <w:t> </w:t>
      </w:r>
      <w:r>
        <w:rPr/>
        <w:t>wyzwanie</w:t>
      </w:r>
      <w:r>
        <w:rPr>
          <w:spacing w:val="1"/>
        </w:rPr>
        <w:t> </w:t>
      </w:r>
      <w:r>
        <w:rPr/>
        <w:t>głównie</w:t>
      </w:r>
      <w:r>
        <w:rPr>
          <w:spacing w:val="1"/>
        </w:rPr>
        <w:t> </w:t>
      </w:r>
      <w:r>
        <w:rPr/>
        <w:t>przed</w:t>
      </w:r>
      <w:r>
        <w:rPr>
          <w:spacing w:val="1"/>
        </w:rPr>
        <w:t> </w:t>
      </w:r>
      <w:r>
        <w:rPr/>
        <w:t>lokalnymi</w:t>
      </w:r>
      <w:r>
        <w:rPr>
          <w:spacing w:val="1"/>
        </w:rPr>
        <w:t> </w:t>
      </w:r>
      <w:r>
        <w:rPr/>
        <w:t>władzami,</w:t>
      </w:r>
      <w:r>
        <w:rPr>
          <w:spacing w:val="1"/>
        </w:rPr>
        <w:t> </w:t>
      </w:r>
      <w:r>
        <w:rPr/>
        <w:t>Ośrodkiem</w:t>
      </w:r>
      <w:r>
        <w:rPr>
          <w:spacing w:val="1"/>
        </w:rPr>
        <w:t> </w:t>
      </w:r>
      <w:r>
        <w:rPr/>
        <w:t>Pomocy</w:t>
      </w:r>
      <w:r>
        <w:rPr>
          <w:spacing w:val="1"/>
        </w:rPr>
        <w:t> </w:t>
      </w:r>
      <w:r>
        <w:rPr/>
        <w:t>Społecznej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Starym</w:t>
      </w:r>
      <w:r>
        <w:rPr>
          <w:spacing w:val="1"/>
        </w:rPr>
        <w:t> </w:t>
      </w:r>
      <w:r>
        <w:rPr/>
        <w:t>Kurowie</w:t>
      </w:r>
      <w:r>
        <w:rPr>
          <w:spacing w:val="-8"/>
        </w:rPr>
        <w:t> </w:t>
      </w:r>
      <w:r>
        <w:rPr/>
        <w:t>oraz</w:t>
      </w:r>
      <w:r>
        <w:rPr>
          <w:spacing w:val="-8"/>
        </w:rPr>
        <w:t> </w:t>
      </w:r>
      <w:r>
        <w:rPr/>
        <w:t>Powiatowym</w:t>
      </w:r>
      <w:r>
        <w:rPr>
          <w:spacing w:val="-10"/>
        </w:rPr>
        <w:t> </w:t>
      </w:r>
      <w:r>
        <w:rPr/>
        <w:t>Urzędzie</w:t>
      </w:r>
      <w:r>
        <w:rPr>
          <w:spacing w:val="-8"/>
        </w:rPr>
        <w:t> </w:t>
      </w:r>
      <w:r>
        <w:rPr/>
        <w:t>Pracy</w:t>
      </w:r>
      <w:r>
        <w:rPr>
          <w:spacing w:val="-6"/>
        </w:rPr>
        <w:t> </w:t>
      </w:r>
      <w:r>
        <w:rPr/>
        <w:t>w</w:t>
      </w:r>
      <w:r>
        <w:rPr>
          <w:spacing w:val="-6"/>
        </w:rPr>
        <w:t> </w:t>
      </w:r>
      <w:r>
        <w:rPr/>
        <w:t>Strzelcach</w:t>
      </w:r>
      <w:r>
        <w:rPr>
          <w:spacing w:val="-9"/>
        </w:rPr>
        <w:t> </w:t>
      </w:r>
      <w:r>
        <w:rPr/>
        <w:t>Krajeńskich.</w:t>
      </w:r>
      <w:r>
        <w:rPr>
          <w:spacing w:val="-5"/>
        </w:rPr>
        <w:t> </w:t>
      </w:r>
      <w:r>
        <w:rPr/>
        <w:t>W</w:t>
      </w:r>
      <w:r>
        <w:rPr>
          <w:spacing w:val="-8"/>
        </w:rPr>
        <w:t> </w:t>
      </w:r>
      <w:r>
        <w:rPr/>
        <w:t>poniższej</w:t>
      </w:r>
      <w:r>
        <w:rPr>
          <w:spacing w:val="-7"/>
        </w:rPr>
        <w:t> </w:t>
      </w:r>
      <w:r>
        <w:rPr/>
        <w:t>tabeli</w:t>
      </w:r>
      <w:r>
        <w:rPr>
          <w:spacing w:val="-6"/>
        </w:rPr>
        <w:t> </w:t>
      </w:r>
      <w:r>
        <w:rPr/>
        <w:t>zaprezentowano</w:t>
      </w:r>
      <w:r>
        <w:rPr>
          <w:spacing w:val="-47"/>
        </w:rPr>
        <w:t> </w:t>
      </w:r>
      <w:r>
        <w:rPr/>
        <w:t>dane</w:t>
      </w:r>
      <w:r>
        <w:rPr>
          <w:spacing w:val="-2"/>
        </w:rPr>
        <w:t> </w:t>
      </w:r>
      <w:r>
        <w:rPr/>
        <w:t>dla</w:t>
      </w:r>
      <w:r>
        <w:rPr>
          <w:spacing w:val="-1"/>
        </w:rPr>
        <w:t> </w:t>
      </w:r>
      <w:r>
        <w:rPr/>
        <w:t>poszczególnych</w:t>
      </w:r>
      <w:r>
        <w:rPr>
          <w:spacing w:val="1"/>
        </w:rPr>
        <w:t> </w:t>
      </w:r>
      <w:r>
        <w:rPr/>
        <w:t>obszarów</w:t>
      </w:r>
      <w:r>
        <w:rPr>
          <w:spacing w:val="-3"/>
        </w:rPr>
        <w:t> </w:t>
      </w:r>
      <w:r>
        <w:rPr/>
        <w:t>oraz</w:t>
      </w:r>
      <w:r>
        <w:rPr>
          <w:spacing w:val="-4"/>
        </w:rPr>
        <w:t> </w:t>
      </w:r>
      <w:r>
        <w:rPr/>
        <w:t>przedstawiono</w:t>
      </w:r>
      <w:r>
        <w:rPr>
          <w:spacing w:val="-1"/>
        </w:rPr>
        <w:t> </w:t>
      </w:r>
      <w:r>
        <w:rPr/>
        <w:t>w formie</w:t>
      </w:r>
      <w:r>
        <w:rPr>
          <w:spacing w:val="-1"/>
        </w:rPr>
        <w:t> </w:t>
      </w:r>
      <w:r>
        <w:rPr/>
        <w:t>kartogramu.</w:t>
      </w:r>
    </w:p>
    <w:p>
      <w:pPr>
        <w:spacing w:after="0" w:line="360" w:lineRule="auto"/>
        <w:jc w:val="both"/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"/>
        <w:rPr>
          <w:sz w:val="17"/>
        </w:rPr>
      </w:pPr>
    </w:p>
    <w:p>
      <w:pPr>
        <w:spacing w:before="64" w:after="60"/>
        <w:ind w:left="116" w:right="0" w:firstLine="0"/>
        <w:jc w:val="left"/>
        <w:rPr>
          <w:i/>
          <w:sz w:val="18"/>
        </w:rPr>
      </w:pPr>
      <w:bookmarkStart w:name="_bookmark21" w:id="30"/>
      <w:bookmarkEnd w:id="30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6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Liczba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osób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bezrobotnych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1000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mieszkańców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r. </w:t>
      </w:r>
    </w:p>
    <w:tbl>
      <w:tblPr>
        <w:tblW w:w="0" w:type="auto"/>
        <w:jc w:val="left"/>
        <w:tblInd w:w="109" w:type="dxa"/>
        <w:tblBorders>
          <w:top w:val="single" w:sz="4" w:space="0" w:color="7E8FA9"/>
          <w:left w:val="single" w:sz="4" w:space="0" w:color="7E8FA9"/>
          <w:bottom w:val="single" w:sz="4" w:space="0" w:color="7E8FA9"/>
          <w:right w:val="single" w:sz="4" w:space="0" w:color="7E8FA9"/>
          <w:insideH w:val="single" w:sz="4" w:space="0" w:color="7E8FA9"/>
          <w:insideV w:val="single" w:sz="4" w:space="0" w:color="7E8FA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8"/>
        <w:gridCol w:w="2915"/>
        <w:gridCol w:w="1849"/>
        <w:gridCol w:w="1955"/>
        <w:gridCol w:w="1775"/>
      </w:tblGrid>
      <w:tr>
        <w:trPr>
          <w:trHeight w:val="976" w:hRule="atLeast"/>
        </w:trPr>
        <w:tc>
          <w:tcPr>
            <w:tcW w:w="598" w:type="dxa"/>
            <w:tcBorders>
              <w:left w:val="nil"/>
            </w:tcBorders>
            <w:shd w:val="clear" w:color="auto" w:fill="DDEBED"/>
          </w:tcPr>
          <w:p>
            <w:pPr>
              <w:pStyle w:val="TableParagraph"/>
              <w:spacing w:before="12"/>
              <w:jc w:val="left"/>
              <w:rPr>
                <w:i/>
                <w:sz w:val="29"/>
              </w:rPr>
            </w:pPr>
          </w:p>
          <w:p>
            <w:pPr>
              <w:pStyle w:val="TableParagraph"/>
              <w:spacing w:before="0"/>
              <w:ind w:left="122"/>
              <w:jc w:val="left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2915" w:type="dxa"/>
            <w:shd w:val="clear" w:color="auto" w:fill="DDEBED"/>
          </w:tcPr>
          <w:p>
            <w:pPr>
              <w:pStyle w:val="TableParagraph"/>
              <w:spacing w:before="12"/>
              <w:jc w:val="left"/>
              <w:rPr>
                <w:i/>
                <w:sz w:val="29"/>
              </w:rPr>
            </w:pPr>
          </w:p>
          <w:p>
            <w:pPr>
              <w:pStyle w:val="TableParagraph"/>
              <w:spacing w:before="0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Jednostka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porównawcza</w:t>
            </w:r>
          </w:p>
        </w:tc>
        <w:tc>
          <w:tcPr>
            <w:tcW w:w="1849" w:type="dxa"/>
            <w:shd w:val="clear" w:color="auto" w:fill="DDEBED"/>
          </w:tcPr>
          <w:p>
            <w:pPr>
              <w:pStyle w:val="TableParagraph"/>
              <w:spacing w:before="12"/>
              <w:jc w:val="left"/>
              <w:rPr>
                <w:i/>
                <w:sz w:val="29"/>
              </w:rPr>
            </w:pPr>
          </w:p>
          <w:p>
            <w:pPr>
              <w:pStyle w:val="TableParagraph"/>
              <w:spacing w:before="0"/>
              <w:ind w:left="95" w:right="99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  <w:tc>
          <w:tcPr>
            <w:tcW w:w="1955" w:type="dxa"/>
            <w:shd w:val="clear" w:color="auto" w:fill="DDEBED"/>
          </w:tcPr>
          <w:p>
            <w:pPr>
              <w:pStyle w:val="TableParagraph"/>
              <w:spacing w:before="1"/>
              <w:ind w:left="264" w:right="266" w:firstLine="1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zarejestrowanych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bezrobotnych</w:t>
            </w:r>
          </w:p>
          <w:p>
            <w:pPr>
              <w:pStyle w:val="TableParagraph"/>
              <w:spacing w:line="223" w:lineRule="exact" w:before="0"/>
              <w:ind w:left="136" w:right="140"/>
              <w:rPr>
                <w:sz w:val="20"/>
              </w:rPr>
            </w:pPr>
            <w:r>
              <w:rPr>
                <w:sz w:val="20"/>
              </w:rPr>
              <w:t>ogółem</w:t>
            </w:r>
          </w:p>
        </w:tc>
        <w:tc>
          <w:tcPr>
            <w:tcW w:w="1775" w:type="dxa"/>
            <w:tcBorders>
              <w:right w:val="nil"/>
            </w:tcBorders>
            <w:shd w:val="clear" w:color="auto" w:fill="DDEBED"/>
          </w:tcPr>
          <w:p>
            <w:pPr>
              <w:pStyle w:val="TableParagraph"/>
              <w:spacing w:line="243" w:lineRule="exact" w:before="123"/>
              <w:ind w:left="101" w:right="108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osób</w:t>
            </w:r>
          </w:p>
          <w:p>
            <w:pPr>
              <w:pStyle w:val="TableParagraph"/>
              <w:spacing w:line="243" w:lineRule="exact" w:before="0"/>
              <w:ind w:left="101" w:right="105"/>
              <w:rPr>
                <w:sz w:val="20"/>
              </w:rPr>
            </w:pPr>
            <w:r>
              <w:rPr>
                <w:sz w:val="20"/>
              </w:rPr>
              <w:t>bezrobotnych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na</w:t>
            </w:r>
          </w:p>
          <w:p>
            <w:pPr>
              <w:pStyle w:val="TableParagraph"/>
              <w:spacing w:before="1"/>
              <w:ind w:left="101" w:right="108"/>
              <w:rPr>
                <w:sz w:val="20"/>
              </w:rPr>
            </w:pPr>
            <w:r>
              <w:rPr>
                <w:sz w:val="20"/>
              </w:rPr>
              <w:t>1000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915" w:type="dxa"/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849" w:type="dxa"/>
          </w:tcPr>
          <w:p>
            <w:pPr>
              <w:pStyle w:val="TableParagraph"/>
              <w:spacing w:before="49"/>
              <w:ind w:left="93" w:right="99"/>
              <w:rPr>
                <w:sz w:val="20"/>
              </w:rPr>
            </w:pPr>
            <w:r>
              <w:rPr>
                <w:sz w:val="20"/>
              </w:rPr>
              <w:t>1966</w:t>
            </w:r>
          </w:p>
        </w:tc>
        <w:tc>
          <w:tcPr>
            <w:tcW w:w="1955" w:type="dxa"/>
          </w:tcPr>
          <w:p>
            <w:pPr>
              <w:pStyle w:val="TableParagraph"/>
              <w:spacing w:before="49"/>
              <w:ind w:right="869"/>
              <w:jc w:val="right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01" w:right="108"/>
              <w:rPr>
                <w:sz w:val="20"/>
              </w:rPr>
            </w:pPr>
            <w:r>
              <w:rPr>
                <w:sz w:val="20"/>
              </w:rPr>
              <w:t>24,9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915" w:type="dxa"/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849" w:type="dxa"/>
          </w:tcPr>
          <w:p>
            <w:pPr>
              <w:pStyle w:val="TableParagraph"/>
              <w:spacing w:before="49"/>
              <w:ind w:left="94" w:right="99"/>
              <w:rPr>
                <w:sz w:val="20"/>
              </w:rPr>
            </w:pPr>
            <w:r>
              <w:rPr>
                <w:sz w:val="20"/>
              </w:rPr>
              <w:t>168</w:t>
            </w:r>
          </w:p>
        </w:tc>
        <w:tc>
          <w:tcPr>
            <w:tcW w:w="1955" w:type="dxa"/>
          </w:tcPr>
          <w:p>
            <w:pPr>
              <w:pStyle w:val="TableParagraph"/>
              <w:spacing w:before="4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01" w:right="106"/>
              <w:rPr>
                <w:sz w:val="20"/>
              </w:rPr>
            </w:pPr>
            <w:r>
              <w:rPr>
                <w:color w:val="92D050"/>
                <w:sz w:val="20"/>
              </w:rPr>
              <w:t>17,9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915" w:type="dxa"/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1849" w:type="dxa"/>
          </w:tcPr>
          <w:p>
            <w:pPr>
              <w:pStyle w:val="TableParagraph"/>
              <w:spacing w:before="49"/>
              <w:ind w:left="94" w:right="99"/>
              <w:rPr>
                <w:sz w:val="20"/>
              </w:rPr>
            </w:pPr>
            <w:r>
              <w:rPr>
                <w:sz w:val="20"/>
              </w:rPr>
              <w:t>450</w:t>
            </w:r>
          </w:p>
        </w:tc>
        <w:tc>
          <w:tcPr>
            <w:tcW w:w="1955" w:type="dxa"/>
          </w:tcPr>
          <w:p>
            <w:pPr>
              <w:pStyle w:val="TableParagraph"/>
              <w:spacing w:before="49"/>
              <w:ind w:right="869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01" w:right="106"/>
              <w:rPr>
                <w:sz w:val="20"/>
              </w:rPr>
            </w:pPr>
            <w:r>
              <w:rPr>
                <w:color w:val="FF0000"/>
                <w:sz w:val="20"/>
              </w:rPr>
              <w:t>31,1</w:t>
            </w:r>
          </w:p>
        </w:tc>
      </w:tr>
      <w:tr>
        <w:trPr>
          <w:trHeight w:val="337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7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915" w:type="dxa"/>
          </w:tcPr>
          <w:p>
            <w:pPr>
              <w:pStyle w:val="TableParagraph"/>
              <w:spacing w:before="47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1849" w:type="dxa"/>
          </w:tcPr>
          <w:p>
            <w:pPr>
              <w:pStyle w:val="TableParagraph"/>
              <w:spacing w:before="47"/>
              <w:ind w:left="94" w:right="99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1955" w:type="dxa"/>
          </w:tcPr>
          <w:p>
            <w:pPr>
              <w:pStyle w:val="TableParagraph"/>
              <w:spacing w:before="47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7"/>
              <w:ind w:left="101" w:right="108"/>
              <w:rPr>
                <w:sz w:val="20"/>
              </w:rPr>
            </w:pPr>
            <w:r>
              <w:rPr>
                <w:sz w:val="20"/>
              </w:rPr>
              <w:t>26,6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915" w:type="dxa"/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1849" w:type="dxa"/>
          </w:tcPr>
          <w:p>
            <w:pPr>
              <w:pStyle w:val="TableParagraph"/>
              <w:spacing w:before="49"/>
              <w:ind w:left="94" w:right="99"/>
              <w:rPr>
                <w:sz w:val="20"/>
              </w:rPr>
            </w:pPr>
            <w:r>
              <w:rPr>
                <w:sz w:val="20"/>
              </w:rPr>
              <w:t>378</w:t>
            </w:r>
          </w:p>
        </w:tc>
        <w:tc>
          <w:tcPr>
            <w:tcW w:w="1955" w:type="dxa"/>
          </w:tcPr>
          <w:p>
            <w:pPr>
              <w:pStyle w:val="TableParagraph"/>
              <w:spacing w:before="49"/>
              <w:ind w:right="869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01" w:right="108"/>
              <w:rPr>
                <w:sz w:val="20"/>
              </w:rPr>
            </w:pPr>
            <w:r>
              <w:rPr>
                <w:sz w:val="20"/>
              </w:rPr>
              <w:t>26,5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50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915" w:type="dxa"/>
          </w:tcPr>
          <w:p>
            <w:pPr>
              <w:pStyle w:val="TableParagraph"/>
              <w:spacing w:before="50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Pławin-</w:t>
            </w:r>
          </w:p>
        </w:tc>
        <w:tc>
          <w:tcPr>
            <w:tcW w:w="1849" w:type="dxa"/>
          </w:tcPr>
          <w:p>
            <w:pPr>
              <w:pStyle w:val="TableParagraph"/>
              <w:spacing w:before="50"/>
              <w:ind w:left="94" w:right="99"/>
              <w:rPr>
                <w:sz w:val="20"/>
              </w:rPr>
            </w:pPr>
            <w:r>
              <w:rPr>
                <w:sz w:val="20"/>
              </w:rPr>
              <w:t>204</w:t>
            </w:r>
          </w:p>
        </w:tc>
        <w:tc>
          <w:tcPr>
            <w:tcW w:w="1955" w:type="dxa"/>
          </w:tcPr>
          <w:p>
            <w:pPr>
              <w:pStyle w:val="TableParagraph"/>
              <w:spacing w:before="50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50"/>
              <w:ind w:left="101" w:right="106"/>
              <w:rPr>
                <w:sz w:val="20"/>
              </w:rPr>
            </w:pPr>
            <w:r>
              <w:rPr>
                <w:color w:val="FF0000"/>
                <w:sz w:val="20"/>
              </w:rPr>
              <w:t>34,3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915" w:type="dxa"/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Rokitno-Kawki</w:t>
            </w:r>
          </w:p>
        </w:tc>
        <w:tc>
          <w:tcPr>
            <w:tcW w:w="1849" w:type="dxa"/>
          </w:tcPr>
          <w:p>
            <w:pPr>
              <w:pStyle w:val="TableParagraph"/>
              <w:spacing w:before="49"/>
              <w:ind w:left="95" w:right="95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1955" w:type="dxa"/>
          </w:tcPr>
          <w:p>
            <w:pPr>
              <w:pStyle w:val="TableParagraph"/>
              <w:spacing w:before="4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01" w:right="108"/>
              <w:rPr>
                <w:sz w:val="20"/>
              </w:rPr>
            </w:pPr>
            <w:r>
              <w:rPr>
                <w:sz w:val="20"/>
              </w:rPr>
              <w:t>20,2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915" w:type="dxa"/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1849" w:type="dxa"/>
          </w:tcPr>
          <w:p>
            <w:pPr>
              <w:pStyle w:val="TableParagraph"/>
              <w:spacing w:before="49"/>
              <w:ind w:left="94" w:right="99"/>
              <w:rPr>
                <w:sz w:val="20"/>
              </w:rPr>
            </w:pPr>
            <w:r>
              <w:rPr>
                <w:sz w:val="20"/>
              </w:rPr>
              <w:t>315</w:t>
            </w:r>
          </w:p>
        </w:tc>
        <w:tc>
          <w:tcPr>
            <w:tcW w:w="1955" w:type="dxa"/>
          </w:tcPr>
          <w:p>
            <w:pPr>
              <w:pStyle w:val="TableParagraph"/>
              <w:spacing w:before="4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01" w:right="106"/>
              <w:rPr>
                <w:sz w:val="20"/>
              </w:rPr>
            </w:pPr>
            <w:r>
              <w:rPr>
                <w:color w:val="FF0000"/>
                <w:sz w:val="20"/>
              </w:rPr>
              <w:t>31,8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915" w:type="dxa"/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1849" w:type="dxa"/>
          </w:tcPr>
          <w:p>
            <w:pPr>
              <w:pStyle w:val="TableParagraph"/>
              <w:spacing w:before="49"/>
              <w:ind w:left="94" w:right="99"/>
              <w:rPr>
                <w:sz w:val="20"/>
              </w:rPr>
            </w:pPr>
            <w:r>
              <w:rPr>
                <w:sz w:val="20"/>
              </w:rPr>
              <w:t>248</w:t>
            </w:r>
          </w:p>
        </w:tc>
        <w:tc>
          <w:tcPr>
            <w:tcW w:w="1955" w:type="dxa"/>
          </w:tcPr>
          <w:p>
            <w:pPr>
              <w:pStyle w:val="TableParagraph"/>
              <w:spacing w:before="49"/>
              <w:ind w:right="869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01" w:right="106"/>
              <w:rPr>
                <w:sz w:val="20"/>
              </w:rPr>
            </w:pPr>
            <w:r>
              <w:rPr>
                <w:color w:val="FF0000"/>
                <w:sz w:val="20"/>
              </w:rPr>
              <w:t>60,5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  <w:shd w:val="clear" w:color="auto" w:fill="E4E8EC"/>
          </w:tcPr>
          <w:p>
            <w:pPr>
              <w:pStyle w:val="TableParagraph"/>
              <w:spacing w:before="47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Σ</w:t>
            </w:r>
          </w:p>
        </w:tc>
        <w:tc>
          <w:tcPr>
            <w:tcW w:w="2915" w:type="dxa"/>
            <w:shd w:val="clear" w:color="auto" w:fill="E4E8EC"/>
          </w:tcPr>
          <w:p>
            <w:pPr>
              <w:pStyle w:val="TableParagraph"/>
              <w:spacing w:before="47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GMINA</w:t>
            </w:r>
          </w:p>
        </w:tc>
        <w:tc>
          <w:tcPr>
            <w:tcW w:w="1849" w:type="dxa"/>
            <w:shd w:val="clear" w:color="auto" w:fill="E4E8EC"/>
          </w:tcPr>
          <w:p>
            <w:pPr>
              <w:pStyle w:val="TableParagraph"/>
              <w:spacing w:before="47"/>
              <w:ind w:left="95" w:right="98"/>
              <w:rPr>
                <w:sz w:val="20"/>
              </w:rPr>
            </w:pPr>
            <w:r>
              <w:rPr>
                <w:sz w:val="20"/>
              </w:rPr>
              <w:t>3941</w:t>
            </w:r>
          </w:p>
        </w:tc>
        <w:tc>
          <w:tcPr>
            <w:tcW w:w="1955" w:type="dxa"/>
            <w:shd w:val="clear" w:color="auto" w:fill="E4E8EC"/>
          </w:tcPr>
          <w:p>
            <w:pPr>
              <w:pStyle w:val="TableParagraph"/>
              <w:spacing w:before="47"/>
              <w:ind w:right="819"/>
              <w:jc w:val="right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1775" w:type="dxa"/>
            <w:tcBorders>
              <w:right w:val="nil"/>
            </w:tcBorders>
            <w:shd w:val="clear" w:color="auto" w:fill="E4E8EC"/>
          </w:tcPr>
          <w:p>
            <w:pPr>
              <w:pStyle w:val="TableParagraph"/>
              <w:spacing w:before="47"/>
              <w:ind w:left="101" w:right="106"/>
              <w:rPr>
                <w:sz w:val="20"/>
              </w:rPr>
            </w:pPr>
            <w:r>
              <w:rPr>
                <w:sz w:val="20"/>
              </w:rPr>
              <w:t>28,7</w:t>
            </w:r>
          </w:p>
        </w:tc>
      </w:tr>
    </w:tbl>
    <w:p>
      <w:pPr>
        <w:spacing w:line="456" w:lineRule="auto" w:before="61"/>
        <w:ind w:left="116" w:right="3164" w:firstLine="0"/>
        <w:jc w:val="left"/>
        <w:rPr>
          <w:i/>
          <w:sz w:val="18"/>
        </w:rPr>
      </w:pPr>
      <w:r>
        <w:rPr/>
        <w:drawing>
          <wp:anchor distT="0" distB="0" distL="0" distR="0" allowOverlap="1" layoutInCell="1" locked="0" behindDoc="1" simplePos="0" relativeHeight="483745792">
            <wp:simplePos x="0" y="0"/>
            <wp:positionH relativeFrom="page">
              <wp:posOffset>977529</wp:posOffset>
            </wp:positionH>
            <wp:positionV relativeFrom="paragraph">
              <wp:posOffset>480686</wp:posOffset>
            </wp:positionV>
            <wp:extent cx="5592296" cy="3590033"/>
            <wp:effectExtent l="0" t="0" r="0" b="0"/>
            <wp:wrapNone/>
            <wp:docPr id="13" name="image1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4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2296" cy="3590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color w:val="776979"/>
          <w:sz w:val="18"/>
        </w:rPr>
        <w:t>Źródło: opracowanie własne na podstawie danych PUP w Strzelcach Krajeńskich.</w:t>
      </w:r>
      <w:r>
        <w:rPr>
          <w:i/>
          <w:color w:val="776979"/>
          <w:spacing w:val="1"/>
          <w:sz w:val="18"/>
        </w:rPr>
        <w:t> </w:t>
      </w:r>
      <w:bookmarkStart w:name="_bookmark22" w:id="31"/>
      <w:bookmarkEnd w:id="31"/>
      <w:r>
        <w:rPr>
          <w:i/>
          <w:color w:val="776979"/>
          <w:sz w:val="18"/>
        </w:rPr>
        <w:t>Gr</w:t>
      </w:r>
      <w:r>
        <w:rPr>
          <w:i/>
          <w:color w:val="776979"/>
          <w:sz w:val="18"/>
        </w:rPr>
        <w:t>afika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5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Liczba osób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bezrobotnych na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1000</w:t>
      </w:r>
      <w:r>
        <w:rPr>
          <w:i/>
          <w:color w:val="776979"/>
          <w:spacing w:val="1"/>
          <w:sz w:val="18"/>
        </w:rPr>
        <w:t> </w:t>
      </w:r>
      <w:r>
        <w:rPr>
          <w:i/>
          <w:color w:val="776979"/>
          <w:sz w:val="18"/>
        </w:rPr>
        <w:t>mieszkańców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spacing w:before="116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pStyle w:val="BodyText"/>
        <w:spacing w:before="2"/>
        <w:rPr>
          <w:i/>
          <w:sz w:val="16"/>
        </w:rPr>
      </w:pPr>
    </w:p>
    <w:p>
      <w:pPr>
        <w:pStyle w:val="BodyText"/>
        <w:spacing w:line="360" w:lineRule="auto" w:before="1"/>
        <w:ind w:left="116" w:right="255"/>
        <w:jc w:val="both"/>
      </w:pPr>
      <w:r>
        <w:rPr/>
        <w:t>Rozpatrując sytuację bezrobocia w gminie Stare Kurowo, wzięto pod uwagę wskaźnik obrazujący udział</w:t>
      </w:r>
      <w:r>
        <w:rPr>
          <w:spacing w:val="-47"/>
        </w:rPr>
        <w:t> </w:t>
      </w:r>
      <w:r>
        <w:rPr/>
        <w:t>bezrobotnych w liczbie osób w wieku produkcyjnym, wyrażany w procentach i obliczony jako stosunek</w:t>
      </w:r>
      <w:r>
        <w:rPr>
          <w:spacing w:val="1"/>
        </w:rPr>
        <w:t> </w:t>
      </w:r>
      <w:r>
        <w:rPr/>
        <w:t>liczby bezrobotnych do całkowitej liczby osób w wieku produkcyjnym. Dla czterech jednostek wartość</w:t>
      </w:r>
      <w:r>
        <w:rPr>
          <w:spacing w:val="1"/>
        </w:rPr>
        <w:t> </w:t>
      </w:r>
      <w:r>
        <w:rPr/>
        <w:t>zmiennej</w:t>
      </w:r>
      <w:r>
        <w:rPr>
          <w:spacing w:val="34"/>
        </w:rPr>
        <w:t> </w:t>
      </w:r>
      <w:r>
        <w:rPr/>
        <w:t>przewyższa</w:t>
      </w:r>
      <w:r>
        <w:rPr>
          <w:spacing w:val="33"/>
        </w:rPr>
        <w:t> </w:t>
      </w:r>
      <w:r>
        <w:rPr/>
        <w:t>wartość</w:t>
      </w:r>
      <w:r>
        <w:rPr>
          <w:spacing w:val="34"/>
        </w:rPr>
        <w:t> </w:t>
      </w:r>
      <w:r>
        <w:rPr/>
        <w:t>referencyjną</w:t>
      </w:r>
      <w:r>
        <w:rPr>
          <w:spacing w:val="33"/>
        </w:rPr>
        <w:t> </w:t>
      </w:r>
      <w:r>
        <w:rPr/>
        <w:t>dla</w:t>
      </w:r>
      <w:r>
        <w:rPr>
          <w:spacing w:val="31"/>
        </w:rPr>
        <w:t> </w:t>
      </w:r>
      <w:r>
        <w:rPr/>
        <w:t>gminy</w:t>
      </w:r>
      <w:r>
        <w:rPr>
          <w:spacing w:val="33"/>
        </w:rPr>
        <w:t> </w:t>
      </w:r>
      <w:r>
        <w:rPr/>
        <w:t>(4,9%).</w:t>
      </w:r>
      <w:r>
        <w:rPr>
          <w:spacing w:val="39"/>
        </w:rPr>
        <w:t> </w:t>
      </w:r>
      <w:r>
        <w:rPr/>
        <w:t>Najmniej</w:t>
      </w:r>
      <w:r>
        <w:rPr>
          <w:spacing w:val="34"/>
        </w:rPr>
        <w:t> </w:t>
      </w:r>
      <w:r>
        <w:rPr/>
        <w:t>korzystną</w:t>
      </w:r>
      <w:r>
        <w:rPr>
          <w:spacing w:val="35"/>
        </w:rPr>
        <w:t> </w:t>
      </w:r>
      <w:r>
        <w:rPr/>
        <w:t>sytuację</w:t>
      </w:r>
    </w:p>
    <w:p>
      <w:pPr>
        <w:spacing w:after="0" w:line="360" w:lineRule="auto"/>
        <w:jc w:val="both"/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7"/>
        <w:rPr>
          <w:sz w:val="17"/>
        </w:rPr>
      </w:pPr>
    </w:p>
    <w:p>
      <w:pPr>
        <w:pStyle w:val="BodyText"/>
        <w:spacing w:before="56"/>
        <w:ind w:left="116"/>
        <w:jc w:val="both"/>
      </w:pPr>
      <w:r>
        <w:rPr/>
        <w:t>zarejestrowano</w:t>
      </w:r>
      <w:r>
        <w:rPr>
          <w:spacing w:val="-7"/>
        </w:rPr>
        <w:t> </w:t>
      </w:r>
      <w:r>
        <w:rPr/>
        <w:t>w</w:t>
      </w:r>
      <w:r>
        <w:rPr>
          <w:spacing w:val="-8"/>
        </w:rPr>
        <w:t> </w:t>
      </w:r>
      <w:r>
        <w:rPr/>
        <w:t>jednostce</w:t>
      </w:r>
      <w:r>
        <w:rPr>
          <w:spacing w:val="-6"/>
        </w:rPr>
        <w:t> </w:t>
      </w:r>
      <w:r>
        <w:rPr/>
        <w:t>porównawczej</w:t>
      </w:r>
      <w:r>
        <w:rPr>
          <w:spacing w:val="-8"/>
        </w:rPr>
        <w:t> </w:t>
      </w:r>
      <w:r>
        <w:rPr/>
        <w:t>Błotnica</w:t>
      </w:r>
      <w:r>
        <w:rPr>
          <w:spacing w:val="-9"/>
        </w:rPr>
        <w:t> </w:t>
      </w:r>
      <w:r>
        <w:rPr/>
        <w:t>(10,2%).</w:t>
      </w:r>
      <w:r>
        <w:rPr>
          <w:spacing w:val="-9"/>
        </w:rPr>
        <w:t> </w:t>
      </w:r>
      <w:r>
        <w:rPr/>
        <w:t>Najmniejszy</w:t>
      </w:r>
      <w:r>
        <w:rPr>
          <w:spacing w:val="-7"/>
        </w:rPr>
        <w:t> </w:t>
      </w:r>
      <w:r>
        <w:rPr/>
        <w:t>udział</w:t>
      </w:r>
      <w:r>
        <w:rPr>
          <w:spacing w:val="-7"/>
        </w:rPr>
        <w:t> </w:t>
      </w:r>
      <w:r>
        <w:rPr/>
        <w:t>bezrobotnych</w:t>
      </w:r>
      <w:r>
        <w:rPr>
          <w:spacing w:val="-8"/>
        </w:rPr>
        <w:t> </w:t>
      </w:r>
      <w:r>
        <w:rPr/>
        <w:t>w liczbie</w:t>
      </w:r>
    </w:p>
    <w:p>
      <w:pPr>
        <w:pStyle w:val="BodyText"/>
        <w:spacing w:before="135"/>
        <w:ind w:left="116"/>
        <w:jc w:val="both"/>
      </w:pPr>
      <w:r>
        <w:rPr/>
        <w:t>osób</w:t>
      </w:r>
      <w:r>
        <w:rPr>
          <w:spacing w:val="-5"/>
        </w:rPr>
        <w:t> </w:t>
      </w:r>
      <w:r>
        <w:rPr/>
        <w:t>w</w:t>
      </w:r>
      <w:r>
        <w:rPr>
          <w:spacing w:val="-2"/>
        </w:rPr>
        <w:t> </w:t>
      </w:r>
      <w:r>
        <w:rPr/>
        <w:t>wieku</w:t>
      </w:r>
      <w:r>
        <w:rPr>
          <w:spacing w:val="-5"/>
        </w:rPr>
        <w:t> </w:t>
      </w:r>
      <w:r>
        <w:rPr/>
        <w:t>produkcyjnym</w:t>
      </w:r>
      <w:r>
        <w:rPr>
          <w:spacing w:val="-2"/>
        </w:rPr>
        <w:t> </w:t>
      </w:r>
      <w:r>
        <w:rPr/>
        <w:t>występuje</w:t>
      </w:r>
      <w:r>
        <w:rPr>
          <w:spacing w:val="-1"/>
        </w:rPr>
        <w:t> </w:t>
      </w:r>
      <w:r>
        <w:rPr/>
        <w:t>w</w:t>
      </w:r>
      <w:r>
        <w:rPr>
          <w:spacing w:val="-3"/>
        </w:rPr>
        <w:t> </w:t>
      </w:r>
      <w:r>
        <w:rPr/>
        <w:t>Nowym</w:t>
      </w:r>
      <w:r>
        <w:rPr>
          <w:spacing w:val="-1"/>
        </w:rPr>
        <w:t> </w:t>
      </w:r>
      <w:r>
        <w:rPr/>
        <w:t>Kurowie (2,9%).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360" w:lineRule="auto"/>
        <w:ind w:left="116" w:right="253"/>
        <w:jc w:val="both"/>
      </w:pPr>
      <w:r>
        <w:rPr/>
        <w:t>Dzięki analizie tego wskaźnika, otrzymano informacje o poziomie bezrobocia wśród osób w wieku</w:t>
      </w:r>
      <w:r>
        <w:rPr>
          <w:spacing w:val="1"/>
        </w:rPr>
        <w:t> </w:t>
      </w:r>
      <w:r>
        <w:rPr/>
        <w:t>produkcyjnym, co z perspektywy zachodzących procesów starzenia się społeczeństwa jest niezwykle</w:t>
      </w:r>
      <w:r>
        <w:rPr>
          <w:spacing w:val="1"/>
        </w:rPr>
        <w:t> </w:t>
      </w:r>
      <w:r>
        <w:rPr/>
        <w:t>istotne.</w:t>
      </w:r>
      <w:r>
        <w:rPr>
          <w:spacing w:val="1"/>
        </w:rPr>
        <w:t> </w:t>
      </w:r>
      <w:r>
        <w:rPr/>
        <w:t>Wysoka wartość</w:t>
      </w:r>
      <w:r>
        <w:rPr>
          <w:spacing w:val="1"/>
        </w:rPr>
        <w:t> </w:t>
      </w:r>
      <w:r>
        <w:rPr/>
        <w:t>tego</w:t>
      </w:r>
      <w:r>
        <w:rPr>
          <w:spacing w:val="1"/>
        </w:rPr>
        <w:t> </w:t>
      </w:r>
      <w:r>
        <w:rPr/>
        <w:t>wskaźnika może</w:t>
      </w:r>
      <w:r>
        <w:rPr>
          <w:spacing w:val="1"/>
        </w:rPr>
        <w:t> </w:t>
      </w:r>
      <w:r>
        <w:rPr/>
        <w:t>wskazywać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problemy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zatrudnieniem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danej</w:t>
      </w:r>
      <w:r>
        <w:rPr>
          <w:spacing w:val="1"/>
        </w:rPr>
        <w:t> </w:t>
      </w:r>
      <w:r>
        <w:rPr/>
        <w:t>społeczności</w:t>
      </w:r>
      <w:r>
        <w:rPr>
          <w:spacing w:val="1"/>
        </w:rPr>
        <w:t> </w:t>
      </w:r>
      <w:r>
        <w:rPr/>
        <w:t>oraz</w:t>
      </w:r>
      <w:r>
        <w:rPr>
          <w:spacing w:val="1"/>
        </w:rPr>
        <w:t> </w:t>
      </w:r>
      <w:r>
        <w:rPr/>
        <w:t>wskazując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konieczność</w:t>
      </w:r>
      <w:r>
        <w:rPr>
          <w:spacing w:val="1"/>
        </w:rPr>
        <w:t> </w:t>
      </w:r>
      <w:r>
        <w:rPr/>
        <w:t>wprowadzenia</w:t>
      </w:r>
      <w:r>
        <w:rPr>
          <w:spacing w:val="1"/>
        </w:rPr>
        <w:t> </w:t>
      </w:r>
      <w:r>
        <w:rPr/>
        <w:t>programów</w:t>
      </w:r>
      <w:r>
        <w:rPr>
          <w:spacing w:val="1"/>
        </w:rPr>
        <w:t> </w:t>
      </w:r>
      <w:r>
        <w:rPr/>
        <w:t>wsparcia,</w:t>
      </w:r>
      <w:r>
        <w:rPr>
          <w:spacing w:val="1"/>
        </w:rPr>
        <w:t> </w:t>
      </w:r>
      <w:r>
        <w:rPr/>
        <w:t>inicjatyw</w:t>
      </w:r>
      <w:r>
        <w:rPr>
          <w:spacing w:val="1"/>
        </w:rPr>
        <w:t> </w:t>
      </w:r>
      <w:r>
        <w:rPr/>
        <w:t>oraz</w:t>
      </w:r>
      <w:r>
        <w:rPr>
          <w:spacing w:val="1"/>
        </w:rPr>
        <w:t> </w:t>
      </w:r>
      <w:r>
        <w:rPr/>
        <w:t>tworzenia</w:t>
      </w:r>
      <w:r>
        <w:rPr>
          <w:spacing w:val="-3"/>
        </w:rPr>
        <w:t> </w:t>
      </w:r>
      <w:r>
        <w:rPr/>
        <w:t>nowych</w:t>
      </w:r>
      <w:r>
        <w:rPr>
          <w:spacing w:val="-2"/>
        </w:rPr>
        <w:t> </w:t>
      </w:r>
      <w:r>
        <w:rPr/>
        <w:t>miejsc</w:t>
      </w:r>
      <w:r>
        <w:rPr>
          <w:spacing w:val="-2"/>
        </w:rPr>
        <w:t> </w:t>
      </w:r>
      <w:r>
        <w:rPr/>
        <w:t>pracy.</w:t>
      </w:r>
    </w:p>
    <w:p>
      <w:pPr>
        <w:spacing w:before="163" w:after="58"/>
        <w:ind w:left="116" w:right="0" w:firstLine="0"/>
        <w:jc w:val="left"/>
        <w:rPr>
          <w:i/>
          <w:sz w:val="18"/>
        </w:rPr>
      </w:pPr>
      <w:bookmarkStart w:name="_bookmark23" w:id="32"/>
      <w:bookmarkEnd w:id="32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7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Udział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bezrobotnych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liczbie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osób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 wieku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produkcyjnym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roku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r. </w:t>
      </w:r>
    </w:p>
    <w:tbl>
      <w:tblPr>
        <w:tblW w:w="0" w:type="auto"/>
        <w:jc w:val="left"/>
        <w:tblInd w:w="109" w:type="dxa"/>
        <w:tblBorders>
          <w:top w:val="single" w:sz="4" w:space="0" w:color="7E8FA9"/>
          <w:left w:val="single" w:sz="4" w:space="0" w:color="7E8FA9"/>
          <w:bottom w:val="single" w:sz="4" w:space="0" w:color="7E8FA9"/>
          <w:right w:val="single" w:sz="4" w:space="0" w:color="7E8FA9"/>
          <w:insideH w:val="single" w:sz="4" w:space="0" w:color="7E8FA9"/>
          <w:insideV w:val="single" w:sz="4" w:space="0" w:color="7E8FA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8"/>
        <w:gridCol w:w="2915"/>
        <w:gridCol w:w="1849"/>
        <w:gridCol w:w="1955"/>
        <w:gridCol w:w="1775"/>
      </w:tblGrid>
      <w:tr>
        <w:trPr>
          <w:trHeight w:val="1221" w:hRule="atLeast"/>
        </w:trPr>
        <w:tc>
          <w:tcPr>
            <w:tcW w:w="598" w:type="dxa"/>
            <w:tcBorders>
              <w:left w:val="nil"/>
            </w:tcBorders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122"/>
              <w:jc w:val="left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2915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Jednostka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porównawcza</w:t>
            </w:r>
          </w:p>
        </w:tc>
        <w:tc>
          <w:tcPr>
            <w:tcW w:w="1849" w:type="dxa"/>
            <w:shd w:val="clear" w:color="auto" w:fill="DDEBED"/>
          </w:tcPr>
          <w:p>
            <w:pPr>
              <w:pStyle w:val="TableParagraph"/>
              <w:spacing w:before="123"/>
              <w:ind w:left="209" w:right="214" w:firstLine="1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zarejestrowanych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bezrobotnych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ogółem</w:t>
            </w:r>
          </w:p>
        </w:tc>
        <w:tc>
          <w:tcPr>
            <w:tcW w:w="1955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line="243" w:lineRule="exact" w:before="124"/>
              <w:ind w:left="140" w:right="140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osób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w wieku</w:t>
            </w:r>
          </w:p>
          <w:p>
            <w:pPr>
              <w:pStyle w:val="TableParagraph"/>
              <w:spacing w:line="243" w:lineRule="exact" w:before="0"/>
              <w:ind w:left="139" w:right="140"/>
              <w:rPr>
                <w:sz w:val="20"/>
              </w:rPr>
            </w:pPr>
            <w:r>
              <w:rPr>
                <w:sz w:val="20"/>
              </w:rPr>
              <w:t>produkcyjnym</w:t>
            </w:r>
          </w:p>
        </w:tc>
        <w:tc>
          <w:tcPr>
            <w:tcW w:w="1775" w:type="dxa"/>
            <w:tcBorders>
              <w:right w:val="nil"/>
            </w:tcBorders>
            <w:shd w:val="clear" w:color="auto" w:fill="DDEBED"/>
          </w:tcPr>
          <w:p>
            <w:pPr>
              <w:pStyle w:val="TableParagraph"/>
              <w:spacing w:before="1"/>
              <w:ind w:left="234" w:right="242" w:hanging="1"/>
              <w:rPr>
                <w:sz w:val="20"/>
              </w:rPr>
            </w:pPr>
            <w:r>
              <w:rPr>
                <w:sz w:val="20"/>
              </w:rPr>
              <w:t>Udział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bezrobotnych </w:t>
            </w:r>
            <w:r>
              <w:rPr>
                <w:sz w:val="20"/>
              </w:rPr>
              <w:t>w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liczbie osób 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wieku</w:t>
            </w:r>
          </w:p>
          <w:p>
            <w:pPr>
              <w:pStyle w:val="TableParagraph"/>
              <w:spacing w:line="223" w:lineRule="exact" w:before="0"/>
              <w:ind w:left="101" w:right="105"/>
              <w:rPr>
                <w:sz w:val="20"/>
              </w:rPr>
            </w:pPr>
            <w:r>
              <w:rPr>
                <w:sz w:val="20"/>
              </w:rPr>
              <w:t>produkcyjnym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[%]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915" w:type="dxa"/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849" w:type="dxa"/>
          </w:tcPr>
          <w:p>
            <w:pPr>
              <w:pStyle w:val="TableParagraph"/>
              <w:spacing w:before="49"/>
              <w:ind w:right="818"/>
              <w:jc w:val="right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1955" w:type="dxa"/>
          </w:tcPr>
          <w:p>
            <w:pPr>
              <w:pStyle w:val="TableParagraph"/>
              <w:spacing w:before="49"/>
              <w:ind w:left="137" w:right="140"/>
              <w:rPr>
                <w:sz w:val="20"/>
              </w:rPr>
            </w:pPr>
            <w:r>
              <w:rPr>
                <w:sz w:val="20"/>
              </w:rPr>
              <w:t>1120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01" w:right="108"/>
              <w:rPr>
                <w:sz w:val="20"/>
              </w:rPr>
            </w:pPr>
            <w:r>
              <w:rPr>
                <w:sz w:val="20"/>
              </w:rPr>
              <w:t>4,4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915" w:type="dxa"/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849" w:type="dxa"/>
          </w:tcPr>
          <w:p>
            <w:pPr>
              <w:pStyle w:val="TableParagraph"/>
              <w:spacing w:before="49"/>
              <w:ind w:right="8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955" w:type="dxa"/>
          </w:tcPr>
          <w:p>
            <w:pPr>
              <w:pStyle w:val="TableParagraph"/>
              <w:spacing w:before="49"/>
              <w:ind w:left="137" w:right="140"/>
              <w:rPr>
                <w:sz w:val="20"/>
              </w:rPr>
            </w:pPr>
            <w:r>
              <w:rPr>
                <w:sz w:val="20"/>
              </w:rPr>
              <w:t>103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01" w:right="106"/>
              <w:rPr>
                <w:sz w:val="20"/>
              </w:rPr>
            </w:pPr>
            <w:r>
              <w:rPr>
                <w:color w:val="92D050"/>
                <w:sz w:val="20"/>
              </w:rPr>
              <w:t>2,9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915" w:type="dxa"/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1849" w:type="dxa"/>
          </w:tcPr>
          <w:p>
            <w:pPr>
              <w:pStyle w:val="TableParagraph"/>
              <w:spacing w:before="49"/>
              <w:ind w:right="818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55" w:type="dxa"/>
          </w:tcPr>
          <w:p>
            <w:pPr>
              <w:pStyle w:val="TableParagraph"/>
              <w:spacing w:before="49"/>
              <w:ind w:left="137" w:right="140"/>
              <w:rPr>
                <w:sz w:val="20"/>
              </w:rPr>
            </w:pPr>
            <w:r>
              <w:rPr>
                <w:sz w:val="20"/>
              </w:rPr>
              <w:t>277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01" w:right="106"/>
              <w:rPr>
                <w:sz w:val="20"/>
              </w:rPr>
            </w:pPr>
            <w:r>
              <w:rPr>
                <w:color w:val="FF0000"/>
                <w:sz w:val="20"/>
              </w:rPr>
              <w:t>5,1</w:t>
            </w:r>
          </w:p>
        </w:tc>
      </w:tr>
      <w:tr>
        <w:trPr>
          <w:trHeight w:val="338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7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915" w:type="dxa"/>
          </w:tcPr>
          <w:p>
            <w:pPr>
              <w:pStyle w:val="TableParagraph"/>
              <w:spacing w:before="47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1849" w:type="dxa"/>
          </w:tcPr>
          <w:p>
            <w:pPr>
              <w:pStyle w:val="TableParagraph"/>
              <w:spacing w:before="47"/>
              <w:ind w:right="8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955" w:type="dxa"/>
          </w:tcPr>
          <w:p>
            <w:pPr>
              <w:pStyle w:val="TableParagraph"/>
              <w:spacing w:before="47"/>
              <w:ind w:left="140" w:right="140"/>
              <w:rPr>
                <w:sz w:val="20"/>
              </w:rPr>
            </w:pPr>
            <w:r>
              <w:rPr>
                <w:sz w:val="20"/>
              </w:rPr>
              <w:t>71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7"/>
              <w:ind w:left="101" w:right="108"/>
              <w:rPr>
                <w:sz w:val="20"/>
              </w:rPr>
            </w:pPr>
            <w:r>
              <w:rPr>
                <w:sz w:val="20"/>
              </w:rPr>
              <w:t>4,2</w:t>
            </w:r>
          </w:p>
        </w:tc>
      </w:tr>
      <w:tr>
        <w:trPr>
          <w:trHeight w:val="338" w:hRule="atLeast"/>
        </w:trPr>
        <w:tc>
          <w:tcPr>
            <w:tcW w:w="598" w:type="dxa"/>
            <w:tcBorders>
              <w:left w:val="nil"/>
              <w:bottom w:val="single" w:sz="6" w:space="0" w:color="7E8FA9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915" w:type="dxa"/>
            <w:tcBorders>
              <w:bottom w:val="single" w:sz="6" w:space="0" w:color="7E8FA9"/>
            </w:tcBorders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1849" w:type="dxa"/>
            <w:tcBorders>
              <w:bottom w:val="single" w:sz="6" w:space="0" w:color="7E8FA9"/>
            </w:tcBorders>
          </w:tcPr>
          <w:p>
            <w:pPr>
              <w:pStyle w:val="TableParagraph"/>
              <w:spacing w:before="49"/>
              <w:ind w:right="818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55" w:type="dxa"/>
            <w:tcBorders>
              <w:bottom w:val="single" w:sz="6" w:space="0" w:color="7E8FA9"/>
            </w:tcBorders>
          </w:tcPr>
          <w:p>
            <w:pPr>
              <w:pStyle w:val="TableParagraph"/>
              <w:spacing w:before="49"/>
              <w:ind w:left="137" w:right="140"/>
              <w:rPr>
                <w:sz w:val="20"/>
              </w:rPr>
            </w:pPr>
            <w:r>
              <w:rPr>
                <w:sz w:val="20"/>
              </w:rPr>
              <w:t>218</w:t>
            </w:r>
          </w:p>
        </w:tc>
        <w:tc>
          <w:tcPr>
            <w:tcW w:w="1775" w:type="dxa"/>
            <w:tcBorders>
              <w:bottom w:val="single" w:sz="6" w:space="0" w:color="7E8FA9"/>
              <w:right w:val="nil"/>
            </w:tcBorders>
          </w:tcPr>
          <w:p>
            <w:pPr>
              <w:pStyle w:val="TableParagraph"/>
              <w:spacing w:before="49"/>
              <w:ind w:left="101" w:right="108"/>
              <w:rPr>
                <w:sz w:val="20"/>
              </w:rPr>
            </w:pPr>
            <w:r>
              <w:rPr>
                <w:sz w:val="20"/>
              </w:rPr>
              <w:t>4,6</w:t>
            </w:r>
          </w:p>
        </w:tc>
      </w:tr>
      <w:tr>
        <w:trPr>
          <w:trHeight w:val="338" w:hRule="atLeast"/>
        </w:trPr>
        <w:tc>
          <w:tcPr>
            <w:tcW w:w="598" w:type="dxa"/>
            <w:tcBorders>
              <w:top w:val="single" w:sz="6" w:space="0" w:color="7E8FA9"/>
              <w:left w:val="nil"/>
            </w:tcBorders>
          </w:tcPr>
          <w:p>
            <w:pPr>
              <w:pStyle w:val="TableParagraph"/>
              <w:spacing w:before="47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915" w:type="dxa"/>
            <w:tcBorders>
              <w:top w:val="single" w:sz="6" w:space="0" w:color="7E8FA9"/>
            </w:tcBorders>
          </w:tcPr>
          <w:p>
            <w:pPr>
              <w:pStyle w:val="TableParagraph"/>
              <w:spacing w:before="47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Pławin-</w:t>
            </w:r>
          </w:p>
        </w:tc>
        <w:tc>
          <w:tcPr>
            <w:tcW w:w="1849" w:type="dxa"/>
            <w:tcBorders>
              <w:top w:val="single" w:sz="6" w:space="0" w:color="7E8FA9"/>
            </w:tcBorders>
          </w:tcPr>
          <w:p>
            <w:pPr>
              <w:pStyle w:val="TableParagraph"/>
              <w:spacing w:before="47"/>
              <w:ind w:right="8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955" w:type="dxa"/>
            <w:tcBorders>
              <w:top w:val="single" w:sz="6" w:space="0" w:color="7E8FA9"/>
            </w:tcBorders>
          </w:tcPr>
          <w:p>
            <w:pPr>
              <w:pStyle w:val="TableParagraph"/>
              <w:spacing w:before="47"/>
              <w:ind w:left="137" w:right="140"/>
              <w:rPr>
                <w:sz w:val="20"/>
              </w:rPr>
            </w:pPr>
            <w:r>
              <w:rPr>
                <w:sz w:val="20"/>
              </w:rPr>
              <w:t>119</w:t>
            </w:r>
          </w:p>
        </w:tc>
        <w:tc>
          <w:tcPr>
            <w:tcW w:w="1775" w:type="dxa"/>
            <w:tcBorders>
              <w:top w:val="single" w:sz="6" w:space="0" w:color="7E8FA9"/>
              <w:right w:val="nil"/>
            </w:tcBorders>
          </w:tcPr>
          <w:p>
            <w:pPr>
              <w:pStyle w:val="TableParagraph"/>
              <w:spacing w:before="47"/>
              <w:ind w:left="101" w:right="106"/>
              <w:rPr>
                <w:sz w:val="20"/>
              </w:rPr>
            </w:pPr>
            <w:r>
              <w:rPr>
                <w:color w:val="FF0000"/>
                <w:sz w:val="20"/>
              </w:rPr>
              <w:t>5,9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915" w:type="dxa"/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Rokitno-Kawki</w:t>
            </w:r>
          </w:p>
        </w:tc>
        <w:tc>
          <w:tcPr>
            <w:tcW w:w="1849" w:type="dxa"/>
          </w:tcPr>
          <w:p>
            <w:pPr>
              <w:pStyle w:val="TableParagraph"/>
              <w:spacing w:before="49"/>
              <w:ind w:right="8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955" w:type="dxa"/>
          </w:tcPr>
          <w:p>
            <w:pPr>
              <w:pStyle w:val="TableParagraph"/>
              <w:spacing w:before="49"/>
              <w:ind w:left="140" w:right="140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01" w:right="108"/>
              <w:rPr>
                <w:sz w:val="20"/>
              </w:rPr>
            </w:pPr>
            <w:r>
              <w:rPr>
                <w:sz w:val="20"/>
              </w:rPr>
              <w:t>3,3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915" w:type="dxa"/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1849" w:type="dxa"/>
          </w:tcPr>
          <w:p>
            <w:pPr>
              <w:pStyle w:val="TableParagraph"/>
              <w:spacing w:before="49"/>
              <w:ind w:right="8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955" w:type="dxa"/>
          </w:tcPr>
          <w:p>
            <w:pPr>
              <w:pStyle w:val="TableParagraph"/>
              <w:spacing w:before="49"/>
              <w:ind w:left="137" w:right="140"/>
              <w:rPr>
                <w:sz w:val="20"/>
              </w:rPr>
            </w:pPr>
            <w:r>
              <w:rPr>
                <w:sz w:val="20"/>
              </w:rPr>
              <w:t>173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01" w:right="106"/>
              <w:rPr>
                <w:sz w:val="20"/>
              </w:rPr>
            </w:pPr>
            <w:r>
              <w:rPr>
                <w:color w:val="FF0000"/>
                <w:sz w:val="20"/>
              </w:rPr>
              <w:t>5,8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915" w:type="dxa"/>
          </w:tcPr>
          <w:p>
            <w:pPr>
              <w:pStyle w:val="TableParagraph"/>
              <w:spacing w:before="49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1849" w:type="dxa"/>
          </w:tcPr>
          <w:p>
            <w:pPr>
              <w:pStyle w:val="TableParagraph"/>
              <w:spacing w:before="49"/>
              <w:ind w:right="818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55" w:type="dxa"/>
          </w:tcPr>
          <w:p>
            <w:pPr>
              <w:pStyle w:val="TableParagraph"/>
              <w:spacing w:before="49"/>
              <w:ind w:left="137" w:right="140"/>
              <w:rPr>
                <w:sz w:val="20"/>
              </w:rPr>
            </w:pPr>
            <w:r>
              <w:rPr>
                <w:sz w:val="20"/>
              </w:rPr>
              <w:t>147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01" w:right="106"/>
              <w:rPr>
                <w:sz w:val="20"/>
              </w:rPr>
            </w:pPr>
            <w:r>
              <w:rPr>
                <w:color w:val="FF0000"/>
                <w:sz w:val="20"/>
              </w:rPr>
              <w:t>10,2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  <w:shd w:val="clear" w:color="auto" w:fill="E4E8EC"/>
          </w:tcPr>
          <w:p>
            <w:pPr>
              <w:pStyle w:val="TableParagraph"/>
              <w:spacing w:before="47"/>
              <w:ind w:left="122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Σ</w:t>
            </w:r>
          </w:p>
        </w:tc>
        <w:tc>
          <w:tcPr>
            <w:tcW w:w="2915" w:type="dxa"/>
            <w:shd w:val="clear" w:color="auto" w:fill="E4E8EC"/>
          </w:tcPr>
          <w:p>
            <w:pPr>
              <w:pStyle w:val="TableParagraph"/>
              <w:spacing w:before="47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GMINA</w:t>
            </w:r>
          </w:p>
        </w:tc>
        <w:tc>
          <w:tcPr>
            <w:tcW w:w="1849" w:type="dxa"/>
            <w:shd w:val="clear" w:color="auto" w:fill="E4E8EC"/>
          </w:tcPr>
          <w:p>
            <w:pPr>
              <w:pStyle w:val="TableParagraph"/>
              <w:spacing w:before="47"/>
              <w:ind w:right="767"/>
              <w:jc w:val="right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1955" w:type="dxa"/>
            <w:shd w:val="clear" w:color="auto" w:fill="E4E8EC"/>
          </w:tcPr>
          <w:p>
            <w:pPr>
              <w:pStyle w:val="TableParagraph"/>
              <w:spacing w:before="47"/>
              <w:ind w:left="140" w:right="140"/>
              <w:rPr>
                <w:sz w:val="20"/>
              </w:rPr>
            </w:pPr>
            <w:r>
              <w:rPr>
                <w:sz w:val="20"/>
              </w:rPr>
              <w:t>2288</w:t>
            </w:r>
          </w:p>
        </w:tc>
        <w:tc>
          <w:tcPr>
            <w:tcW w:w="1775" w:type="dxa"/>
            <w:tcBorders>
              <w:right w:val="nil"/>
            </w:tcBorders>
            <w:shd w:val="clear" w:color="auto" w:fill="E4E8EC"/>
          </w:tcPr>
          <w:p>
            <w:pPr>
              <w:pStyle w:val="TableParagraph"/>
              <w:spacing w:before="47"/>
              <w:ind w:left="101" w:right="106"/>
              <w:rPr>
                <w:sz w:val="20"/>
              </w:rPr>
            </w:pPr>
            <w:r>
              <w:rPr>
                <w:sz w:val="20"/>
              </w:rPr>
              <w:t>4,9</w:t>
            </w:r>
          </w:p>
        </w:tc>
      </w:tr>
    </w:tbl>
    <w:p>
      <w:pPr>
        <w:spacing w:before="61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własne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podstawie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danych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PUP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Strzelcach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Krajeńskich. </w:t>
      </w:r>
    </w:p>
    <w:p>
      <w:pPr>
        <w:spacing w:after="0"/>
        <w:jc w:val="left"/>
        <w:rPr>
          <w:sz w:val="18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"/>
        <w:rPr>
          <w:i/>
          <w:sz w:val="17"/>
        </w:rPr>
      </w:pPr>
    </w:p>
    <w:p>
      <w:pPr>
        <w:spacing w:before="64"/>
        <w:ind w:left="116" w:right="0" w:firstLine="0"/>
        <w:jc w:val="left"/>
        <w:rPr>
          <w:i/>
          <w:sz w:val="18"/>
        </w:rPr>
      </w:pPr>
      <w:bookmarkStart w:name="_bookmark24" w:id="33"/>
      <w:bookmarkEnd w:id="33"/>
      <w:r>
        <w:rPr/>
      </w:r>
      <w:r>
        <w:rPr>
          <w:i/>
          <w:color w:val="776979"/>
          <w:sz w:val="18"/>
        </w:rPr>
        <w:t>Grafika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6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Udział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bezrobotnych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liczbie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osób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wieku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produkcyjnym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roku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spacing w:before="1"/>
        <w:rPr>
          <w:i/>
          <w:sz w:val="13"/>
        </w:rPr>
      </w:pPr>
      <w:r>
        <w:rPr/>
        <w:drawing>
          <wp:anchor distT="0" distB="0" distL="0" distR="0" allowOverlap="1" layoutInCell="1" locked="0" behindDoc="0" simplePos="0" relativeHeight="18">
            <wp:simplePos x="0" y="0"/>
            <wp:positionH relativeFrom="page">
              <wp:posOffset>977529</wp:posOffset>
            </wp:positionH>
            <wp:positionV relativeFrom="paragraph">
              <wp:posOffset>126716</wp:posOffset>
            </wp:positionV>
            <wp:extent cx="5339295" cy="3589020"/>
            <wp:effectExtent l="0" t="0" r="0" b="0"/>
            <wp:wrapTopAndBottom/>
            <wp:docPr id="15" name="image1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5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9295" cy="3589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i/>
          <w:sz w:val="23"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pStyle w:val="BodyText"/>
        <w:spacing w:before="3"/>
        <w:rPr>
          <w:i/>
          <w:sz w:val="16"/>
        </w:rPr>
      </w:pPr>
    </w:p>
    <w:p>
      <w:pPr>
        <w:pStyle w:val="BodyText"/>
        <w:spacing w:line="360" w:lineRule="auto"/>
        <w:ind w:left="116" w:right="249"/>
        <w:jc w:val="both"/>
      </w:pPr>
      <w:r>
        <w:rPr/>
        <w:t>W ramach dalszej analizy sfery społecznej, następnym rozpatrzonym obszarem problemowym zostało</w:t>
      </w:r>
      <w:r>
        <w:rPr>
          <w:spacing w:val="1"/>
        </w:rPr>
        <w:t> </w:t>
      </w:r>
      <w:r>
        <w:rPr/>
        <w:t>zapotrzebowanie</w:t>
      </w:r>
      <w:r>
        <w:rPr>
          <w:spacing w:val="1"/>
        </w:rPr>
        <w:t> </w:t>
      </w:r>
      <w:r>
        <w:rPr/>
        <w:t>mieszkańców</w:t>
      </w:r>
      <w:r>
        <w:rPr>
          <w:spacing w:val="1"/>
        </w:rPr>
        <w:t> </w:t>
      </w:r>
      <w:r>
        <w:rPr/>
        <w:t>Starego</w:t>
      </w:r>
      <w:r>
        <w:rPr>
          <w:spacing w:val="1"/>
        </w:rPr>
        <w:t> </w:t>
      </w:r>
      <w:r>
        <w:rPr/>
        <w:t>Kurowa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usługi</w:t>
      </w:r>
      <w:r>
        <w:rPr>
          <w:spacing w:val="1"/>
        </w:rPr>
        <w:t> </w:t>
      </w:r>
      <w:r>
        <w:rPr/>
        <w:t>Ośrodka</w:t>
      </w:r>
      <w:r>
        <w:rPr>
          <w:spacing w:val="1"/>
        </w:rPr>
        <w:t> </w:t>
      </w:r>
      <w:r>
        <w:rPr/>
        <w:t>Pomocy</w:t>
      </w:r>
      <w:r>
        <w:rPr>
          <w:spacing w:val="1"/>
        </w:rPr>
        <w:t> </w:t>
      </w:r>
      <w:r>
        <w:rPr/>
        <w:t>Społecznej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Starym</w:t>
      </w:r>
      <w:r>
        <w:rPr>
          <w:spacing w:val="1"/>
        </w:rPr>
        <w:t> </w:t>
      </w:r>
      <w:r>
        <w:rPr/>
        <w:t>Kurowie,</w:t>
      </w:r>
      <w:r>
        <w:rPr>
          <w:spacing w:val="1"/>
        </w:rPr>
        <w:t> </w:t>
      </w:r>
      <w:r>
        <w:rPr/>
        <w:t>wyrażone</w:t>
      </w:r>
      <w:r>
        <w:rPr>
          <w:spacing w:val="1"/>
        </w:rPr>
        <w:t> </w:t>
      </w:r>
      <w:r>
        <w:rPr/>
        <w:t>poprzez</w:t>
      </w:r>
      <w:r>
        <w:rPr>
          <w:spacing w:val="1"/>
        </w:rPr>
        <w:t> </w:t>
      </w:r>
      <w:r>
        <w:rPr/>
        <w:t>liczbę</w:t>
      </w:r>
      <w:r>
        <w:rPr>
          <w:spacing w:val="1"/>
        </w:rPr>
        <w:t> </w:t>
      </w:r>
      <w:r>
        <w:rPr/>
        <w:t>klientów</w:t>
      </w:r>
      <w:r>
        <w:rPr>
          <w:spacing w:val="1"/>
        </w:rPr>
        <w:t> </w:t>
      </w:r>
      <w:r>
        <w:rPr/>
        <w:t>ośrodka</w:t>
      </w:r>
      <w:r>
        <w:rPr>
          <w:spacing w:val="1"/>
        </w:rPr>
        <w:t> </w:t>
      </w:r>
      <w:r>
        <w:rPr/>
        <w:t>pomocy</w:t>
      </w:r>
      <w:r>
        <w:rPr>
          <w:spacing w:val="1"/>
        </w:rPr>
        <w:t> </w:t>
      </w:r>
      <w:r>
        <w:rPr/>
        <w:t>społecznej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przeliczeniu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1000</w:t>
      </w:r>
      <w:r>
        <w:rPr>
          <w:spacing w:val="1"/>
        </w:rPr>
        <w:t> </w:t>
      </w:r>
      <w:r>
        <w:rPr/>
        <w:t>mieszkańców. W 2023 r. z usług Ośrodka Pomocy Społecznej w Starym Kurowie skorzystało 141 osób,</w:t>
      </w:r>
      <w:r>
        <w:rPr>
          <w:spacing w:val="1"/>
        </w:rPr>
        <w:t> </w:t>
      </w:r>
      <w:r>
        <w:rPr/>
        <w:t>co</w:t>
      </w:r>
      <w:r>
        <w:rPr>
          <w:spacing w:val="-4"/>
        </w:rPr>
        <w:t> </w:t>
      </w:r>
      <w:r>
        <w:rPr/>
        <w:t>daje</w:t>
      </w:r>
      <w:r>
        <w:rPr>
          <w:spacing w:val="-2"/>
        </w:rPr>
        <w:t> </w:t>
      </w:r>
      <w:r>
        <w:rPr/>
        <w:t>blisko</w:t>
      </w:r>
      <w:r>
        <w:rPr>
          <w:spacing w:val="-7"/>
        </w:rPr>
        <w:t> </w:t>
      </w:r>
      <w:r>
        <w:rPr/>
        <w:t>36</w:t>
      </w:r>
      <w:r>
        <w:rPr>
          <w:spacing w:val="-3"/>
        </w:rPr>
        <w:t> </w:t>
      </w:r>
      <w:r>
        <w:rPr/>
        <w:t>osób</w:t>
      </w:r>
      <w:r>
        <w:rPr>
          <w:spacing w:val="-5"/>
        </w:rPr>
        <w:t> </w:t>
      </w:r>
      <w:r>
        <w:rPr/>
        <w:t>na</w:t>
      </w:r>
      <w:r>
        <w:rPr>
          <w:spacing w:val="-4"/>
        </w:rPr>
        <w:t> </w:t>
      </w:r>
      <w:r>
        <w:rPr/>
        <w:t>1000</w:t>
      </w:r>
      <w:r>
        <w:rPr>
          <w:spacing w:val="-3"/>
        </w:rPr>
        <w:t> </w:t>
      </w:r>
      <w:r>
        <w:rPr/>
        <w:t>mieszkańców.</w:t>
      </w:r>
      <w:r>
        <w:rPr>
          <w:spacing w:val="-3"/>
        </w:rPr>
        <w:t> </w:t>
      </w:r>
      <w:r>
        <w:rPr/>
        <w:t>Wartości</w:t>
      </w:r>
      <w:r>
        <w:rPr>
          <w:spacing w:val="-4"/>
        </w:rPr>
        <w:t> </w:t>
      </w:r>
      <w:r>
        <w:rPr/>
        <w:t>wskaźnika</w:t>
      </w:r>
      <w:r>
        <w:rPr>
          <w:spacing w:val="-5"/>
        </w:rPr>
        <w:t> </w:t>
      </w:r>
      <w:r>
        <w:rPr/>
        <w:t>są</w:t>
      </w:r>
      <w:r>
        <w:rPr>
          <w:spacing w:val="-4"/>
        </w:rPr>
        <w:t> </w:t>
      </w:r>
      <w:r>
        <w:rPr/>
        <w:t>zróżnicowane</w:t>
      </w:r>
      <w:r>
        <w:rPr>
          <w:spacing w:val="-4"/>
        </w:rPr>
        <w:t> </w:t>
      </w:r>
      <w:r>
        <w:rPr/>
        <w:t>na</w:t>
      </w:r>
      <w:r>
        <w:rPr>
          <w:spacing w:val="-4"/>
        </w:rPr>
        <w:t> </w:t>
      </w:r>
      <w:r>
        <w:rPr/>
        <w:t>tle</w:t>
      </w:r>
      <w:r>
        <w:rPr>
          <w:spacing w:val="-2"/>
        </w:rPr>
        <w:t> </w:t>
      </w:r>
      <w:r>
        <w:rPr/>
        <w:t>gminy,</w:t>
      </w:r>
      <w:r>
        <w:rPr>
          <w:spacing w:val="-3"/>
        </w:rPr>
        <w:t> </w:t>
      </w:r>
      <w:r>
        <w:rPr/>
        <w:t>jednak</w:t>
      </w:r>
      <w:r>
        <w:rPr>
          <w:spacing w:val="-47"/>
        </w:rPr>
        <w:t> </w:t>
      </w:r>
      <w:r>
        <w:rPr/>
        <w:t>w</w:t>
      </w:r>
      <w:r>
        <w:rPr>
          <w:spacing w:val="1"/>
        </w:rPr>
        <w:t> </w:t>
      </w:r>
      <w:r>
        <w:rPr/>
        <w:t>4</w:t>
      </w:r>
      <w:r>
        <w:rPr>
          <w:spacing w:val="1"/>
        </w:rPr>
        <w:t> </w:t>
      </w:r>
      <w:r>
        <w:rPr/>
        <w:t>jednostkach</w:t>
      </w:r>
      <w:r>
        <w:rPr>
          <w:spacing w:val="1"/>
        </w:rPr>
        <w:t> </w:t>
      </w:r>
      <w:r>
        <w:rPr/>
        <w:t>wartość</w:t>
      </w:r>
      <w:r>
        <w:rPr>
          <w:spacing w:val="1"/>
        </w:rPr>
        <w:t> </w:t>
      </w:r>
      <w:r>
        <w:rPr/>
        <w:t>referencyjna</w:t>
      </w:r>
      <w:r>
        <w:rPr>
          <w:spacing w:val="1"/>
        </w:rPr>
        <w:t> </w:t>
      </w:r>
      <w:r>
        <w:rPr/>
        <w:t>zmiennej</w:t>
      </w:r>
      <w:r>
        <w:rPr>
          <w:spacing w:val="1"/>
        </w:rPr>
        <w:t> </w:t>
      </w:r>
      <w:r>
        <w:rPr/>
        <w:t>została</w:t>
      </w:r>
      <w:r>
        <w:rPr>
          <w:spacing w:val="1"/>
        </w:rPr>
        <w:t> </w:t>
      </w:r>
      <w:r>
        <w:rPr/>
        <w:t>przekroczona,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najwyższą</w:t>
      </w:r>
      <w:r>
        <w:rPr>
          <w:spacing w:val="1"/>
        </w:rPr>
        <w:t> </w:t>
      </w:r>
      <w:r>
        <w:rPr/>
        <w:t>wartością</w:t>
      </w:r>
      <w:r>
        <w:rPr>
          <w:spacing w:val="1"/>
        </w:rPr>
        <w:t> </w:t>
      </w:r>
      <w:r>
        <w:rPr/>
        <w:t>odnotowaną w sołectwie Głęboczek (79,6 osób na 1000 mieszkańców). Jest to najmniej korzystna</w:t>
      </w:r>
      <w:r>
        <w:rPr>
          <w:spacing w:val="1"/>
        </w:rPr>
        <w:t> </w:t>
      </w:r>
      <w:r>
        <w:rPr/>
        <w:t>sytuacja na tle jednostek porównawczych w gminie, prawie pięciokrotnie przewyższająca najniższą</w:t>
      </w:r>
      <w:r>
        <w:rPr>
          <w:spacing w:val="1"/>
        </w:rPr>
        <w:t> </w:t>
      </w:r>
      <w:r>
        <w:rPr/>
        <w:t>wartość zaobserwowaną w jednostce Łęgowo (15,9 osób na 1000 mieszkańców). Wysoka wartość</w:t>
      </w:r>
      <w:r>
        <w:rPr>
          <w:spacing w:val="1"/>
        </w:rPr>
        <w:t> </w:t>
      </w:r>
      <w:r>
        <w:rPr/>
        <w:t>analizowanego wskaźnika wskazuje na zwiększone zapotrzebowanie na pomoc społeczną w danym</w:t>
      </w:r>
      <w:r>
        <w:rPr>
          <w:spacing w:val="1"/>
        </w:rPr>
        <w:t> </w:t>
      </w:r>
      <w:r>
        <w:rPr/>
        <w:t>obszarze,</w:t>
      </w:r>
      <w:r>
        <w:rPr>
          <w:spacing w:val="-5"/>
        </w:rPr>
        <w:t> </w:t>
      </w:r>
      <w:r>
        <w:rPr/>
        <w:t>co</w:t>
      </w:r>
      <w:r>
        <w:rPr>
          <w:spacing w:val="-6"/>
        </w:rPr>
        <w:t> </w:t>
      </w:r>
      <w:r>
        <w:rPr/>
        <w:t>może</w:t>
      </w:r>
      <w:r>
        <w:rPr>
          <w:spacing w:val="-3"/>
        </w:rPr>
        <w:t> </w:t>
      </w:r>
      <w:r>
        <w:rPr/>
        <w:t>wynikać</w:t>
      </w:r>
      <w:r>
        <w:rPr>
          <w:spacing w:val="-6"/>
        </w:rPr>
        <w:t> </w:t>
      </w:r>
      <w:r>
        <w:rPr/>
        <w:t>z</w:t>
      </w:r>
      <w:r>
        <w:rPr>
          <w:spacing w:val="-2"/>
        </w:rPr>
        <w:t> </w:t>
      </w:r>
      <w:r>
        <w:rPr/>
        <w:t>wyższego</w:t>
      </w:r>
      <w:r>
        <w:rPr>
          <w:spacing w:val="-6"/>
        </w:rPr>
        <w:t> </w:t>
      </w:r>
      <w:r>
        <w:rPr/>
        <w:t>poziomu</w:t>
      </w:r>
      <w:r>
        <w:rPr>
          <w:spacing w:val="-3"/>
        </w:rPr>
        <w:t> </w:t>
      </w:r>
      <w:r>
        <w:rPr/>
        <w:t>ubóstwa,</w:t>
      </w:r>
      <w:r>
        <w:rPr>
          <w:spacing w:val="-2"/>
        </w:rPr>
        <w:t> </w:t>
      </w:r>
      <w:r>
        <w:rPr/>
        <w:t>bezrobocia,</w:t>
      </w:r>
      <w:r>
        <w:rPr>
          <w:spacing w:val="-6"/>
        </w:rPr>
        <w:t> </w:t>
      </w:r>
      <w:r>
        <w:rPr/>
        <w:t>niepełnosprawności,</w:t>
      </w:r>
      <w:r>
        <w:rPr>
          <w:spacing w:val="-2"/>
        </w:rPr>
        <w:t> </w:t>
      </w:r>
      <w:r>
        <w:rPr/>
        <w:t>problemów</w:t>
      </w:r>
      <w:r>
        <w:rPr>
          <w:spacing w:val="-48"/>
        </w:rPr>
        <w:t> </w:t>
      </w:r>
      <w:r>
        <w:rPr/>
        <w:t>zdrowotnych lub innych trudności życiowych w tej społeczności. W poniższej tabeli zaprezentowano</w:t>
      </w:r>
      <w:r>
        <w:rPr>
          <w:spacing w:val="1"/>
        </w:rPr>
        <w:t> </w:t>
      </w:r>
      <w:r>
        <w:rPr/>
        <w:t>dane</w:t>
      </w:r>
      <w:r>
        <w:rPr>
          <w:spacing w:val="-2"/>
        </w:rPr>
        <w:t> </w:t>
      </w:r>
      <w:r>
        <w:rPr/>
        <w:t>dla</w:t>
      </w:r>
      <w:r>
        <w:rPr>
          <w:spacing w:val="-1"/>
        </w:rPr>
        <w:t> </w:t>
      </w:r>
      <w:r>
        <w:rPr/>
        <w:t>poszczególnych</w:t>
      </w:r>
      <w:r>
        <w:rPr>
          <w:spacing w:val="1"/>
        </w:rPr>
        <w:t> </w:t>
      </w:r>
      <w:r>
        <w:rPr/>
        <w:t>obszarów</w:t>
      </w:r>
      <w:r>
        <w:rPr>
          <w:spacing w:val="-3"/>
        </w:rPr>
        <w:t> </w:t>
      </w:r>
      <w:r>
        <w:rPr/>
        <w:t>oraz</w:t>
      </w:r>
      <w:r>
        <w:rPr>
          <w:spacing w:val="-4"/>
        </w:rPr>
        <w:t> </w:t>
      </w:r>
      <w:r>
        <w:rPr/>
        <w:t>przedstawiono</w:t>
      </w:r>
      <w:r>
        <w:rPr>
          <w:spacing w:val="-1"/>
        </w:rPr>
        <w:t> </w:t>
      </w:r>
      <w:r>
        <w:rPr/>
        <w:t>w formie</w:t>
      </w:r>
      <w:r>
        <w:rPr>
          <w:spacing w:val="-1"/>
        </w:rPr>
        <w:t> </w:t>
      </w:r>
      <w:r>
        <w:rPr/>
        <w:t>kartogramu.</w:t>
      </w:r>
    </w:p>
    <w:p>
      <w:pPr>
        <w:spacing w:after="0" w:line="360" w:lineRule="auto"/>
        <w:jc w:val="both"/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"/>
        <w:rPr>
          <w:sz w:val="17"/>
        </w:rPr>
      </w:pPr>
    </w:p>
    <w:p>
      <w:pPr>
        <w:spacing w:before="64" w:after="60"/>
        <w:ind w:left="116" w:right="0" w:firstLine="0"/>
        <w:jc w:val="left"/>
        <w:rPr>
          <w:i/>
          <w:sz w:val="18"/>
        </w:rPr>
      </w:pPr>
      <w:bookmarkStart w:name="_bookmark25" w:id="34"/>
      <w:bookmarkEnd w:id="34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8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Liczba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klientów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pomocy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społecznej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korzystających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ze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świadczeń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1000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mieszkańców </w:t>
      </w:r>
    </w:p>
    <w:tbl>
      <w:tblPr>
        <w:tblW w:w="0" w:type="auto"/>
        <w:jc w:val="left"/>
        <w:tblInd w:w="109" w:type="dxa"/>
        <w:tblBorders>
          <w:top w:val="single" w:sz="4" w:space="0" w:color="7E8FA9"/>
          <w:left w:val="single" w:sz="4" w:space="0" w:color="7E8FA9"/>
          <w:bottom w:val="single" w:sz="4" w:space="0" w:color="7E8FA9"/>
          <w:right w:val="single" w:sz="4" w:space="0" w:color="7E8FA9"/>
          <w:insideH w:val="single" w:sz="4" w:space="0" w:color="7E8FA9"/>
          <w:insideV w:val="single" w:sz="4" w:space="0" w:color="7E8FA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8"/>
        <w:gridCol w:w="2915"/>
        <w:gridCol w:w="2034"/>
        <w:gridCol w:w="1770"/>
        <w:gridCol w:w="1775"/>
      </w:tblGrid>
      <w:tr>
        <w:trPr>
          <w:trHeight w:val="1221" w:hRule="atLeast"/>
        </w:trPr>
        <w:tc>
          <w:tcPr>
            <w:tcW w:w="598" w:type="dxa"/>
            <w:tcBorders>
              <w:left w:val="nil"/>
            </w:tcBorders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166" w:right="149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2915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454" w:right="454"/>
              <w:rPr>
                <w:sz w:val="20"/>
              </w:rPr>
            </w:pPr>
            <w:r>
              <w:rPr>
                <w:sz w:val="20"/>
              </w:rPr>
              <w:t>Jednostka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porównawcza</w:t>
            </w:r>
          </w:p>
        </w:tc>
        <w:tc>
          <w:tcPr>
            <w:tcW w:w="2034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187" w:right="193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  <w:tc>
          <w:tcPr>
            <w:tcW w:w="1770" w:type="dxa"/>
            <w:shd w:val="clear" w:color="auto" w:fill="DDEBED"/>
          </w:tcPr>
          <w:p>
            <w:pPr>
              <w:pStyle w:val="TableParagraph"/>
              <w:spacing w:before="1"/>
              <w:ind w:left="125" w:right="125"/>
              <w:rPr>
                <w:sz w:val="20"/>
              </w:rPr>
            </w:pPr>
            <w:r>
              <w:rPr>
                <w:sz w:val="20"/>
              </w:rPr>
              <w:t>Liczba klientów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ośrodka pomocy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społecznej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korzystających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ze</w:t>
            </w:r>
          </w:p>
          <w:p>
            <w:pPr>
              <w:pStyle w:val="TableParagraph"/>
              <w:spacing w:line="223" w:lineRule="exact" w:before="0"/>
              <w:ind w:left="125" w:right="130"/>
              <w:rPr>
                <w:sz w:val="20"/>
              </w:rPr>
            </w:pPr>
            <w:r>
              <w:rPr>
                <w:spacing w:val="-1"/>
                <w:sz w:val="20"/>
              </w:rPr>
              <w:t>świadczeń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ogółem</w:t>
            </w:r>
          </w:p>
        </w:tc>
        <w:tc>
          <w:tcPr>
            <w:tcW w:w="1775" w:type="dxa"/>
            <w:tcBorders>
              <w:right w:val="nil"/>
            </w:tcBorders>
            <w:shd w:val="clear" w:color="auto" w:fill="DDEBED"/>
          </w:tcPr>
          <w:p>
            <w:pPr>
              <w:pStyle w:val="TableParagraph"/>
              <w:spacing w:before="1"/>
              <w:ind w:left="101" w:right="106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klientów</w:t>
            </w:r>
          </w:p>
          <w:p>
            <w:pPr>
              <w:pStyle w:val="TableParagraph"/>
              <w:spacing w:before="1"/>
              <w:ind w:left="101" w:right="108"/>
              <w:rPr>
                <w:sz w:val="20"/>
              </w:rPr>
            </w:pPr>
            <w:r>
              <w:rPr>
                <w:spacing w:val="-1"/>
                <w:sz w:val="20"/>
              </w:rPr>
              <w:t>pomocy </w:t>
            </w:r>
            <w:r>
              <w:rPr>
                <w:sz w:val="20"/>
              </w:rPr>
              <w:t>społecznej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korzystających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ze</w:t>
            </w:r>
          </w:p>
          <w:p>
            <w:pPr>
              <w:pStyle w:val="TableParagraph"/>
              <w:spacing w:line="243" w:lineRule="exact" w:before="0"/>
              <w:ind w:left="101" w:right="108"/>
              <w:rPr>
                <w:sz w:val="20"/>
              </w:rPr>
            </w:pPr>
            <w:r>
              <w:rPr>
                <w:sz w:val="20"/>
              </w:rPr>
              <w:t>świadczeń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1000</w:t>
            </w:r>
          </w:p>
          <w:p>
            <w:pPr>
              <w:pStyle w:val="TableParagraph"/>
              <w:spacing w:line="223" w:lineRule="exact" w:before="0"/>
              <w:ind w:left="101" w:right="108"/>
              <w:rPr>
                <w:sz w:val="20"/>
              </w:rPr>
            </w:pPr>
            <w:r>
              <w:rPr>
                <w:sz w:val="20"/>
              </w:rPr>
              <w:t>mieszkańców</w:t>
            </w:r>
          </w:p>
        </w:tc>
      </w:tr>
      <w:tr>
        <w:trPr>
          <w:trHeight w:val="282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line="242" w:lineRule="exact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915" w:type="dxa"/>
          </w:tcPr>
          <w:p>
            <w:pPr>
              <w:pStyle w:val="TableParagraph"/>
              <w:spacing w:line="242" w:lineRule="exact"/>
              <w:ind w:left="452" w:right="454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2034" w:type="dxa"/>
          </w:tcPr>
          <w:p>
            <w:pPr>
              <w:pStyle w:val="TableParagraph"/>
              <w:spacing w:line="242" w:lineRule="exact"/>
              <w:ind w:left="187" w:right="190"/>
              <w:rPr>
                <w:sz w:val="20"/>
              </w:rPr>
            </w:pPr>
            <w:r>
              <w:rPr>
                <w:sz w:val="20"/>
              </w:rPr>
              <w:t>1966</w:t>
            </w:r>
          </w:p>
        </w:tc>
        <w:tc>
          <w:tcPr>
            <w:tcW w:w="1770" w:type="dxa"/>
          </w:tcPr>
          <w:p>
            <w:pPr>
              <w:pStyle w:val="TableParagraph"/>
              <w:spacing w:line="242" w:lineRule="exact"/>
              <w:ind w:right="778"/>
              <w:jc w:val="right"/>
              <w:rPr>
                <w:sz w:val="20"/>
              </w:rPr>
            </w:pPr>
            <w:r>
              <w:rPr>
                <w:sz w:val="20"/>
              </w:rPr>
              <w:t>67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line="242" w:lineRule="exact"/>
              <w:ind w:left="101" w:right="108"/>
              <w:rPr>
                <w:sz w:val="20"/>
              </w:rPr>
            </w:pPr>
            <w:r>
              <w:rPr>
                <w:sz w:val="20"/>
              </w:rPr>
              <w:t>34,1</w:t>
            </w:r>
          </w:p>
        </w:tc>
      </w:tr>
      <w:tr>
        <w:trPr>
          <w:trHeight w:val="282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line="242" w:lineRule="exact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915" w:type="dxa"/>
          </w:tcPr>
          <w:p>
            <w:pPr>
              <w:pStyle w:val="TableParagraph"/>
              <w:spacing w:line="242" w:lineRule="exact"/>
              <w:ind w:left="452" w:right="454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2034" w:type="dxa"/>
          </w:tcPr>
          <w:p>
            <w:pPr>
              <w:pStyle w:val="TableParagraph"/>
              <w:spacing w:line="242" w:lineRule="exact"/>
              <w:ind w:left="187" w:right="190"/>
              <w:rPr>
                <w:sz w:val="20"/>
              </w:rPr>
            </w:pPr>
            <w:r>
              <w:rPr>
                <w:sz w:val="20"/>
              </w:rPr>
              <w:t>168</w:t>
            </w:r>
          </w:p>
        </w:tc>
        <w:tc>
          <w:tcPr>
            <w:tcW w:w="1770" w:type="dxa"/>
          </w:tcPr>
          <w:p>
            <w:pPr>
              <w:pStyle w:val="TableParagraph"/>
              <w:spacing w:line="242" w:lineRule="exact"/>
              <w:ind w:right="82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line="242" w:lineRule="exact"/>
              <w:ind w:left="101" w:right="108"/>
              <w:rPr>
                <w:sz w:val="20"/>
              </w:rPr>
            </w:pPr>
            <w:r>
              <w:rPr>
                <w:sz w:val="20"/>
              </w:rPr>
              <w:t>29,8</w:t>
            </w:r>
          </w:p>
        </w:tc>
      </w:tr>
      <w:tr>
        <w:trPr>
          <w:trHeight w:val="282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line="242" w:lineRule="exact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915" w:type="dxa"/>
          </w:tcPr>
          <w:p>
            <w:pPr>
              <w:pStyle w:val="TableParagraph"/>
              <w:spacing w:line="242" w:lineRule="exact"/>
              <w:ind w:left="452" w:right="454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2034" w:type="dxa"/>
          </w:tcPr>
          <w:p>
            <w:pPr>
              <w:pStyle w:val="TableParagraph"/>
              <w:spacing w:line="242" w:lineRule="exact"/>
              <w:ind w:left="187" w:right="190"/>
              <w:rPr>
                <w:sz w:val="20"/>
              </w:rPr>
            </w:pPr>
            <w:r>
              <w:rPr>
                <w:sz w:val="20"/>
              </w:rPr>
              <w:t>450</w:t>
            </w:r>
          </w:p>
        </w:tc>
        <w:tc>
          <w:tcPr>
            <w:tcW w:w="1770" w:type="dxa"/>
          </w:tcPr>
          <w:p>
            <w:pPr>
              <w:pStyle w:val="TableParagraph"/>
              <w:spacing w:line="242" w:lineRule="exact"/>
              <w:ind w:right="778"/>
              <w:jc w:val="right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line="242" w:lineRule="exact"/>
              <w:ind w:left="101" w:right="108"/>
              <w:rPr>
                <w:sz w:val="20"/>
              </w:rPr>
            </w:pPr>
            <w:r>
              <w:rPr>
                <w:sz w:val="20"/>
              </w:rPr>
              <w:t>28,9</w:t>
            </w:r>
          </w:p>
        </w:tc>
      </w:tr>
      <w:tr>
        <w:trPr>
          <w:trHeight w:val="282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line="242" w:lineRule="exact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915" w:type="dxa"/>
          </w:tcPr>
          <w:p>
            <w:pPr>
              <w:pStyle w:val="TableParagraph"/>
              <w:spacing w:line="242" w:lineRule="exact"/>
              <w:ind w:left="453" w:right="454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2034" w:type="dxa"/>
          </w:tcPr>
          <w:p>
            <w:pPr>
              <w:pStyle w:val="TableParagraph"/>
              <w:spacing w:line="242" w:lineRule="exact"/>
              <w:ind w:left="187" w:right="190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1770" w:type="dxa"/>
          </w:tcPr>
          <w:p>
            <w:pPr>
              <w:pStyle w:val="TableParagraph"/>
              <w:spacing w:line="242" w:lineRule="exact"/>
              <w:ind w:right="82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line="242" w:lineRule="exact"/>
              <w:ind w:left="101" w:right="106"/>
              <w:rPr>
                <w:sz w:val="20"/>
              </w:rPr>
            </w:pPr>
            <w:r>
              <w:rPr>
                <w:color w:val="FF0000"/>
                <w:sz w:val="20"/>
              </w:rPr>
              <w:t>79,6</w:t>
            </w:r>
          </w:p>
        </w:tc>
      </w:tr>
      <w:tr>
        <w:trPr>
          <w:trHeight w:val="282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line="242" w:lineRule="exact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915" w:type="dxa"/>
          </w:tcPr>
          <w:p>
            <w:pPr>
              <w:pStyle w:val="TableParagraph"/>
              <w:spacing w:line="242" w:lineRule="exact"/>
              <w:ind w:left="452" w:right="454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2034" w:type="dxa"/>
          </w:tcPr>
          <w:p>
            <w:pPr>
              <w:pStyle w:val="TableParagraph"/>
              <w:spacing w:line="242" w:lineRule="exact"/>
              <w:ind w:left="187" w:right="190"/>
              <w:rPr>
                <w:sz w:val="20"/>
              </w:rPr>
            </w:pPr>
            <w:r>
              <w:rPr>
                <w:sz w:val="20"/>
              </w:rPr>
              <w:t>378</w:t>
            </w:r>
          </w:p>
        </w:tc>
        <w:tc>
          <w:tcPr>
            <w:tcW w:w="1770" w:type="dxa"/>
          </w:tcPr>
          <w:p>
            <w:pPr>
              <w:pStyle w:val="TableParagraph"/>
              <w:spacing w:line="242" w:lineRule="exact"/>
              <w:ind w:right="778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line="242" w:lineRule="exact"/>
              <w:ind w:left="101" w:right="106"/>
              <w:rPr>
                <w:sz w:val="20"/>
              </w:rPr>
            </w:pPr>
            <w:r>
              <w:rPr>
                <w:color w:val="FF0000"/>
                <w:sz w:val="20"/>
              </w:rPr>
              <w:t>47,6</w:t>
            </w:r>
          </w:p>
        </w:tc>
      </w:tr>
      <w:tr>
        <w:trPr>
          <w:trHeight w:val="283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line="243" w:lineRule="exact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915" w:type="dxa"/>
          </w:tcPr>
          <w:p>
            <w:pPr>
              <w:pStyle w:val="TableParagraph"/>
              <w:spacing w:line="243" w:lineRule="exact"/>
              <w:ind w:left="454" w:right="454"/>
              <w:rPr>
                <w:sz w:val="20"/>
              </w:rPr>
            </w:pPr>
            <w:r>
              <w:rPr>
                <w:sz w:val="20"/>
              </w:rPr>
              <w:t>Pławin</w:t>
            </w:r>
          </w:p>
        </w:tc>
        <w:tc>
          <w:tcPr>
            <w:tcW w:w="2034" w:type="dxa"/>
          </w:tcPr>
          <w:p>
            <w:pPr>
              <w:pStyle w:val="TableParagraph"/>
              <w:spacing w:line="243" w:lineRule="exact"/>
              <w:ind w:left="187" w:right="190"/>
              <w:rPr>
                <w:sz w:val="20"/>
              </w:rPr>
            </w:pPr>
            <w:r>
              <w:rPr>
                <w:sz w:val="20"/>
              </w:rPr>
              <w:t>204</w:t>
            </w:r>
          </w:p>
        </w:tc>
        <w:tc>
          <w:tcPr>
            <w:tcW w:w="1770" w:type="dxa"/>
          </w:tcPr>
          <w:p>
            <w:pPr>
              <w:pStyle w:val="TableParagraph"/>
              <w:spacing w:line="243" w:lineRule="exact"/>
              <w:ind w:right="778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line="243" w:lineRule="exact"/>
              <w:ind w:left="101" w:right="106"/>
              <w:rPr>
                <w:sz w:val="20"/>
              </w:rPr>
            </w:pPr>
            <w:r>
              <w:rPr>
                <w:color w:val="FF0000"/>
                <w:sz w:val="20"/>
              </w:rPr>
              <w:t>49,0</w:t>
            </w:r>
          </w:p>
        </w:tc>
      </w:tr>
      <w:tr>
        <w:trPr>
          <w:trHeight w:val="282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line="242" w:lineRule="exact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915" w:type="dxa"/>
          </w:tcPr>
          <w:p>
            <w:pPr>
              <w:pStyle w:val="TableParagraph"/>
              <w:spacing w:line="242" w:lineRule="exact"/>
              <w:ind w:left="453" w:right="454"/>
              <w:rPr>
                <w:sz w:val="20"/>
              </w:rPr>
            </w:pPr>
            <w:r>
              <w:rPr>
                <w:sz w:val="20"/>
              </w:rPr>
              <w:t>Rokitno-Kawki</w:t>
            </w:r>
          </w:p>
        </w:tc>
        <w:tc>
          <w:tcPr>
            <w:tcW w:w="2034" w:type="dxa"/>
          </w:tcPr>
          <w:p>
            <w:pPr>
              <w:pStyle w:val="TableParagraph"/>
              <w:spacing w:line="242" w:lineRule="exact"/>
              <w:ind w:left="187" w:right="190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1770" w:type="dxa"/>
          </w:tcPr>
          <w:p>
            <w:pPr>
              <w:pStyle w:val="TableParagraph"/>
              <w:spacing w:line="242" w:lineRule="exact"/>
              <w:ind w:right="82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line="242" w:lineRule="exact"/>
              <w:ind w:left="101" w:right="108"/>
              <w:rPr>
                <w:sz w:val="20"/>
              </w:rPr>
            </w:pPr>
            <w:r>
              <w:rPr>
                <w:sz w:val="20"/>
              </w:rPr>
              <w:t>30,3</w:t>
            </w:r>
          </w:p>
        </w:tc>
      </w:tr>
      <w:tr>
        <w:trPr>
          <w:trHeight w:val="282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line="242" w:lineRule="exact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915" w:type="dxa"/>
          </w:tcPr>
          <w:p>
            <w:pPr>
              <w:pStyle w:val="TableParagraph"/>
              <w:spacing w:line="242" w:lineRule="exact"/>
              <w:ind w:left="453" w:right="454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2034" w:type="dxa"/>
          </w:tcPr>
          <w:p>
            <w:pPr>
              <w:pStyle w:val="TableParagraph"/>
              <w:spacing w:line="242" w:lineRule="exact"/>
              <w:ind w:left="187" w:right="190"/>
              <w:rPr>
                <w:sz w:val="20"/>
              </w:rPr>
            </w:pPr>
            <w:r>
              <w:rPr>
                <w:sz w:val="20"/>
              </w:rPr>
              <w:t>315</w:t>
            </w:r>
          </w:p>
        </w:tc>
        <w:tc>
          <w:tcPr>
            <w:tcW w:w="1770" w:type="dxa"/>
          </w:tcPr>
          <w:p>
            <w:pPr>
              <w:pStyle w:val="TableParagraph"/>
              <w:spacing w:line="242" w:lineRule="exact"/>
              <w:ind w:right="82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line="242" w:lineRule="exact"/>
              <w:ind w:left="101" w:right="106"/>
              <w:rPr>
                <w:sz w:val="20"/>
              </w:rPr>
            </w:pPr>
            <w:r>
              <w:rPr>
                <w:color w:val="BAD14F"/>
                <w:sz w:val="20"/>
              </w:rPr>
              <w:t>15,9</w:t>
            </w:r>
          </w:p>
        </w:tc>
      </w:tr>
      <w:tr>
        <w:trPr>
          <w:trHeight w:val="285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ind w:left="165" w:right="14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915" w:type="dxa"/>
          </w:tcPr>
          <w:p>
            <w:pPr>
              <w:pStyle w:val="TableParagraph"/>
              <w:ind w:left="452" w:right="454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2034" w:type="dxa"/>
          </w:tcPr>
          <w:p>
            <w:pPr>
              <w:pStyle w:val="TableParagraph"/>
              <w:ind w:left="187" w:right="190"/>
              <w:rPr>
                <w:sz w:val="20"/>
              </w:rPr>
            </w:pPr>
            <w:r>
              <w:rPr>
                <w:sz w:val="20"/>
              </w:rPr>
              <w:t>248</w:t>
            </w:r>
          </w:p>
        </w:tc>
        <w:tc>
          <w:tcPr>
            <w:tcW w:w="1770" w:type="dxa"/>
          </w:tcPr>
          <w:p>
            <w:pPr>
              <w:pStyle w:val="TableParagraph"/>
              <w:ind w:right="778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ind w:left="101" w:right="106"/>
              <w:rPr>
                <w:sz w:val="20"/>
              </w:rPr>
            </w:pPr>
            <w:r>
              <w:rPr>
                <w:color w:val="FF0000"/>
                <w:sz w:val="20"/>
              </w:rPr>
              <w:t>44,4</w:t>
            </w:r>
          </w:p>
        </w:tc>
      </w:tr>
      <w:tr>
        <w:trPr>
          <w:trHeight w:val="282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18"/>
              <w:ind w:left="15"/>
              <w:rPr>
                <w:sz w:val="20"/>
              </w:rPr>
            </w:pPr>
            <w:r>
              <w:rPr>
                <w:w w:val="99"/>
                <w:sz w:val="20"/>
              </w:rPr>
              <w:t>Σ</w:t>
            </w:r>
          </w:p>
        </w:tc>
        <w:tc>
          <w:tcPr>
            <w:tcW w:w="2915" w:type="dxa"/>
          </w:tcPr>
          <w:p>
            <w:pPr>
              <w:pStyle w:val="TableParagraph"/>
              <w:spacing w:before="18"/>
              <w:ind w:left="454" w:right="454"/>
              <w:rPr>
                <w:sz w:val="20"/>
              </w:rPr>
            </w:pPr>
            <w:r>
              <w:rPr>
                <w:sz w:val="20"/>
              </w:rPr>
              <w:t>GMINA</w:t>
            </w:r>
          </w:p>
        </w:tc>
        <w:tc>
          <w:tcPr>
            <w:tcW w:w="2034" w:type="dxa"/>
          </w:tcPr>
          <w:p>
            <w:pPr>
              <w:pStyle w:val="TableParagraph"/>
              <w:spacing w:before="18"/>
              <w:ind w:left="187" w:right="187"/>
              <w:rPr>
                <w:sz w:val="20"/>
              </w:rPr>
            </w:pPr>
            <w:r>
              <w:rPr>
                <w:sz w:val="20"/>
              </w:rPr>
              <w:t>3941</w:t>
            </w:r>
          </w:p>
        </w:tc>
        <w:tc>
          <w:tcPr>
            <w:tcW w:w="1770" w:type="dxa"/>
          </w:tcPr>
          <w:p>
            <w:pPr>
              <w:pStyle w:val="TableParagraph"/>
              <w:spacing w:before="18"/>
              <w:ind w:right="725"/>
              <w:jc w:val="right"/>
              <w:rPr>
                <w:sz w:val="20"/>
              </w:rPr>
            </w:pPr>
            <w:r>
              <w:rPr>
                <w:sz w:val="20"/>
              </w:rPr>
              <w:t>141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18"/>
              <w:ind w:left="101" w:right="106"/>
              <w:rPr>
                <w:sz w:val="20"/>
              </w:rPr>
            </w:pPr>
            <w:r>
              <w:rPr>
                <w:sz w:val="20"/>
              </w:rPr>
              <w:t>35,8</w:t>
            </w:r>
          </w:p>
        </w:tc>
      </w:tr>
    </w:tbl>
    <w:p>
      <w:pPr>
        <w:spacing w:before="59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podstawie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danych OPS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Starym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Kurowie. </w:t>
      </w:r>
    </w:p>
    <w:p>
      <w:pPr>
        <w:pStyle w:val="BodyText"/>
        <w:spacing w:before="1"/>
        <w:rPr>
          <w:i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/>
        <w:drawing>
          <wp:anchor distT="0" distB="0" distL="0" distR="0" allowOverlap="1" layoutInCell="1" locked="0" behindDoc="0" simplePos="0" relativeHeight="19">
            <wp:simplePos x="0" y="0"/>
            <wp:positionH relativeFrom="page">
              <wp:posOffset>977529</wp:posOffset>
            </wp:positionH>
            <wp:positionV relativeFrom="paragraph">
              <wp:posOffset>176775</wp:posOffset>
            </wp:positionV>
            <wp:extent cx="5591309" cy="3584448"/>
            <wp:effectExtent l="0" t="0" r="0" b="0"/>
            <wp:wrapTopAndBottom/>
            <wp:docPr id="17" name="image1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6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1309" cy="3584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_bookmark26" w:id="35"/>
      <w:bookmarkEnd w:id="35"/>
      <w:r>
        <w:rPr/>
      </w:r>
      <w:r>
        <w:rPr>
          <w:i/>
          <w:color w:val="776979"/>
          <w:sz w:val="18"/>
        </w:rPr>
        <w:t>Grafika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7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Liczba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klientów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pomocy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społecznej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korzystających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ze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świadczeń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1000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mieszkańców </w:t>
      </w:r>
    </w:p>
    <w:p>
      <w:pPr>
        <w:pStyle w:val="BodyText"/>
        <w:rPr>
          <w:i/>
          <w:sz w:val="24"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pStyle w:val="BodyText"/>
        <w:spacing w:before="3"/>
        <w:rPr>
          <w:i/>
          <w:sz w:val="16"/>
        </w:rPr>
      </w:pPr>
    </w:p>
    <w:p>
      <w:pPr>
        <w:pStyle w:val="BodyText"/>
        <w:spacing w:line="360" w:lineRule="auto"/>
        <w:ind w:left="116" w:right="253"/>
        <w:jc w:val="both"/>
      </w:pPr>
      <w:r>
        <w:rPr/>
        <w:t>Poziom zapotrzebowania mieszkańców na usługi publiczne ze strony OPS w Starym Kurowie został</w:t>
      </w:r>
      <w:r>
        <w:rPr>
          <w:spacing w:val="1"/>
        </w:rPr>
        <w:t> </w:t>
      </w:r>
      <w:r>
        <w:rPr/>
        <w:t>również</w:t>
      </w:r>
      <w:r>
        <w:rPr>
          <w:spacing w:val="1"/>
        </w:rPr>
        <w:t> </w:t>
      </w:r>
      <w:r>
        <w:rPr/>
        <w:t>przedstawiony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pomocą</w:t>
      </w:r>
      <w:r>
        <w:rPr>
          <w:spacing w:val="1"/>
        </w:rPr>
        <w:t> </w:t>
      </w:r>
      <w:r>
        <w:rPr/>
        <w:t>zmiennej</w:t>
      </w:r>
      <w:r>
        <w:rPr>
          <w:spacing w:val="1"/>
        </w:rPr>
        <w:t> </w:t>
      </w:r>
      <w:r>
        <w:rPr/>
        <w:t>określającej</w:t>
      </w:r>
      <w:r>
        <w:rPr>
          <w:spacing w:val="1"/>
        </w:rPr>
        <w:t> </w:t>
      </w:r>
      <w:r>
        <w:rPr/>
        <w:t>liczbę</w:t>
      </w:r>
      <w:r>
        <w:rPr>
          <w:spacing w:val="1"/>
        </w:rPr>
        <w:t> </w:t>
      </w:r>
      <w:r>
        <w:rPr/>
        <w:t>udzielonych</w:t>
      </w:r>
      <w:r>
        <w:rPr>
          <w:spacing w:val="1"/>
        </w:rPr>
        <w:t> </w:t>
      </w:r>
      <w:r>
        <w:rPr/>
        <w:t>świadczeń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1000</w:t>
      </w:r>
      <w:r>
        <w:rPr>
          <w:spacing w:val="1"/>
        </w:rPr>
        <w:t> </w:t>
      </w:r>
      <w:r>
        <w:rPr/>
        <w:t>mieszkańców.</w:t>
      </w:r>
      <w:r>
        <w:rPr>
          <w:spacing w:val="-9"/>
        </w:rPr>
        <w:t> </w:t>
      </w:r>
      <w:r>
        <w:rPr/>
        <w:t>Osoby</w:t>
      </w:r>
      <w:r>
        <w:rPr>
          <w:spacing w:val="-11"/>
        </w:rPr>
        <w:t> </w:t>
      </w:r>
      <w:r>
        <w:rPr/>
        <w:t>korzystające</w:t>
      </w:r>
      <w:r>
        <w:rPr>
          <w:spacing w:val="-8"/>
        </w:rPr>
        <w:t> </w:t>
      </w:r>
      <w:r>
        <w:rPr/>
        <w:t>ze</w:t>
      </w:r>
      <w:r>
        <w:rPr>
          <w:spacing w:val="-12"/>
        </w:rPr>
        <w:t> </w:t>
      </w:r>
      <w:r>
        <w:rPr/>
        <w:t>świadczeń</w:t>
      </w:r>
      <w:r>
        <w:rPr>
          <w:spacing w:val="-9"/>
        </w:rPr>
        <w:t> </w:t>
      </w:r>
      <w:r>
        <w:rPr/>
        <w:t>ogółem</w:t>
      </w:r>
      <w:r>
        <w:rPr>
          <w:spacing w:val="-12"/>
        </w:rPr>
        <w:t> </w:t>
      </w:r>
      <w:r>
        <w:rPr/>
        <w:t>stanowią</w:t>
      </w:r>
      <w:r>
        <w:rPr>
          <w:spacing w:val="-10"/>
        </w:rPr>
        <w:t> </w:t>
      </w:r>
      <w:r>
        <w:rPr/>
        <w:t>sumę</w:t>
      </w:r>
      <w:r>
        <w:rPr>
          <w:spacing w:val="-9"/>
        </w:rPr>
        <w:t> </w:t>
      </w:r>
      <w:r>
        <w:rPr/>
        <w:t>osób,</w:t>
      </w:r>
      <w:r>
        <w:rPr>
          <w:spacing w:val="-10"/>
        </w:rPr>
        <w:t> </w:t>
      </w:r>
      <w:r>
        <w:rPr/>
        <w:t>którym</w:t>
      </w:r>
      <w:r>
        <w:rPr>
          <w:spacing w:val="-10"/>
        </w:rPr>
        <w:t> </w:t>
      </w:r>
      <w:r>
        <w:rPr/>
        <w:t>przyznano</w:t>
      </w:r>
      <w:r>
        <w:rPr>
          <w:spacing w:val="-10"/>
        </w:rPr>
        <w:t> </w:t>
      </w:r>
      <w:r>
        <w:rPr/>
        <w:t>decyzją</w:t>
      </w:r>
      <w:r>
        <w:rPr>
          <w:spacing w:val="-47"/>
        </w:rPr>
        <w:t> </w:t>
      </w:r>
      <w:r>
        <w:rPr/>
        <w:t>poszczególne rodzaje świadczeń z pomocy społecznej. Do liczby świadczeń ogółem należy zaliczyć</w:t>
      </w:r>
      <w:r>
        <w:rPr>
          <w:spacing w:val="1"/>
        </w:rPr>
        <w:t> </w:t>
      </w:r>
      <w:r>
        <w:rPr/>
        <w:t>zarówno</w:t>
      </w:r>
      <w:r>
        <w:rPr>
          <w:spacing w:val="10"/>
        </w:rPr>
        <w:t> </w:t>
      </w:r>
      <w:r>
        <w:rPr/>
        <w:t>świadczenia</w:t>
      </w:r>
      <w:r>
        <w:rPr>
          <w:spacing w:val="9"/>
        </w:rPr>
        <w:t> </w:t>
      </w:r>
      <w:r>
        <w:rPr/>
        <w:t>pieniężne</w:t>
      </w:r>
      <w:r>
        <w:rPr>
          <w:spacing w:val="13"/>
        </w:rPr>
        <w:t> </w:t>
      </w:r>
      <w:r>
        <w:rPr/>
        <w:t>(m.in.</w:t>
      </w:r>
      <w:r>
        <w:rPr>
          <w:spacing w:val="14"/>
        </w:rPr>
        <w:t> </w:t>
      </w:r>
      <w:r>
        <w:rPr/>
        <w:t>zasiłki</w:t>
      </w:r>
      <w:r>
        <w:rPr>
          <w:spacing w:val="11"/>
        </w:rPr>
        <w:t> </w:t>
      </w:r>
      <w:r>
        <w:rPr/>
        <w:t>stałe,</w:t>
      </w:r>
      <w:r>
        <w:rPr>
          <w:spacing w:val="13"/>
        </w:rPr>
        <w:t> </w:t>
      </w:r>
      <w:r>
        <w:rPr/>
        <w:t>zasiłki</w:t>
      </w:r>
      <w:r>
        <w:rPr>
          <w:spacing w:val="11"/>
        </w:rPr>
        <w:t> </w:t>
      </w:r>
      <w:r>
        <w:rPr/>
        <w:t>okresowe,</w:t>
      </w:r>
      <w:r>
        <w:rPr>
          <w:spacing w:val="12"/>
        </w:rPr>
        <w:t> </w:t>
      </w:r>
      <w:r>
        <w:rPr/>
        <w:t>zasiłki</w:t>
      </w:r>
      <w:r>
        <w:rPr>
          <w:spacing w:val="11"/>
        </w:rPr>
        <w:t> </w:t>
      </w:r>
      <w:r>
        <w:rPr/>
        <w:t>celowe),</w:t>
      </w:r>
      <w:r>
        <w:rPr>
          <w:spacing w:val="13"/>
        </w:rPr>
        <w:t> </w:t>
      </w:r>
      <w:r>
        <w:rPr/>
        <w:t>jak</w:t>
      </w:r>
      <w:r>
        <w:rPr>
          <w:spacing w:val="13"/>
        </w:rPr>
        <w:t> </w:t>
      </w:r>
      <w:r>
        <w:rPr/>
        <w:t>i</w:t>
      </w:r>
      <w:r>
        <w:rPr>
          <w:spacing w:val="-3"/>
        </w:rPr>
        <w:t> </w:t>
      </w:r>
      <w:r>
        <w:rPr/>
        <w:t>niepieniężne</w:t>
      </w:r>
    </w:p>
    <w:p>
      <w:pPr>
        <w:spacing w:after="0" w:line="360" w:lineRule="auto"/>
        <w:jc w:val="both"/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before="74"/>
        <w:ind w:left="116"/>
        <w:jc w:val="both"/>
      </w:pPr>
      <w:r>
        <w:rPr/>
        <w:t>(m.in.</w:t>
      </w:r>
      <w:r>
        <w:rPr>
          <w:spacing w:val="-4"/>
        </w:rPr>
        <w:t> </w:t>
      </w:r>
      <w:r>
        <w:rPr/>
        <w:t>praca</w:t>
      </w:r>
      <w:r>
        <w:rPr>
          <w:spacing w:val="-5"/>
        </w:rPr>
        <w:t> </w:t>
      </w:r>
      <w:r>
        <w:rPr/>
        <w:t>socjalna,</w:t>
      </w:r>
      <w:r>
        <w:rPr>
          <w:spacing w:val="-4"/>
        </w:rPr>
        <w:t> </w:t>
      </w:r>
      <w:r>
        <w:rPr/>
        <w:t>schronienie,</w:t>
      </w:r>
      <w:r>
        <w:rPr>
          <w:spacing w:val="-4"/>
        </w:rPr>
        <w:t> </w:t>
      </w:r>
      <w:r>
        <w:rPr/>
        <w:t>posiłek,</w:t>
      </w:r>
      <w:r>
        <w:rPr>
          <w:spacing w:val="-4"/>
        </w:rPr>
        <w:t> </w:t>
      </w:r>
      <w:r>
        <w:rPr/>
        <w:t>ubranie,</w:t>
      </w:r>
      <w:r>
        <w:rPr>
          <w:spacing w:val="-3"/>
        </w:rPr>
        <w:t> </w:t>
      </w:r>
      <w:r>
        <w:rPr/>
        <w:t>mieszkanie</w:t>
      </w:r>
      <w:r>
        <w:rPr>
          <w:spacing w:val="-4"/>
        </w:rPr>
        <w:t> </w:t>
      </w:r>
      <w:r>
        <w:rPr/>
        <w:t>chronione,</w:t>
      </w:r>
      <w:r>
        <w:rPr>
          <w:spacing w:val="-4"/>
        </w:rPr>
        <w:t> </w:t>
      </w:r>
      <w:r>
        <w:rPr/>
        <w:t>usługi</w:t>
      </w:r>
      <w:r>
        <w:rPr>
          <w:spacing w:val="-6"/>
        </w:rPr>
        <w:t> </w:t>
      </w:r>
      <w:r>
        <w:rPr/>
        <w:t>opiekuńcze)</w:t>
      </w:r>
      <w:hyperlink w:history="true" w:anchor="_bookmark28">
        <w:r>
          <w:rPr>
            <w:vertAlign w:val="superscript"/>
          </w:rPr>
          <w:t>5</w:t>
        </w:r>
        <w:r>
          <w:rPr>
            <w:vertAlign w:val="baseline"/>
          </w:rPr>
          <w:t>.</w:t>
        </w:r>
        <w:r>
          <w:rPr>
            <w:spacing w:val="-1"/>
            <w:vertAlign w:val="baseline"/>
          </w:rPr>
          <w:t> </w:t>
        </w:r>
      </w:hyperlink>
      <w:r>
        <w:rPr>
          <w:vertAlign w:val="baseline"/>
        </w:rPr>
        <w:t>W</w:t>
      </w:r>
      <w:r>
        <w:rPr>
          <w:spacing w:val="-4"/>
          <w:vertAlign w:val="baseline"/>
        </w:rPr>
        <w:t> </w:t>
      </w:r>
      <w:r>
        <w:rPr>
          <w:vertAlign w:val="baseline"/>
        </w:rPr>
        <w:t>2023</w:t>
      </w:r>
    </w:p>
    <w:p>
      <w:pPr>
        <w:pStyle w:val="BodyText"/>
        <w:spacing w:line="360" w:lineRule="auto" w:before="135"/>
        <w:ind w:left="116" w:right="250"/>
        <w:jc w:val="both"/>
      </w:pPr>
      <w:r>
        <w:rPr/>
        <w:t>r. liczba udzielonych świadczeń przez OPS w Starym Kurowie wyniosła 9402, w tym 5124 świadczeń</w:t>
      </w:r>
      <w:r>
        <w:rPr>
          <w:spacing w:val="1"/>
        </w:rPr>
        <w:t> </w:t>
      </w:r>
      <w:r>
        <w:rPr/>
        <w:t>udzielono</w:t>
      </w:r>
      <w:r>
        <w:rPr>
          <w:spacing w:val="-5"/>
        </w:rPr>
        <w:t> </w:t>
      </w:r>
      <w:r>
        <w:rPr/>
        <w:t>tylko</w:t>
      </w:r>
      <w:r>
        <w:rPr>
          <w:spacing w:val="-4"/>
        </w:rPr>
        <w:t> </w:t>
      </w:r>
      <w:r>
        <w:rPr/>
        <w:t>w</w:t>
      </w:r>
      <w:r>
        <w:rPr>
          <w:spacing w:val="-6"/>
        </w:rPr>
        <w:t> </w:t>
      </w:r>
      <w:r>
        <w:rPr/>
        <w:t>sołectwie</w:t>
      </w:r>
      <w:r>
        <w:rPr>
          <w:spacing w:val="-5"/>
        </w:rPr>
        <w:t> </w:t>
      </w:r>
      <w:r>
        <w:rPr/>
        <w:t>Stare</w:t>
      </w:r>
      <w:r>
        <w:rPr>
          <w:spacing w:val="-5"/>
        </w:rPr>
        <w:t> </w:t>
      </w:r>
      <w:r>
        <w:rPr/>
        <w:t>Kurowo.</w:t>
      </w:r>
      <w:r>
        <w:rPr>
          <w:spacing w:val="-2"/>
        </w:rPr>
        <w:t> </w:t>
      </w:r>
      <w:r>
        <w:rPr/>
        <w:t>Występuje</w:t>
      </w:r>
      <w:r>
        <w:rPr>
          <w:spacing w:val="-3"/>
        </w:rPr>
        <w:t> </w:t>
      </w:r>
      <w:r>
        <w:rPr/>
        <w:t>tutaj</w:t>
      </w:r>
      <w:r>
        <w:rPr>
          <w:spacing w:val="-5"/>
        </w:rPr>
        <w:t> </w:t>
      </w:r>
      <w:r>
        <w:rPr/>
        <w:t>zbieżność</w:t>
      </w:r>
      <w:r>
        <w:rPr>
          <w:spacing w:val="-5"/>
        </w:rPr>
        <w:t> </w:t>
      </w:r>
      <w:r>
        <w:rPr/>
        <w:t>z</w:t>
      </w:r>
      <w:r>
        <w:rPr>
          <w:spacing w:val="-5"/>
        </w:rPr>
        <w:t> </w:t>
      </w:r>
      <w:r>
        <w:rPr/>
        <w:t>liczbę</w:t>
      </w:r>
      <w:r>
        <w:rPr>
          <w:spacing w:val="-3"/>
        </w:rPr>
        <w:t> </w:t>
      </w:r>
      <w:r>
        <w:rPr/>
        <w:t>klientów</w:t>
      </w:r>
      <w:r>
        <w:rPr>
          <w:spacing w:val="-6"/>
        </w:rPr>
        <w:t> </w:t>
      </w:r>
      <w:r>
        <w:rPr/>
        <w:t>ośrodka</w:t>
      </w:r>
      <w:r>
        <w:rPr>
          <w:spacing w:val="-7"/>
        </w:rPr>
        <w:t> </w:t>
      </w:r>
      <w:r>
        <w:rPr/>
        <w:t>pomocy</w:t>
      </w:r>
      <w:r>
        <w:rPr>
          <w:spacing w:val="-47"/>
        </w:rPr>
        <w:t> </w:t>
      </w:r>
      <w:r>
        <w:rPr/>
        <w:t>społecznej korzystających ze świadczeń ogółem (dane przy analizowanym powyżej wskaźniku), gdyż</w:t>
      </w:r>
      <w:r>
        <w:rPr>
          <w:spacing w:val="1"/>
        </w:rPr>
        <w:t> </w:t>
      </w:r>
      <w:r>
        <w:rPr>
          <w:spacing w:val="-1"/>
        </w:rPr>
        <w:t>największą</w:t>
      </w:r>
      <w:r>
        <w:rPr>
          <w:spacing w:val="-13"/>
        </w:rPr>
        <w:t> </w:t>
      </w:r>
      <w:r>
        <w:rPr>
          <w:spacing w:val="-1"/>
        </w:rPr>
        <w:t>liczbę</w:t>
      </w:r>
      <w:r>
        <w:rPr>
          <w:spacing w:val="-10"/>
        </w:rPr>
        <w:t> </w:t>
      </w:r>
      <w:r>
        <w:rPr>
          <w:spacing w:val="-1"/>
        </w:rPr>
        <w:t>klientów</w:t>
      </w:r>
      <w:r>
        <w:rPr>
          <w:spacing w:val="-15"/>
        </w:rPr>
        <w:t> </w:t>
      </w:r>
      <w:r>
        <w:rPr/>
        <w:t>OPS</w:t>
      </w:r>
      <w:r>
        <w:rPr>
          <w:spacing w:val="-10"/>
        </w:rPr>
        <w:t> </w:t>
      </w:r>
      <w:r>
        <w:rPr/>
        <w:t>odnotowano</w:t>
      </w:r>
      <w:r>
        <w:rPr>
          <w:spacing w:val="-13"/>
        </w:rPr>
        <w:t> </w:t>
      </w:r>
      <w:r>
        <w:rPr/>
        <w:t>również</w:t>
      </w:r>
      <w:r>
        <w:rPr>
          <w:spacing w:val="-12"/>
        </w:rPr>
        <w:t> </w:t>
      </w:r>
      <w:r>
        <w:rPr/>
        <w:t>w</w:t>
      </w:r>
      <w:r>
        <w:rPr>
          <w:spacing w:val="-11"/>
        </w:rPr>
        <w:t> </w:t>
      </w:r>
      <w:r>
        <w:rPr/>
        <w:t>Starym</w:t>
      </w:r>
      <w:r>
        <w:rPr>
          <w:spacing w:val="-11"/>
        </w:rPr>
        <w:t> </w:t>
      </w:r>
      <w:r>
        <w:rPr/>
        <w:t>Kurowie.</w:t>
      </w:r>
      <w:r>
        <w:rPr>
          <w:spacing w:val="-9"/>
        </w:rPr>
        <w:t> </w:t>
      </w:r>
      <w:r>
        <w:rPr/>
        <w:t>Wysoka</w:t>
      </w:r>
      <w:r>
        <w:rPr>
          <w:spacing w:val="-12"/>
        </w:rPr>
        <w:t> </w:t>
      </w:r>
      <w:r>
        <w:rPr/>
        <w:t>liczba</w:t>
      </w:r>
      <w:r>
        <w:rPr>
          <w:spacing w:val="-12"/>
        </w:rPr>
        <w:t> </w:t>
      </w:r>
      <w:r>
        <w:rPr/>
        <w:t>klientów</w:t>
      </w:r>
      <w:r>
        <w:rPr>
          <w:spacing w:val="-13"/>
        </w:rPr>
        <w:t> </w:t>
      </w:r>
      <w:r>
        <w:rPr/>
        <w:t>pomocy</w:t>
      </w:r>
      <w:r>
        <w:rPr>
          <w:spacing w:val="-47"/>
        </w:rPr>
        <w:t> </w:t>
      </w:r>
      <w:r>
        <w:rPr/>
        <w:t>społecznej zazwyczaj generuje większą liczbę udzielonych świadczeń, a przez to występuje zwiększone</w:t>
      </w:r>
      <w:r>
        <w:rPr>
          <w:spacing w:val="1"/>
        </w:rPr>
        <w:t> </w:t>
      </w:r>
      <w:r>
        <w:rPr/>
        <w:t>obciążenie</w:t>
      </w:r>
      <w:r>
        <w:rPr>
          <w:spacing w:val="-10"/>
        </w:rPr>
        <w:t> </w:t>
      </w:r>
      <w:r>
        <w:rPr/>
        <w:t>dla</w:t>
      </w:r>
      <w:r>
        <w:rPr>
          <w:spacing w:val="-12"/>
        </w:rPr>
        <w:t> </w:t>
      </w:r>
      <w:r>
        <w:rPr/>
        <w:t>systemów</w:t>
      </w:r>
      <w:r>
        <w:rPr>
          <w:spacing w:val="-12"/>
        </w:rPr>
        <w:t> </w:t>
      </w:r>
      <w:r>
        <w:rPr/>
        <w:t>pomocy</w:t>
      </w:r>
      <w:r>
        <w:rPr>
          <w:spacing w:val="-10"/>
        </w:rPr>
        <w:t> </w:t>
      </w:r>
      <w:r>
        <w:rPr/>
        <w:t>społecznej.</w:t>
      </w:r>
      <w:r>
        <w:rPr>
          <w:spacing w:val="-10"/>
        </w:rPr>
        <w:t> </w:t>
      </w:r>
      <w:r>
        <w:rPr/>
        <w:t>Wartość</w:t>
      </w:r>
      <w:r>
        <w:rPr>
          <w:spacing w:val="-12"/>
        </w:rPr>
        <w:t> </w:t>
      </w:r>
      <w:r>
        <w:rPr/>
        <w:t>referencyjna</w:t>
      </w:r>
      <w:r>
        <w:rPr>
          <w:spacing w:val="-11"/>
        </w:rPr>
        <w:t> </w:t>
      </w:r>
      <w:r>
        <w:rPr/>
        <w:t>analizowanego</w:t>
      </w:r>
      <w:r>
        <w:rPr>
          <w:spacing w:val="-11"/>
        </w:rPr>
        <w:t> </w:t>
      </w:r>
      <w:r>
        <w:rPr/>
        <w:t>wskaźnika</w:t>
      </w:r>
      <w:r>
        <w:rPr>
          <w:spacing w:val="-10"/>
        </w:rPr>
        <w:t> </w:t>
      </w:r>
      <w:r>
        <w:rPr/>
        <w:t>dla</w:t>
      </w:r>
      <w:r>
        <w:rPr>
          <w:spacing w:val="-11"/>
        </w:rPr>
        <w:t> </w:t>
      </w:r>
      <w:r>
        <w:rPr/>
        <w:t>gminy</w:t>
      </w:r>
      <w:r>
        <w:rPr>
          <w:spacing w:val="-48"/>
        </w:rPr>
        <w:t> </w:t>
      </w:r>
      <w:r>
        <w:rPr/>
        <w:t>oscyluje</w:t>
      </w:r>
      <w:r>
        <w:rPr>
          <w:spacing w:val="1"/>
        </w:rPr>
        <w:t> </w:t>
      </w:r>
      <w:r>
        <w:rPr/>
        <w:t>w granicy</w:t>
      </w:r>
      <w:r>
        <w:rPr>
          <w:spacing w:val="1"/>
        </w:rPr>
        <w:t> </w:t>
      </w:r>
      <w:r>
        <w:rPr/>
        <w:t>2385,7 świadczeń</w:t>
      </w:r>
      <w:r>
        <w:rPr>
          <w:spacing w:val="49"/>
        </w:rPr>
        <w:t> </w:t>
      </w:r>
      <w:r>
        <w:rPr/>
        <w:t>na 1000 mieszkańców.</w:t>
      </w:r>
      <w:r>
        <w:rPr>
          <w:spacing w:val="50"/>
        </w:rPr>
        <w:t> </w:t>
      </w:r>
      <w:r>
        <w:rPr/>
        <w:t>Wartości</w:t>
      </w:r>
      <w:r>
        <w:rPr>
          <w:spacing w:val="50"/>
        </w:rPr>
        <w:t> </w:t>
      </w:r>
      <w:r>
        <w:rPr/>
        <w:t>analizowanego</w:t>
      </w:r>
      <w:r>
        <w:rPr>
          <w:spacing w:val="49"/>
        </w:rPr>
        <w:t> </w:t>
      </w:r>
      <w:r>
        <w:rPr/>
        <w:t>wskaźnika</w:t>
      </w:r>
      <w:r>
        <w:rPr>
          <w:spacing w:val="50"/>
        </w:rPr>
        <w:t> </w:t>
      </w:r>
      <w:r>
        <w:rPr/>
        <w:t>dla</w:t>
      </w:r>
      <w:r>
        <w:rPr>
          <w:spacing w:val="-47"/>
        </w:rPr>
        <w:t> </w:t>
      </w:r>
      <w:r>
        <w:rPr/>
        <w:t>5 z 9 wyznaczonych jednostek porównawczych przewyższa wartość referencyjną. Najwyższe wartości</w:t>
      </w:r>
      <w:r>
        <w:rPr>
          <w:spacing w:val="1"/>
        </w:rPr>
        <w:t> </w:t>
      </w:r>
      <w:r>
        <w:rPr/>
        <w:t>zarejestrowano w Głęboczku (4331,9 świadczeń na 1000 mieszkańców), Łącznicy (3600,5 świadczeń na</w:t>
      </w:r>
      <w:r>
        <w:rPr>
          <w:spacing w:val="-47"/>
        </w:rPr>
        <w:t> </w:t>
      </w:r>
      <w:r>
        <w:rPr/>
        <w:t>1000 mieszkańców) oraz w sołectwie Przynotecko (2923,3 świadczeń na 1000 mieszkańców). Wysokie</w:t>
      </w:r>
      <w:r>
        <w:rPr>
          <w:spacing w:val="1"/>
        </w:rPr>
        <w:t> </w:t>
      </w:r>
      <w:r>
        <w:rPr/>
        <w:t>wartości</w:t>
      </w:r>
      <w:r>
        <w:rPr>
          <w:spacing w:val="1"/>
        </w:rPr>
        <w:t> </w:t>
      </w:r>
      <w:r>
        <w:rPr/>
        <w:t>zmiennej</w:t>
      </w:r>
      <w:r>
        <w:rPr>
          <w:spacing w:val="1"/>
        </w:rPr>
        <w:t> </w:t>
      </w:r>
      <w:r>
        <w:rPr/>
        <w:t>mogą</w:t>
      </w:r>
      <w:r>
        <w:rPr>
          <w:spacing w:val="1"/>
        </w:rPr>
        <w:t> </w:t>
      </w:r>
      <w:r>
        <w:rPr/>
        <w:t>sygnalizować</w:t>
      </w:r>
      <w:r>
        <w:rPr>
          <w:spacing w:val="1"/>
        </w:rPr>
        <w:t> </w:t>
      </w:r>
      <w:r>
        <w:rPr/>
        <w:t>większą</w:t>
      </w:r>
      <w:r>
        <w:rPr>
          <w:spacing w:val="1"/>
        </w:rPr>
        <w:t> </w:t>
      </w:r>
      <w:r>
        <w:rPr/>
        <w:t>potrzebę</w:t>
      </w:r>
      <w:r>
        <w:rPr>
          <w:spacing w:val="1"/>
        </w:rPr>
        <w:t> </w:t>
      </w:r>
      <w:r>
        <w:rPr/>
        <w:t>wsparcia</w:t>
      </w:r>
      <w:r>
        <w:rPr>
          <w:spacing w:val="1"/>
        </w:rPr>
        <w:t> </w:t>
      </w:r>
      <w:r>
        <w:rPr/>
        <w:t>socjalnego</w:t>
      </w:r>
      <w:r>
        <w:rPr>
          <w:spacing w:val="1"/>
        </w:rPr>
        <w:t> </w:t>
      </w:r>
      <w:r>
        <w:rPr/>
        <w:t>oraz</w:t>
      </w:r>
      <w:r>
        <w:rPr>
          <w:spacing w:val="1"/>
        </w:rPr>
        <w:t> </w:t>
      </w:r>
      <w:r>
        <w:rPr/>
        <w:t>konieczność</w:t>
      </w:r>
      <w:r>
        <w:rPr>
          <w:spacing w:val="1"/>
        </w:rPr>
        <w:t> </w:t>
      </w:r>
      <w:r>
        <w:rPr/>
        <w:t>skierowania dodatkowych zasobów i wsparcia do najbardziej potrzebujących społeczności. Relatywnie</w:t>
      </w:r>
      <w:r>
        <w:rPr>
          <w:spacing w:val="1"/>
        </w:rPr>
        <w:t> </w:t>
      </w:r>
      <w:r>
        <w:rPr/>
        <w:t>najbardziej korzystną sytuację (najniższa wartość zmiennej) odnotowano w jednostce Rokitno-Kawki</w:t>
      </w:r>
      <w:r>
        <w:rPr>
          <w:spacing w:val="1"/>
        </w:rPr>
        <w:t> </w:t>
      </w:r>
      <w:r>
        <w:rPr/>
        <w:t>(353,5</w:t>
      </w:r>
      <w:r>
        <w:rPr>
          <w:spacing w:val="1"/>
        </w:rPr>
        <w:t> </w:t>
      </w:r>
      <w:r>
        <w:rPr/>
        <w:t>świadczeń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1000</w:t>
      </w:r>
      <w:r>
        <w:rPr>
          <w:spacing w:val="1"/>
        </w:rPr>
        <w:t> </w:t>
      </w:r>
      <w:r>
        <w:rPr/>
        <w:t>mieszkańców)</w:t>
      </w:r>
      <w:r>
        <w:rPr>
          <w:spacing w:val="1"/>
        </w:rPr>
        <w:t> </w:t>
      </w:r>
      <w:r>
        <w:rPr/>
        <w:t>oraz</w:t>
      </w:r>
      <w:r>
        <w:rPr>
          <w:spacing w:val="1"/>
        </w:rPr>
        <w:t> </w:t>
      </w:r>
      <w:r>
        <w:rPr/>
        <w:t>Nowe</w:t>
      </w:r>
      <w:r>
        <w:rPr>
          <w:spacing w:val="1"/>
        </w:rPr>
        <w:t> </w:t>
      </w:r>
      <w:r>
        <w:rPr/>
        <w:t>Kurowo</w:t>
      </w:r>
      <w:r>
        <w:rPr>
          <w:spacing w:val="1"/>
        </w:rPr>
        <w:t> </w:t>
      </w:r>
      <w:r>
        <w:rPr/>
        <w:t>(386,9</w:t>
      </w:r>
      <w:r>
        <w:rPr>
          <w:spacing w:val="1"/>
        </w:rPr>
        <w:t> </w:t>
      </w:r>
      <w:r>
        <w:rPr/>
        <w:t>świadczeń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1000</w:t>
      </w:r>
      <w:r>
        <w:rPr>
          <w:spacing w:val="1"/>
        </w:rPr>
        <w:t> </w:t>
      </w:r>
      <w:r>
        <w:rPr/>
        <w:t>mieszkańców).W poniższej</w:t>
      </w:r>
      <w:r>
        <w:rPr>
          <w:spacing w:val="1"/>
        </w:rPr>
        <w:t> </w:t>
      </w:r>
      <w:r>
        <w:rPr/>
        <w:t>tabeli</w:t>
      </w:r>
      <w:r>
        <w:rPr>
          <w:spacing w:val="1"/>
        </w:rPr>
        <w:t> </w:t>
      </w:r>
      <w:r>
        <w:rPr/>
        <w:t>zaprezentowano</w:t>
      </w:r>
      <w:r>
        <w:rPr>
          <w:spacing w:val="1"/>
        </w:rPr>
        <w:t> </w:t>
      </w:r>
      <w:r>
        <w:rPr/>
        <w:t>dane</w:t>
      </w:r>
      <w:r>
        <w:rPr>
          <w:spacing w:val="1"/>
        </w:rPr>
        <w:t> </w:t>
      </w:r>
      <w:r>
        <w:rPr/>
        <w:t>dla</w:t>
      </w:r>
      <w:r>
        <w:rPr>
          <w:spacing w:val="1"/>
        </w:rPr>
        <w:t> </w:t>
      </w:r>
      <w:r>
        <w:rPr/>
        <w:t>poszczególnych</w:t>
      </w:r>
      <w:r>
        <w:rPr>
          <w:spacing w:val="1"/>
        </w:rPr>
        <w:t> </w:t>
      </w:r>
      <w:r>
        <w:rPr/>
        <w:t>obszarów</w:t>
      </w:r>
      <w:r>
        <w:rPr>
          <w:spacing w:val="1"/>
        </w:rPr>
        <w:t> </w:t>
      </w:r>
      <w:r>
        <w:rPr/>
        <w:t>oraz</w:t>
      </w:r>
      <w:r>
        <w:rPr>
          <w:spacing w:val="1"/>
        </w:rPr>
        <w:t> </w:t>
      </w:r>
      <w:r>
        <w:rPr/>
        <w:t>przedstawiono</w:t>
      </w:r>
      <w:r>
        <w:rPr>
          <w:spacing w:val="-2"/>
        </w:rPr>
        <w:t> </w:t>
      </w:r>
      <w:r>
        <w:rPr/>
        <w:t>w</w:t>
      </w:r>
      <w:r>
        <w:rPr>
          <w:spacing w:val="-2"/>
        </w:rPr>
        <w:t> </w:t>
      </w:r>
      <w:r>
        <w:rPr/>
        <w:t>formie</w:t>
      </w:r>
      <w:r>
        <w:rPr>
          <w:spacing w:val="-1"/>
        </w:rPr>
        <w:t> </w:t>
      </w:r>
      <w:r>
        <w:rPr/>
        <w:t>kartogramu.</w:t>
      </w:r>
    </w:p>
    <w:p>
      <w:pPr>
        <w:spacing w:before="162"/>
        <w:ind w:left="116" w:right="0" w:firstLine="0"/>
        <w:jc w:val="left"/>
        <w:rPr>
          <w:i/>
          <w:sz w:val="18"/>
        </w:rPr>
      </w:pPr>
      <w:bookmarkStart w:name="_bookmark27" w:id="36"/>
      <w:bookmarkEnd w:id="36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9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Liczba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udzielonych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świadczeń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pomocy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społecznej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przeliczeniu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1000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mieszkańców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spacing w:before="11"/>
        <w:rPr>
          <w:i/>
          <w:sz w:val="4"/>
        </w:rPr>
      </w:pPr>
    </w:p>
    <w:tbl>
      <w:tblPr>
        <w:tblW w:w="0" w:type="auto"/>
        <w:jc w:val="left"/>
        <w:tblInd w:w="109" w:type="dxa"/>
        <w:tblBorders>
          <w:top w:val="single" w:sz="4" w:space="0" w:color="7E8FA9"/>
          <w:left w:val="single" w:sz="4" w:space="0" w:color="7E8FA9"/>
          <w:bottom w:val="single" w:sz="4" w:space="0" w:color="7E8FA9"/>
          <w:right w:val="single" w:sz="4" w:space="0" w:color="7E8FA9"/>
          <w:insideH w:val="single" w:sz="4" w:space="0" w:color="7E8FA9"/>
          <w:insideV w:val="single" w:sz="4" w:space="0" w:color="7E8FA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8"/>
        <w:gridCol w:w="2915"/>
        <w:gridCol w:w="1849"/>
        <w:gridCol w:w="1955"/>
        <w:gridCol w:w="1775"/>
      </w:tblGrid>
      <w:tr>
        <w:trPr>
          <w:trHeight w:val="1134" w:hRule="atLeast"/>
        </w:trPr>
        <w:tc>
          <w:tcPr>
            <w:tcW w:w="598" w:type="dxa"/>
            <w:tcBorders>
              <w:left w:val="nil"/>
            </w:tcBorders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5"/>
              <w:jc w:val="left"/>
              <w:rPr>
                <w:i/>
                <w:sz w:val="16"/>
              </w:rPr>
            </w:pPr>
          </w:p>
          <w:p>
            <w:pPr>
              <w:pStyle w:val="TableParagraph"/>
              <w:spacing w:before="1"/>
              <w:ind w:left="166" w:right="149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2915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5"/>
              <w:jc w:val="left"/>
              <w:rPr>
                <w:i/>
                <w:sz w:val="16"/>
              </w:rPr>
            </w:pPr>
          </w:p>
          <w:p>
            <w:pPr>
              <w:pStyle w:val="TableParagraph"/>
              <w:spacing w:before="1"/>
              <w:ind w:left="454" w:right="454"/>
              <w:rPr>
                <w:sz w:val="20"/>
              </w:rPr>
            </w:pPr>
            <w:r>
              <w:rPr>
                <w:sz w:val="20"/>
              </w:rPr>
              <w:t>Jednostka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porównawcza</w:t>
            </w:r>
          </w:p>
        </w:tc>
        <w:tc>
          <w:tcPr>
            <w:tcW w:w="1849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5"/>
              <w:jc w:val="left"/>
              <w:rPr>
                <w:i/>
                <w:sz w:val="16"/>
              </w:rPr>
            </w:pPr>
          </w:p>
          <w:p>
            <w:pPr>
              <w:pStyle w:val="TableParagraph"/>
              <w:spacing w:before="1"/>
              <w:ind w:left="95" w:right="99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  <w:tc>
          <w:tcPr>
            <w:tcW w:w="1955" w:type="dxa"/>
            <w:shd w:val="clear" w:color="auto" w:fill="DDEBED"/>
          </w:tcPr>
          <w:p>
            <w:pPr>
              <w:pStyle w:val="TableParagraph"/>
              <w:spacing w:before="5"/>
              <w:jc w:val="left"/>
              <w:rPr>
                <w:i/>
                <w:sz w:val="26"/>
              </w:rPr>
            </w:pPr>
          </w:p>
          <w:p>
            <w:pPr>
              <w:pStyle w:val="TableParagraph"/>
              <w:spacing w:before="0"/>
              <w:ind w:left="225"/>
              <w:jc w:val="left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udzielonych</w:t>
            </w:r>
          </w:p>
          <w:p>
            <w:pPr>
              <w:pStyle w:val="TableParagraph"/>
              <w:spacing w:before="1"/>
              <w:ind w:left="233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świadczeń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ogółem</w:t>
            </w:r>
          </w:p>
        </w:tc>
        <w:tc>
          <w:tcPr>
            <w:tcW w:w="1775" w:type="dxa"/>
            <w:tcBorders>
              <w:right w:val="nil"/>
            </w:tcBorders>
            <w:shd w:val="clear" w:color="auto" w:fill="DDEBED"/>
          </w:tcPr>
          <w:p>
            <w:pPr>
              <w:pStyle w:val="TableParagraph"/>
              <w:spacing w:before="7"/>
              <w:jc w:val="left"/>
              <w:rPr>
                <w:i/>
                <w:sz w:val="16"/>
              </w:rPr>
            </w:pPr>
          </w:p>
          <w:p>
            <w:pPr>
              <w:pStyle w:val="TableParagraph"/>
              <w:spacing w:before="0"/>
              <w:ind w:left="121" w:right="128" w:hanging="1"/>
              <w:rPr>
                <w:sz w:val="20"/>
              </w:rPr>
            </w:pPr>
            <w:r>
              <w:rPr>
                <w:sz w:val="20"/>
              </w:rPr>
              <w:t>Liczba udzielonych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świadczeń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915" w:type="dxa"/>
          </w:tcPr>
          <w:p>
            <w:pPr>
              <w:pStyle w:val="TableParagraph"/>
              <w:spacing w:before="49"/>
              <w:ind w:left="452" w:right="454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849" w:type="dxa"/>
          </w:tcPr>
          <w:p>
            <w:pPr>
              <w:pStyle w:val="TableParagraph"/>
              <w:spacing w:before="49"/>
              <w:ind w:left="93" w:right="99"/>
              <w:rPr>
                <w:sz w:val="20"/>
              </w:rPr>
            </w:pPr>
            <w:r>
              <w:rPr>
                <w:sz w:val="20"/>
              </w:rPr>
              <w:t>1966</w:t>
            </w:r>
          </w:p>
        </w:tc>
        <w:tc>
          <w:tcPr>
            <w:tcW w:w="1955" w:type="dxa"/>
          </w:tcPr>
          <w:p>
            <w:pPr>
              <w:pStyle w:val="TableParagraph"/>
              <w:spacing w:before="49"/>
              <w:ind w:left="137" w:right="140"/>
              <w:rPr>
                <w:sz w:val="20"/>
              </w:rPr>
            </w:pPr>
            <w:r>
              <w:rPr>
                <w:sz w:val="20"/>
              </w:rPr>
              <w:t>5124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601"/>
              <w:jc w:val="left"/>
              <w:rPr>
                <w:sz w:val="20"/>
              </w:rPr>
            </w:pPr>
            <w:r>
              <w:rPr>
                <w:color w:val="FF0000"/>
                <w:sz w:val="20"/>
              </w:rPr>
              <w:t>2606,3</w:t>
            </w:r>
          </w:p>
        </w:tc>
      </w:tr>
      <w:tr>
        <w:trPr>
          <w:trHeight w:val="337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7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915" w:type="dxa"/>
          </w:tcPr>
          <w:p>
            <w:pPr>
              <w:pStyle w:val="TableParagraph"/>
              <w:spacing w:before="47"/>
              <w:ind w:left="452" w:right="454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849" w:type="dxa"/>
          </w:tcPr>
          <w:p>
            <w:pPr>
              <w:pStyle w:val="TableParagraph"/>
              <w:spacing w:before="47"/>
              <w:ind w:left="94" w:right="99"/>
              <w:rPr>
                <w:sz w:val="20"/>
              </w:rPr>
            </w:pPr>
            <w:r>
              <w:rPr>
                <w:sz w:val="20"/>
              </w:rPr>
              <w:t>168</w:t>
            </w:r>
          </w:p>
        </w:tc>
        <w:tc>
          <w:tcPr>
            <w:tcW w:w="1955" w:type="dxa"/>
          </w:tcPr>
          <w:p>
            <w:pPr>
              <w:pStyle w:val="TableParagraph"/>
              <w:spacing w:before="47"/>
              <w:ind w:left="140" w:right="140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7"/>
              <w:ind w:left="654"/>
              <w:jc w:val="left"/>
              <w:rPr>
                <w:sz w:val="20"/>
              </w:rPr>
            </w:pPr>
            <w:r>
              <w:rPr>
                <w:sz w:val="20"/>
              </w:rPr>
              <w:t>386,9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915" w:type="dxa"/>
          </w:tcPr>
          <w:p>
            <w:pPr>
              <w:pStyle w:val="TableParagraph"/>
              <w:spacing w:before="49"/>
              <w:ind w:left="452" w:right="454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1849" w:type="dxa"/>
          </w:tcPr>
          <w:p>
            <w:pPr>
              <w:pStyle w:val="TableParagraph"/>
              <w:spacing w:before="49"/>
              <w:ind w:left="94" w:right="99"/>
              <w:rPr>
                <w:sz w:val="20"/>
              </w:rPr>
            </w:pPr>
            <w:r>
              <w:rPr>
                <w:sz w:val="20"/>
              </w:rPr>
              <w:t>450</w:t>
            </w:r>
          </w:p>
        </w:tc>
        <w:tc>
          <w:tcPr>
            <w:tcW w:w="1955" w:type="dxa"/>
          </w:tcPr>
          <w:p>
            <w:pPr>
              <w:pStyle w:val="TableParagraph"/>
              <w:spacing w:before="49"/>
              <w:ind w:left="137" w:right="140"/>
              <w:rPr>
                <w:sz w:val="20"/>
              </w:rPr>
            </w:pPr>
            <w:r>
              <w:rPr>
                <w:sz w:val="20"/>
              </w:rPr>
              <w:t>1316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601"/>
              <w:jc w:val="left"/>
              <w:rPr>
                <w:sz w:val="20"/>
              </w:rPr>
            </w:pPr>
            <w:r>
              <w:rPr>
                <w:color w:val="FF0000"/>
                <w:sz w:val="20"/>
              </w:rPr>
              <w:t>2923,3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50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915" w:type="dxa"/>
          </w:tcPr>
          <w:p>
            <w:pPr>
              <w:pStyle w:val="TableParagraph"/>
              <w:spacing w:before="50"/>
              <w:ind w:left="453" w:right="454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1849" w:type="dxa"/>
          </w:tcPr>
          <w:p>
            <w:pPr>
              <w:pStyle w:val="TableParagraph"/>
              <w:spacing w:before="50"/>
              <w:ind w:left="94" w:right="99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1955" w:type="dxa"/>
          </w:tcPr>
          <w:p>
            <w:pPr>
              <w:pStyle w:val="TableParagraph"/>
              <w:spacing w:before="50"/>
              <w:ind w:left="137" w:right="140"/>
              <w:rPr>
                <w:sz w:val="20"/>
              </w:rPr>
            </w:pPr>
            <w:r>
              <w:rPr>
                <w:sz w:val="20"/>
              </w:rPr>
              <w:t>490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50"/>
              <w:ind w:left="601"/>
              <w:jc w:val="left"/>
              <w:rPr>
                <w:sz w:val="20"/>
              </w:rPr>
            </w:pPr>
            <w:r>
              <w:rPr>
                <w:color w:val="FF0000"/>
                <w:sz w:val="20"/>
              </w:rPr>
              <w:t>4331,9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915" w:type="dxa"/>
          </w:tcPr>
          <w:p>
            <w:pPr>
              <w:pStyle w:val="TableParagraph"/>
              <w:spacing w:before="49"/>
              <w:ind w:left="452" w:right="454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1849" w:type="dxa"/>
          </w:tcPr>
          <w:p>
            <w:pPr>
              <w:pStyle w:val="TableParagraph"/>
              <w:spacing w:before="49"/>
              <w:ind w:left="94" w:right="99"/>
              <w:rPr>
                <w:sz w:val="20"/>
              </w:rPr>
            </w:pPr>
            <w:r>
              <w:rPr>
                <w:sz w:val="20"/>
              </w:rPr>
              <w:t>378</w:t>
            </w:r>
          </w:p>
        </w:tc>
        <w:tc>
          <w:tcPr>
            <w:tcW w:w="1955" w:type="dxa"/>
          </w:tcPr>
          <w:p>
            <w:pPr>
              <w:pStyle w:val="TableParagraph"/>
              <w:spacing w:before="49"/>
              <w:ind w:left="137" w:right="140"/>
              <w:rPr>
                <w:sz w:val="20"/>
              </w:rPr>
            </w:pPr>
            <w:r>
              <w:rPr>
                <w:sz w:val="20"/>
              </w:rPr>
              <w:t>1361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601"/>
              <w:jc w:val="left"/>
              <w:rPr>
                <w:sz w:val="20"/>
              </w:rPr>
            </w:pPr>
            <w:r>
              <w:rPr>
                <w:color w:val="FF0000"/>
                <w:sz w:val="20"/>
              </w:rPr>
              <w:t>3600,5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915" w:type="dxa"/>
          </w:tcPr>
          <w:p>
            <w:pPr>
              <w:pStyle w:val="TableParagraph"/>
              <w:spacing w:before="49"/>
              <w:ind w:left="454" w:right="454"/>
              <w:rPr>
                <w:sz w:val="20"/>
              </w:rPr>
            </w:pPr>
            <w:r>
              <w:rPr>
                <w:sz w:val="20"/>
              </w:rPr>
              <w:t>Pławin</w:t>
            </w:r>
          </w:p>
        </w:tc>
        <w:tc>
          <w:tcPr>
            <w:tcW w:w="1849" w:type="dxa"/>
          </w:tcPr>
          <w:p>
            <w:pPr>
              <w:pStyle w:val="TableParagraph"/>
              <w:spacing w:before="49"/>
              <w:ind w:left="94" w:right="99"/>
              <w:rPr>
                <w:sz w:val="20"/>
              </w:rPr>
            </w:pPr>
            <w:r>
              <w:rPr>
                <w:sz w:val="20"/>
              </w:rPr>
              <w:t>204</w:t>
            </w:r>
          </w:p>
        </w:tc>
        <w:tc>
          <w:tcPr>
            <w:tcW w:w="1955" w:type="dxa"/>
          </w:tcPr>
          <w:p>
            <w:pPr>
              <w:pStyle w:val="TableParagraph"/>
              <w:spacing w:before="49"/>
              <w:ind w:left="137" w:right="140"/>
              <w:rPr>
                <w:sz w:val="20"/>
              </w:rPr>
            </w:pPr>
            <w:r>
              <w:rPr>
                <w:sz w:val="20"/>
              </w:rPr>
              <w:t>227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601"/>
              <w:jc w:val="left"/>
              <w:rPr>
                <w:sz w:val="20"/>
              </w:rPr>
            </w:pPr>
            <w:r>
              <w:rPr>
                <w:sz w:val="20"/>
              </w:rPr>
              <w:t>1112,7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915" w:type="dxa"/>
          </w:tcPr>
          <w:p>
            <w:pPr>
              <w:pStyle w:val="TableParagraph"/>
              <w:spacing w:before="49"/>
              <w:ind w:left="453" w:right="454"/>
              <w:rPr>
                <w:sz w:val="20"/>
              </w:rPr>
            </w:pPr>
            <w:r>
              <w:rPr>
                <w:sz w:val="20"/>
              </w:rPr>
              <w:t>Rokitno-Kawki</w:t>
            </w:r>
          </w:p>
        </w:tc>
        <w:tc>
          <w:tcPr>
            <w:tcW w:w="1849" w:type="dxa"/>
          </w:tcPr>
          <w:p>
            <w:pPr>
              <w:pStyle w:val="TableParagraph"/>
              <w:spacing w:before="49"/>
              <w:ind w:left="95" w:right="95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1955" w:type="dxa"/>
          </w:tcPr>
          <w:p>
            <w:pPr>
              <w:pStyle w:val="TableParagraph"/>
              <w:spacing w:before="49"/>
              <w:ind w:left="140" w:right="140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652"/>
              <w:jc w:val="left"/>
              <w:rPr>
                <w:sz w:val="20"/>
              </w:rPr>
            </w:pPr>
            <w:r>
              <w:rPr>
                <w:color w:val="92D050"/>
                <w:sz w:val="20"/>
              </w:rPr>
              <w:t>353,5</w:t>
            </w:r>
          </w:p>
        </w:tc>
      </w:tr>
      <w:tr>
        <w:trPr>
          <w:trHeight w:val="338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7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915" w:type="dxa"/>
          </w:tcPr>
          <w:p>
            <w:pPr>
              <w:pStyle w:val="TableParagraph"/>
              <w:spacing w:before="47"/>
              <w:ind w:left="453" w:right="454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1849" w:type="dxa"/>
          </w:tcPr>
          <w:p>
            <w:pPr>
              <w:pStyle w:val="TableParagraph"/>
              <w:spacing w:before="47"/>
              <w:ind w:left="94" w:right="99"/>
              <w:rPr>
                <w:sz w:val="20"/>
              </w:rPr>
            </w:pPr>
            <w:r>
              <w:rPr>
                <w:sz w:val="20"/>
              </w:rPr>
              <w:t>315</w:t>
            </w:r>
          </w:p>
        </w:tc>
        <w:tc>
          <w:tcPr>
            <w:tcW w:w="1955" w:type="dxa"/>
          </w:tcPr>
          <w:p>
            <w:pPr>
              <w:pStyle w:val="TableParagraph"/>
              <w:spacing w:before="47"/>
              <w:ind w:left="137" w:right="140"/>
              <w:rPr>
                <w:sz w:val="20"/>
              </w:rPr>
            </w:pPr>
            <w:r>
              <w:rPr>
                <w:sz w:val="20"/>
              </w:rPr>
              <w:t>279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7"/>
              <w:ind w:left="654"/>
              <w:jc w:val="left"/>
              <w:rPr>
                <w:sz w:val="20"/>
              </w:rPr>
            </w:pPr>
            <w:r>
              <w:rPr>
                <w:sz w:val="20"/>
              </w:rPr>
              <w:t>885,7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</w:tcPr>
          <w:p>
            <w:pPr>
              <w:pStyle w:val="TableParagraph"/>
              <w:spacing w:before="49"/>
              <w:ind w:left="16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915" w:type="dxa"/>
          </w:tcPr>
          <w:p>
            <w:pPr>
              <w:pStyle w:val="TableParagraph"/>
              <w:spacing w:before="49"/>
              <w:ind w:left="452" w:right="454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1849" w:type="dxa"/>
          </w:tcPr>
          <w:p>
            <w:pPr>
              <w:pStyle w:val="TableParagraph"/>
              <w:spacing w:before="49"/>
              <w:ind w:left="94" w:right="99"/>
              <w:rPr>
                <w:sz w:val="20"/>
              </w:rPr>
            </w:pPr>
            <w:r>
              <w:rPr>
                <w:sz w:val="20"/>
              </w:rPr>
              <w:t>248</w:t>
            </w:r>
          </w:p>
        </w:tc>
        <w:tc>
          <w:tcPr>
            <w:tcW w:w="1955" w:type="dxa"/>
          </w:tcPr>
          <w:p>
            <w:pPr>
              <w:pStyle w:val="TableParagraph"/>
              <w:spacing w:before="49"/>
              <w:ind w:left="137" w:right="140"/>
              <w:rPr>
                <w:sz w:val="20"/>
              </w:rPr>
            </w:pPr>
            <w:r>
              <w:rPr>
                <w:sz w:val="20"/>
              </w:rPr>
              <w:t>506</w:t>
            </w:r>
          </w:p>
        </w:tc>
        <w:tc>
          <w:tcPr>
            <w:tcW w:w="1775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601"/>
              <w:jc w:val="left"/>
              <w:rPr>
                <w:sz w:val="20"/>
              </w:rPr>
            </w:pPr>
            <w:r>
              <w:rPr>
                <w:color w:val="FF0000"/>
                <w:sz w:val="20"/>
              </w:rPr>
              <w:t>2040,3</w:t>
            </w:r>
          </w:p>
        </w:tc>
      </w:tr>
      <w:tr>
        <w:trPr>
          <w:trHeight w:val="340" w:hRule="atLeast"/>
        </w:trPr>
        <w:tc>
          <w:tcPr>
            <w:tcW w:w="598" w:type="dxa"/>
            <w:tcBorders>
              <w:left w:val="nil"/>
            </w:tcBorders>
            <w:shd w:val="clear" w:color="auto" w:fill="E4E8EC"/>
          </w:tcPr>
          <w:p>
            <w:pPr>
              <w:pStyle w:val="TableParagraph"/>
              <w:spacing w:before="49"/>
              <w:ind w:left="15"/>
              <w:rPr>
                <w:sz w:val="20"/>
              </w:rPr>
            </w:pPr>
            <w:r>
              <w:rPr>
                <w:w w:val="99"/>
                <w:sz w:val="20"/>
              </w:rPr>
              <w:t>Σ</w:t>
            </w:r>
          </w:p>
        </w:tc>
        <w:tc>
          <w:tcPr>
            <w:tcW w:w="2915" w:type="dxa"/>
            <w:shd w:val="clear" w:color="auto" w:fill="E4E8EC"/>
          </w:tcPr>
          <w:p>
            <w:pPr>
              <w:pStyle w:val="TableParagraph"/>
              <w:spacing w:before="49"/>
              <w:ind w:left="454" w:right="454"/>
              <w:rPr>
                <w:sz w:val="20"/>
              </w:rPr>
            </w:pPr>
            <w:r>
              <w:rPr>
                <w:sz w:val="20"/>
              </w:rPr>
              <w:t>GMINA</w:t>
            </w:r>
          </w:p>
        </w:tc>
        <w:tc>
          <w:tcPr>
            <w:tcW w:w="1849" w:type="dxa"/>
            <w:shd w:val="clear" w:color="auto" w:fill="E4E8EC"/>
          </w:tcPr>
          <w:p>
            <w:pPr>
              <w:pStyle w:val="TableParagraph"/>
              <w:spacing w:before="49"/>
              <w:ind w:left="95" w:right="98"/>
              <w:rPr>
                <w:sz w:val="20"/>
              </w:rPr>
            </w:pPr>
            <w:r>
              <w:rPr>
                <w:sz w:val="20"/>
              </w:rPr>
              <w:t>3941</w:t>
            </w:r>
          </w:p>
        </w:tc>
        <w:tc>
          <w:tcPr>
            <w:tcW w:w="1955" w:type="dxa"/>
            <w:shd w:val="clear" w:color="auto" w:fill="E4E8EC"/>
          </w:tcPr>
          <w:p>
            <w:pPr>
              <w:pStyle w:val="TableParagraph"/>
              <w:spacing w:before="49"/>
              <w:ind w:left="140" w:right="140"/>
              <w:rPr>
                <w:sz w:val="20"/>
              </w:rPr>
            </w:pPr>
            <w:r>
              <w:rPr>
                <w:sz w:val="20"/>
              </w:rPr>
              <w:t>9402</w:t>
            </w:r>
          </w:p>
        </w:tc>
        <w:tc>
          <w:tcPr>
            <w:tcW w:w="1775" w:type="dxa"/>
            <w:tcBorders>
              <w:right w:val="nil"/>
            </w:tcBorders>
            <w:shd w:val="clear" w:color="auto" w:fill="E4E8EC"/>
          </w:tcPr>
          <w:p>
            <w:pPr>
              <w:pStyle w:val="TableParagraph"/>
              <w:spacing w:before="49"/>
              <w:ind w:left="601"/>
              <w:jc w:val="left"/>
              <w:rPr>
                <w:sz w:val="20"/>
              </w:rPr>
            </w:pPr>
            <w:r>
              <w:rPr>
                <w:sz w:val="20"/>
              </w:rPr>
              <w:t>2385,7</w:t>
            </w:r>
          </w:p>
        </w:tc>
      </w:tr>
    </w:tbl>
    <w:p>
      <w:pPr>
        <w:spacing w:before="62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podstawie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danych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OPS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Starym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Kurowie. 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4"/>
        <w:rPr>
          <w:i/>
          <w:sz w:val="13"/>
        </w:rPr>
      </w:pPr>
      <w:r>
        <w:rPr/>
        <w:pict>
          <v:rect style="position:absolute;margin-left:70.823997pt;margin-top:10.088819pt;width:144.020pt;height:.72003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43" w:lineRule="exact" w:before="73"/>
        <w:ind w:left="116" w:right="0" w:firstLine="0"/>
        <w:jc w:val="left"/>
        <w:rPr>
          <w:sz w:val="20"/>
        </w:rPr>
      </w:pPr>
      <w:bookmarkStart w:name="_bookmark28" w:id="37"/>
      <w:bookmarkEnd w:id="37"/>
      <w:r>
        <w:rPr/>
      </w:r>
      <w:bookmarkStart w:name="_bookmark29" w:id="38"/>
      <w:bookmarkEnd w:id="38"/>
      <w:r>
        <w:rPr/>
      </w:r>
      <w:r>
        <w:rPr>
          <w:sz w:val="20"/>
          <w:vertAlign w:val="superscript"/>
        </w:rPr>
        <w:t>5</w:t>
      </w:r>
      <w:hyperlink r:id="rId25">
        <w:r>
          <w:rPr>
            <w:color w:val="9353C3"/>
            <w:sz w:val="20"/>
            <w:u w:val="single" w:color="9353C3"/>
            <w:vertAlign w:val="baseline"/>
          </w:rPr>
          <w:t>https://stat.gov.pl/metainformacje/slownik-pojec/pojecia-stosowane-w-statystyce-</w:t>
        </w:r>
      </w:hyperlink>
    </w:p>
    <w:p>
      <w:pPr>
        <w:spacing w:line="243" w:lineRule="exact" w:before="0"/>
        <w:ind w:left="116" w:right="0" w:firstLine="0"/>
        <w:jc w:val="left"/>
        <w:rPr>
          <w:sz w:val="20"/>
        </w:rPr>
      </w:pPr>
      <w:hyperlink r:id="rId25">
        <w:r>
          <w:rPr>
            <w:color w:val="9353C3"/>
            <w:sz w:val="20"/>
            <w:u w:val="single" w:color="9353C3"/>
          </w:rPr>
          <w:t>publicznej/1930,pojecie.htm</w:t>
        </w:r>
        <w:r>
          <w:rPr>
            <w:color w:val="9353C3"/>
            <w:sz w:val="20"/>
          </w:rPr>
          <w:t>l</w:t>
        </w:r>
      </w:hyperlink>
    </w:p>
    <w:p>
      <w:pPr>
        <w:spacing w:after="0" w:line="243" w:lineRule="exact"/>
        <w:jc w:val="left"/>
        <w:rPr>
          <w:sz w:val="20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"/>
        <w:rPr>
          <w:sz w:val="17"/>
        </w:rPr>
      </w:pPr>
    </w:p>
    <w:p>
      <w:pPr>
        <w:spacing w:before="64"/>
        <w:ind w:left="116" w:right="0" w:firstLine="0"/>
        <w:jc w:val="left"/>
        <w:rPr>
          <w:i/>
          <w:sz w:val="18"/>
        </w:rPr>
      </w:pPr>
      <w:r>
        <w:rPr/>
        <w:drawing>
          <wp:anchor distT="0" distB="0" distL="0" distR="0" allowOverlap="1" layoutInCell="1" locked="0" behindDoc="0" simplePos="0" relativeHeight="21">
            <wp:simplePos x="0" y="0"/>
            <wp:positionH relativeFrom="page">
              <wp:posOffset>977529</wp:posOffset>
            </wp:positionH>
            <wp:positionV relativeFrom="paragraph">
              <wp:posOffset>217796</wp:posOffset>
            </wp:positionV>
            <wp:extent cx="5590717" cy="3598164"/>
            <wp:effectExtent l="0" t="0" r="0" b="0"/>
            <wp:wrapTopAndBottom/>
            <wp:docPr id="19" name="image1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7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0717" cy="3598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color w:val="776979"/>
          <w:sz w:val="18"/>
        </w:rPr>
        <w:t>Grafika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8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Liczba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udzielonych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świadczeń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pomocy społecznej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przeliczeniu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1000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mieszkańców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spacing w:before="2"/>
        <w:rPr>
          <w:i/>
        </w:rPr>
      </w:pPr>
    </w:p>
    <w:p>
      <w:pPr>
        <w:spacing w:before="1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pStyle w:val="BodyText"/>
        <w:spacing w:before="2"/>
        <w:rPr>
          <w:i/>
          <w:sz w:val="16"/>
        </w:rPr>
      </w:pPr>
    </w:p>
    <w:p>
      <w:pPr>
        <w:pStyle w:val="BodyText"/>
        <w:spacing w:line="360" w:lineRule="auto"/>
        <w:ind w:left="116" w:right="250"/>
        <w:jc w:val="both"/>
      </w:pPr>
      <w:r>
        <w:rPr/>
        <w:t>Trzecim</w:t>
      </w:r>
      <w:r>
        <w:rPr>
          <w:spacing w:val="51"/>
        </w:rPr>
        <w:t> </w:t>
      </w:r>
      <w:r>
        <w:rPr/>
        <w:t>wskaźnikiem</w:t>
      </w:r>
      <w:r>
        <w:rPr>
          <w:spacing w:val="50"/>
        </w:rPr>
        <w:t> </w:t>
      </w:r>
      <w:r>
        <w:rPr/>
        <w:t>z</w:t>
      </w:r>
      <w:r>
        <w:rPr>
          <w:spacing w:val="49"/>
        </w:rPr>
        <w:t> </w:t>
      </w:r>
      <w:r>
        <w:rPr/>
        <w:t>obszaru</w:t>
      </w:r>
      <w:r>
        <w:rPr>
          <w:spacing w:val="50"/>
        </w:rPr>
        <w:t> </w:t>
      </w:r>
      <w:r>
        <w:rPr/>
        <w:t>pomocy</w:t>
      </w:r>
      <w:r>
        <w:rPr>
          <w:spacing w:val="50"/>
        </w:rPr>
        <w:t> </w:t>
      </w:r>
      <w:r>
        <w:rPr/>
        <w:t>społecznej   jest   liczba   osób</w:t>
      </w:r>
      <w:r>
        <w:rPr>
          <w:spacing w:val="49"/>
        </w:rPr>
        <w:t> </w:t>
      </w:r>
      <w:r>
        <w:rPr/>
        <w:t>pobierających</w:t>
      </w:r>
      <w:r>
        <w:rPr>
          <w:spacing w:val="50"/>
        </w:rPr>
        <w:t> </w:t>
      </w:r>
      <w:r>
        <w:rPr/>
        <w:t>świadczenia</w:t>
      </w:r>
      <w:r>
        <w:rPr>
          <w:spacing w:val="1"/>
        </w:rPr>
        <w:t> </w:t>
      </w:r>
      <w:r>
        <w:rPr>
          <w:spacing w:val="-1"/>
        </w:rPr>
        <w:t>ze</w:t>
      </w:r>
      <w:r>
        <w:rPr/>
        <w:t> </w:t>
      </w:r>
      <w:r>
        <w:rPr>
          <w:spacing w:val="-1"/>
        </w:rPr>
        <w:t>względu</w:t>
      </w:r>
      <w:r>
        <w:rPr>
          <w:spacing w:val="-8"/>
        </w:rPr>
        <w:t> </w:t>
      </w:r>
      <w:r>
        <w:rPr>
          <w:spacing w:val="-1"/>
        </w:rPr>
        <w:t>na</w:t>
      </w:r>
      <w:r>
        <w:rPr>
          <w:spacing w:val="-11"/>
        </w:rPr>
        <w:t> </w:t>
      </w:r>
      <w:r>
        <w:rPr/>
        <w:t>niepełnosprawność</w:t>
      </w:r>
      <w:r>
        <w:rPr>
          <w:spacing w:val="-10"/>
        </w:rPr>
        <w:t> </w:t>
      </w:r>
      <w:r>
        <w:rPr/>
        <w:t>na</w:t>
      </w:r>
      <w:r>
        <w:rPr>
          <w:spacing w:val="-11"/>
        </w:rPr>
        <w:t> </w:t>
      </w:r>
      <w:r>
        <w:rPr/>
        <w:t>1000</w:t>
      </w:r>
      <w:r>
        <w:rPr>
          <w:spacing w:val="-9"/>
        </w:rPr>
        <w:t> </w:t>
      </w:r>
      <w:r>
        <w:rPr/>
        <w:t>mieszkańców.</w:t>
      </w:r>
      <w:r>
        <w:rPr>
          <w:spacing w:val="-6"/>
        </w:rPr>
        <w:t> </w:t>
      </w:r>
      <w:r>
        <w:rPr/>
        <w:t>W</w:t>
      </w:r>
      <w:r>
        <w:rPr>
          <w:spacing w:val="-13"/>
        </w:rPr>
        <w:t> </w:t>
      </w:r>
      <w:r>
        <w:rPr/>
        <w:t>2023</w:t>
      </w:r>
      <w:r>
        <w:rPr>
          <w:spacing w:val="-8"/>
        </w:rPr>
        <w:t> </w:t>
      </w:r>
      <w:r>
        <w:rPr/>
        <w:t>r.</w:t>
      </w:r>
      <w:r>
        <w:rPr>
          <w:spacing w:val="-9"/>
        </w:rPr>
        <w:t> </w:t>
      </w:r>
      <w:r>
        <w:rPr/>
        <w:t>w</w:t>
      </w:r>
      <w:r>
        <w:rPr>
          <w:spacing w:val="-8"/>
        </w:rPr>
        <w:t> </w:t>
      </w:r>
      <w:r>
        <w:rPr/>
        <w:t>gminie</w:t>
      </w:r>
      <w:r>
        <w:rPr>
          <w:spacing w:val="-9"/>
        </w:rPr>
        <w:t> </w:t>
      </w:r>
      <w:r>
        <w:rPr/>
        <w:t>Stare</w:t>
      </w:r>
      <w:r>
        <w:rPr>
          <w:spacing w:val="-8"/>
        </w:rPr>
        <w:t> </w:t>
      </w:r>
      <w:r>
        <w:rPr/>
        <w:t>Kurowo</w:t>
      </w:r>
      <w:r>
        <w:rPr>
          <w:spacing w:val="-9"/>
        </w:rPr>
        <w:t> </w:t>
      </w:r>
      <w:r>
        <w:rPr/>
        <w:t>świadczenia</w:t>
      </w:r>
      <w:r>
        <w:rPr>
          <w:spacing w:val="-48"/>
        </w:rPr>
        <w:t> </w:t>
      </w:r>
      <w:r>
        <w:rPr/>
        <w:t>ze</w:t>
      </w:r>
      <w:r>
        <w:rPr>
          <w:spacing w:val="25"/>
        </w:rPr>
        <w:t> </w:t>
      </w:r>
      <w:r>
        <w:rPr/>
        <w:t>względu</w:t>
      </w:r>
      <w:r>
        <w:rPr>
          <w:spacing w:val="21"/>
        </w:rPr>
        <w:t> </w:t>
      </w:r>
      <w:r>
        <w:rPr/>
        <w:t>na niepełnosprawność</w:t>
      </w:r>
      <w:r>
        <w:rPr>
          <w:spacing w:val="22"/>
        </w:rPr>
        <w:t> </w:t>
      </w:r>
      <w:r>
        <w:rPr/>
        <w:t>pobrało</w:t>
      </w:r>
      <w:r>
        <w:rPr>
          <w:spacing w:val="23"/>
        </w:rPr>
        <w:t> </w:t>
      </w:r>
      <w:r>
        <w:rPr/>
        <w:t>71</w:t>
      </w:r>
      <w:r>
        <w:rPr>
          <w:spacing w:val="23"/>
        </w:rPr>
        <w:t> </w:t>
      </w:r>
      <w:r>
        <w:rPr/>
        <w:t>osób,</w:t>
      </w:r>
      <w:r>
        <w:rPr>
          <w:spacing w:val="26"/>
        </w:rPr>
        <w:t> </w:t>
      </w:r>
      <w:r>
        <w:rPr/>
        <w:t>co</w:t>
      </w:r>
      <w:r>
        <w:rPr>
          <w:spacing w:val="26"/>
        </w:rPr>
        <w:t> </w:t>
      </w:r>
      <w:r>
        <w:rPr/>
        <w:t>w</w:t>
      </w:r>
      <w:r>
        <w:rPr>
          <w:spacing w:val="21"/>
        </w:rPr>
        <w:t> </w:t>
      </w:r>
      <w:r>
        <w:rPr/>
        <w:t>przeliczeniu</w:t>
      </w:r>
      <w:r>
        <w:rPr>
          <w:spacing w:val="23"/>
        </w:rPr>
        <w:t> </w:t>
      </w:r>
      <w:r>
        <w:rPr/>
        <w:t>na</w:t>
      </w:r>
      <w:r>
        <w:rPr>
          <w:spacing w:val="23"/>
        </w:rPr>
        <w:t> </w:t>
      </w:r>
      <w:r>
        <w:rPr/>
        <w:t>1000</w:t>
      </w:r>
      <w:r>
        <w:rPr>
          <w:spacing w:val="23"/>
        </w:rPr>
        <w:t> </w:t>
      </w:r>
      <w:r>
        <w:rPr/>
        <w:t>mieszkańców</w:t>
      </w:r>
      <w:r>
        <w:rPr>
          <w:spacing w:val="25"/>
        </w:rPr>
        <w:t> </w:t>
      </w:r>
      <w:r>
        <w:rPr/>
        <w:t>wynosi</w:t>
      </w:r>
      <w:r>
        <w:rPr>
          <w:spacing w:val="-47"/>
        </w:rPr>
        <w:t> </w:t>
      </w:r>
      <w:r>
        <w:rPr/>
        <w:t>18 osób. Wartość wskaźnika dla 4 jednostek porównawczych przewyższyła wartość referencyjną dla</w:t>
      </w:r>
      <w:r>
        <w:rPr>
          <w:spacing w:val="1"/>
        </w:rPr>
        <w:t> </w:t>
      </w:r>
      <w:r>
        <w:rPr>
          <w:spacing w:val="-1"/>
        </w:rPr>
        <w:t>gminy.</w:t>
      </w:r>
      <w:r>
        <w:rPr>
          <w:spacing w:val="-13"/>
        </w:rPr>
        <w:t> </w:t>
      </w:r>
      <w:r>
        <w:rPr>
          <w:spacing w:val="-1"/>
        </w:rPr>
        <w:t>Najwięcej</w:t>
      </w:r>
      <w:r>
        <w:rPr>
          <w:spacing w:val="-11"/>
        </w:rPr>
        <w:t> </w:t>
      </w:r>
      <w:r>
        <w:rPr>
          <w:spacing w:val="-1"/>
        </w:rPr>
        <w:t>osób</w:t>
      </w:r>
      <w:r>
        <w:rPr>
          <w:spacing w:val="-14"/>
        </w:rPr>
        <w:t> </w:t>
      </w:r>
      <w:r>
        <w:rPr>
          <w:spacing w:val="-1"/>
        </w:rPr>
        <w:t>pobrało</w:t>
      </w:r>
      <w:r>
        <w:rPr>
          <w:spacing w:val="-10"/>
        </w:rPr>
        <w:t> </w:t>
      </w:r>
      <w:r>
        <w:rPr>
          <w:spacing w:val="-1"/>
        </w:rPr>
        <w:t>świadczenia</w:t>
      </w:r>
      <w:r>
        <w:rPr>
          <w:spacing w:val="-12"/>
        </w:rPr>
        <w:t> </w:t>
      </w:r>
      <w:r>
        <w:rPr/>
        <w:t>z</w:t>
      </w:r>
      <w:r>
        <w:rPr>
          <w:spacing w:val="-11"/>
        </w:rPr>
        <w:t> </w:t>
      </w:r>
      <w:r>
        <w:rPr/>
        <w:t>tego</w:t>
      </w:r>
      <w:r>
        <w:rPr>
          <w:spacing w:val="-12"/>
        </w:rPr>
        <w:t> </w:t>
      </w:r>
      <w:r>
        <w:rPr/>
        <w:t>tytułu</w:t>
      </w:r>
      <w:r>
        <w:rPr>
          <w:spacing w:val="-10"/>
        </w:rPr>
        <w:t> </w:t>
      </w:r>
      <w:r>
        <w:rPr/>
        <w:t>w</w:t>
      </w:r>
      <w:r>
        <w:rPr>
          <w:spacing w:val="-11"/>
        </w:rPr>
        <w:t> </w:t>
      </w:r>
      <w:r>
        <w:rPr/>
        <w:t>jednostce</w:t>
      </w:r>
      <w:r>
        <w:rPr>
          <w:spacing w:val="-13"/>
        </w:rPr>
        <w:t> </w:t>
      </w:r>
      <w:r>
        <w:rPr/>
        <w:t>Stare</w:t>
      </w:r>
      <w:r>
        <w:rPr>
          <w:spacing w:val="-11"/>
        </w:rPr>
        <w:t> </w:t>
      </w:r>
      <w:r>
        <w:rPr/>
        <w:t>Kurowo</w:t>
      </w:r>
      <w:r>
        <w:rPr>
          <w:spacing w:val="-13"/>
        </w:rPr>
        <w:t> </w:t>
      </w:r>
      <w:r>
        <w:rPr/>
        <w:t>(40</w:t>
      </w:r>
      <w:r>
        <w:rPr>
          <w:spacing w:val="-14"/>
        </w:rPr>
        <w:t> </w:t>
      </w:r>
      <w:r>
        <w:rPr/>
        <w:t>osób).</w:t>
      </w:r>
      <w:r>
        <w:rPr>
          <w:spacing w:val="-7"/>
        </w:rPr>
        <w:t> </w:t>
      </w:r>
      <w:r>
        <w:rPr/>
        <w:t>Najwyższe</w:t>
      </w:r>
      <w:r>
        <w:rPr>
          <w:spacing w:val="-47"/>
        </w:rPr>
        <w:t> </w:t>
      </w:r>
      <w:r>
        <w:rPr/>
        <w:t>wartości</w:t>
      </w:r>
      <w:r>
        <w:rPr>
          <w:spacing w:val="1"/>
        </w:rPr>
        <w:t> </w:t>
      </w:r>
      <w:r>
        <w:rPr/>
        <w:t>analizowanego</w:t>
      </w:r>
      <w:r>
        <w:rPr>
          <w:spacing w:val="1"/>
        </w:rPr>
        <w:t> </w:t>
      </w:r>
      <w:r>
        <w:rPr/>
        <w:t>wskaźnika</w:t>
      </w:r>
      <w:r>
        <w:rPr>
          <w:spacing w:val="1"/>
        </w:rPr>
        <w:t> </w:t>
      </w:r>
      <w:r>
        <w:rPr/>
        <w:t>zarejestrowano w</w:t>
      </w:r>
      <w:r>
        <w:rPr>
          <w:spacing w:val="1"/>
        </w:rPr>
        <w:t> </w:t>
      </w:r>
      <w:r>
        <w:rPr/>
        <w:t>jednostce</w:t>
      </w:r>
      <w:r>
        <w:rPr>
          <w:spacing w:val="1"/>
        </w:rPr>
        <w:t> </w:t>
      </w:r>
      <w:r>
        <w:rPr/>
        <w:t>Pławin</w:t>
      </w:r>
      <w:r>
        <w:rPr>
          <w:spacing w:val="1"/>
        </w:rPr>
        <w:t> </w:t>
      </w:r>
      <w:r>
        <w:rPr/>
        <w:t>(39,2</w:t>
      </w:r>
      <w:r>
        <w:rPr>
          <w:spacing w:val="1"/>
        </w:rPr>
        <w:t> </w:t>
      </w:r>
      <w:r>
        <w:rPr/>
        <w:t>osób),</w:t>
      </w:r>
      <w:r>
        <w:rPr>
          <w:spacing w:val="49"/>
        </w:rPr>
        <w:t> </w:t>
      </w:r>
      <w:r>
        <w:rPr/>
        <w:t>Stare</w:t>
      </w:r>
      <w:r>
        <w:rPr>
          <w:spacing w:val="50"/>
        </w:rPr>
        <w:t> </w:t>
      </w:r>
      <w:r>
        <w:rPr/>
        <w:t>Kurowo</w:t>
      </w:r>
      <w:r>
        <w:rPr>
          <w:spacing w:val="1"/>
        </w:rPr>
        <w:t> </w:t>
      </w:r>
      <w:r>
        <w:rPr/>
        <w:t>(20,3 osób)</w:t>
      </w:r>
      <w:r>
        <w:rPr>
          <w:spacing w:val="1"/>
        </w:rPr>
        <w:t> </w:t>
      </w:r>
      <w:r>
        <w:rPr/>
        <w:t>oraz</w:t>
      </w:r>
      <w:r>
        <w:rPr>
          <w:spacing w:val="1"/>
        </w:rPr>
        <w:t> </w:t>
      </w:r>
      <w:r>
        <w:rPr/>
        <w:t>Rokitno-Kawki</w:t>
      </w:r>
      <w:r>
        <w:rPr>
          <w:spacing w:val="1"/>
        </w:rPr>
        <w:t> </w:t>
      </w:r>
      <w:r>
        <w:rPr/>
        <w:t>(20,2</w:t>
      </w:r>
      <w:r>
        <w:rPr>
          <w:spacing w:val="1"/>
        </w:rPr>
        <w:t> </w:t>
      </w:r>
      <w:r>
        <w:rPr/>
        <w:t>osób).</w:t>
      </w:r>
      <w:r>
        <w:rPr>
          <w:spacing w:val="1"/>
        </w:rPr>
        <w:t> </w:t>
      </w:r>
      <w:r>
        <w:rPr/>
        <w:t>Najkorzystniej</w:t>
      </w:r>
      <w:r>
        <w:rPr>
          <w:spacing w:val="1"/>
        </w:rPr>
        <w:t> </w:t>
      </w:r>
      <w:r>
        <w:rPr/>
        <w:t>sytuacja pod</w:t>
      </w:r>
      <w:r>
        <w:rPr>
          <w:spacing w:val="1"/>
        </w:rPr>
        <w:t> </w:t>
      </w:r>
      <w:r>
        <w:rPr/>
        <w:t>względem</w:t>
      </w:r>
      <w:r>
        <w:rPr>
          <w:spacing w:val="1"/>
        </w:rPr>
        <w:t> </w:t>
      </w:r>
      <w:r>
        <w:rPr/>
        <w:t>analizowanego</w:t>
      </w:r>
      <w:r>
        <w:rPr>
          <w:spacing w:val="1"/>
        </w:rPr>
        <w:t> </w:t>
      </w:r>
      <w:r>
        <w:rPr/>
        <w:t>wskaźnika wypadła w jednostce Głęboczek, w której nie odnotowano w 2023 r. osób pobierających</w:t>
      </w:r>
      <w:r>
        <w:rPr>
          <w:spacing w:val="1"/>
        </w:rPr>
        <w:t> </w:t>
      </w:r>
      <w:r>
        <w:rPr/>
        <w:t>świadczenia</w:t>
      </w:r>
      <w:r>
        <w:rPr>
          <w:spacing w:val="1"/>
        </w:rPr>
        <w:t> </w:t>
      </w:r>
      <w:r>
        <w:rPr/>
        <w:t>ze</w:t>
      </w:r>
      <w:r>
        <w:rPr>
          <w:spacing w:val="1"/>
        </w:rPr>
        <w:t> </w:t>
      </w:r>
      <w:r>
        <w:rPr/>
        <w:t>względu</w:t>
      </w:r>
      <w:r>
        <w:rPr>
          <w:spacing w:val="1"/>
        </w:rPr>
        <w:t> </w:t>
      </w:r>
      <w:r>
        <w:rPr/>
        <w:t>na niepełnosprawność.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poniższej</w:t>
      </w:r>
      <w:r>
        <w:rPr>
          <w:spacing w:val="1"/>
        </w:rPr>
        <w:t> </w:t>
      </w:r>
      <w:r>
        <w:rPr/>
        <w:t>tabeli</w:t>
      </w:r>
      <w:r>
        <w:rPr>
          <w:spacing w:val="1"/>
        </w:rPr>
        <w:t> </w:t>
      </w:r>
      <w:r>
        <w:rPr/>
        <w:t>zaprezentowano</w:t>
      </w:r>
      <w:r>
        <w:rPr>
          <w:spacing w:val="1"/>
        </w:rPr>
        <w:t> </w:t>
      </w:r>
      <w:r>
        <w:rPr/>
        <w:t>dane</w:t>
      </w:r>
      <w:r>
        <w:rPr>
          <w:spacing w:val="1"/>
        </w:rPr>
        <w:t> </w:t>
      </w:r>
      <w:r>
        <w:rPr/>
        <w:t>dla</w:t>
      </w:r>
      <w:r>
        <w:rPr>
          <w:spacing w:val="-47"/>
        </w:rPr>
        <w:t> </w:t>
      </w:r>
      <w:r>
        <w:rPr/>
        <w:t>poszczególnych</w:t>
      </w:r>
      <w:r>
        <w:rPr>
          <w:spacing w:val="-1"/>
        </w:rPr>
        <w:t> </w:t>
      </w:r>
      <w:r>
        <w:rPr/>
        <w:t>obszarów</w:t>
      </w:r>
      <w:r>
        <w:rPr>
          <w:spacing w:val="-1"/>
        </w:rPr>
        <w:t> </w:t>
      </w:r>
      <w:r>
        <w:rPr/>
        <w:t>oraz</w:t>
      </w:r>
      <w:r>
        <w:rPr>
          <w:spacing w:val="-1"/>
        </w:rPr>
        <w:t> </w:t>
      </w:r>
      <w:r>
        <w:rPr/>
        <w:t>przedstawiono w</w:t>
      </w:r>
      <w:r>
        <w:rPr>
          <w:spacing w:val="-3"/>
        </w:rPr>
        <w:t> </w:t>
      </w:r>
      <w:r>
        <w:rPr/>
        <w:t>formie</w:t>
      </w:r>
      <w:r>
        <w:rPr>
          <w:spacing w:val="-1"/>
        </w:rPr>
        <w:t> </w:t>
      </w:r>
      <w:r>
        <w:rPr/>
        <w:t>kartogramu.</w:t>
      </w:r>
    </w:p>
    <w:p>
      <w:pPr>
        <w:spacing w:before="163" w:after="60"/>
        <w:ind w:left="116" w:right="0" w:firstLine="0"/>
        <w:jc w:val="left"/>
        <w:rPr>
          <w:i/>
          <w:sz w:val="18"/>
        </w:rPr>
      </w:pPr>
      <w:bookmarkStart w:name="_bookmark30" w:id="39"/>
      <w:bookmarkEnd w:id="39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10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Liczba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osób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pobierających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świadczenia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ze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względu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niepełnosprawność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1000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mieszkańców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r. </w:t>
      </w:r>
    </w:p>
    <w:tbl>
      <w:tblPr>
        <w:tblW w:w="0" w:type="auto"/>
        <w:jc w:val="left"/>
        <w:tblInd w:w="12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3024"/>
        <w:gridCol w:w="1418"/>
        <w:gridCol w:w="1838"/>
        <w:gridCol w:w="2294"/>
      </w:tblGrid>
      <w:tr>
        <w:trPr>
          <w:trHeight w:val="1218" w:hRule="atLeast"/>
        </w:trPr>
        <w:tc>
          <w:tcPr>
            <w:tcW w:w="518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120" w:right="110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3024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511" w:right="507"/>
              <w:rPr>
                <w:sz w:val="20"/>
              </w:rPr>
            </w:pPr>
            <w:r>
              <w:rPr>
                <w:sz w:val="20"/>
              </w:rPr>
              <w:t>Jednostka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porównawcza</w:t>
            </w:r>
          </w:p>
        </w:tc>
        <w:tc>
          <w:tcPr>
            <w:tcW w:w="1418" w:type="dxa"/>
            <w:shd w:val="clear" w:color="auto" w:fill="DDEBED"/>
          </w:tcPr>
          <w:p>
            <w:pPr>
              <w:pStyle w:val="TableParagraph"/>
              <w:spacing w:before="12"/>
              <w:jc w:val="left"/>
              <w:rPr>
                <w:i/>
                <w:sz w:val="29"/>
              </w:rPr>
            </w:pPr>
          </w:p>
          <w:p>
            <w:pPr>
              <w:pStyle w:val="TableParagraph"/>
              <w:spacing w:before="0"/>
              <w:ind w:left="151" w:right="139"/>
              <w:rPr>
                <w:sz w:val="20"/>
              </w:rPr>
            </w:pPr>
            <w:r>
              <w:rPr>
                <w:sz w:val="20"/>
              </w:rPr>
              <w:t>Liczba</w:t>
            </w:r>
          </w:p>
          <w:p>
            <w:pPr>
              <w:pStyle w:val="TableParagraph"/>
              <w:spacing w:before="1"/>
              <w:ind w:left="151" w:right="142"/>
              <w:rPr>
                <w:sz w:val="20"/>
              </w:rPr>
            </w:pPr>
            <w:r>
              <w:rPr>
                <w:sz w:val="20"/>
              </w:rPr>
              <w:t>mieszkańców</w:t>
            </w:r>
          </w:p>
        </w:tc>
        <w:tc>
          <w:tcPr>
            <w:tcW w:w="1838" w:type="dxa"/>
            <w:shd w:val="clear" w:color="auto" w:fill="DDEBED"/>
          </w:tcPr>
          <w:p>
            <w:pPr>
              <w:pStyle w:val="TableParagraph"/>
              <w:spacing w:before="1"/>
              <w:ind w:left="327" w:right="302" w:firstLine="132"/>
              <w:jc w:val="left"/>
              <w:rPr>
                <w:sz w:val="20"/>
              </w:rPr>
            </w:pPr>
            <w:r>
              <w:rPr>
                <w:sz w:val="20"/>
              </w:rPr>
              <w:t>Liczba osób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pobierających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świadczenia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ze</w:t>
            </w:r>
          </w:p>
          <w:p>
            <w:pPr>
              <w:pStyle w:val="TableParagraph"/>
              <w:spacing w:line="243" w:lineRule="exact" w:before="0"/>
              <w:ind w:left="119" w:right="104"/>
              <w:rPr>
                <w:sz w:val="20"/>
              </w:rPr>
            </w:pPr>
            <w:r>
              <w:rPr>
                <w:sz w:val="20"/>
              </w:rPr>
              <w:t>względu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na</w:t>
            </w:r>
          </w:p>
          <w:p>
            <w:pPr>
              <w:pStyle w:val="TableParagraph"/>
              <w:spacing w:line="222" w:lineRule="exact" w:before="0"/>
              <w:ind w:left="119" w:right="108"/>
              <w:rPr>
                <w:sz w:val="20"/>
              </w:rPr>
            </w:pPr>
            <w:r>
              <w:rPr>
                <w:sz w:val="20"/>
              </w:rPr>
              <w:t>niepełnosprawność</w:t>
            </w:r>
          </w:p>
        </w:tc>
        <w:tc>
          <w:tcPr>
            <w:tcW w:w="2294" w:type="dxa"/>
            <w:shd w:val="clear" w:color="auto" w:fill="DDEBED"/>
          </w:tcPr>
          <w:p>
            <w:pPr>
              <w:pStyle w:val="TableParagraph"/>
              <w:spacing w:before="1"/>
              <w:ind w:left="590" w:right="566" w:firstLine="98"/>
              <w:jc w:val="left"/>
              <w:rPr>
                <w:sz w:val="20"/>
              </w:rPr>
            </w:pPr>
            <w:r>
              <w:rPr>
                <w:sz w:val="20"/>
              </w:rPr>
              <w:t>Liczba osób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pobierających</w:t>
            </w:r>
          </w:p>
          <w:p>
            <w:pPr>
              <w:pStyle w:val="TableParagraph"/>
              <w:spacing w:before="0"/>
              <w:ind w:left="127" w:right="107" w:firstLine="76"/>
              <w:jc w:val="left"/>
              <w:rPr>
                <w:sz w:val="20"/>
              </w:rPr>
            </w:pPr>
            <w:r>
              <w:rPr>
                <w:sz w:val="20"/>
              </w:rPr>
              <w:t>świadczenia ze względu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niepełnosprawność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na</w:t>
            </w:r>
          </w:p>
          <w:p>
            <w:pPr>
              <w:pStyle w:val="TableParagraph"/>
              <w:spacing w:line="222" w:lineRule="exact" w:before="0"/>
              <w:ind w:left="388"/>
              <w:jc w:val="left"/>
              <w:rPr>
                <w:sz w:val="20"/>
              </w:rPr>
            </w:pPr>
            <w:r>
              <w:rPr>
                <w:sz w:val="20"/>
              </w:rPr>
              <w:t>1000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</w:tr>
      <w:tr>
        <w:trPr>
          <w:trHeight w:val="285" w:hRule="atLeast"/>
        </w:trPr>
        <w:tc>
          <w:tcPr>
            <w:tcW w:w="518" w:type="dxa"/>
          </w:tcPr>
          <w:p>
            <w:pPr>
              <w:pStyle w:val="TableParagraph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24" w:type="dxa"/>
          </w:tcPr>
          <w:p>
            <w:pPr>
              <w:pStyle w:val="TableParagraph"/>
              <w:ind w:left="511" w:right="503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418" w:type="dxa"/>
          </w:tcPr>
          <w:p>
            <w:pPr>
              <w:pStyle w:val="TableParagraph"/>
              <w:ind w:right="495"/>
              <w:jc w:val="right"/>
              <w:rPr>
                <w:sz w:val="20"/>
              </w:rPr>
            </w:pPr>
            <w:r>
              <w:rPr>
                <w:sz w:val="20"/>
              </w:rPr>
              <w:t>1966</w:t>
            </w:r>
          </w:p>
        </w:tc>
        <w:tc>
          <w:tcPr>
            <w:tcW w:w="1838" w:type="dxa"/>
          </w:tcPr>
          <w:p>
            <w:pPr>
              <w:pStyle w:val="TableParagraph"/>
              <w:ind w:left="119" w:right="106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2294" w:type="dxa"/>
          </w:tcPr>
          <w:p>
            <w:pPr>
              <w:pStyle w:val="TableParagraph"/>
              <w:ind w:left="952" w:right="935"/>
              <w:rPr>
                <w:sz w:val="20"/>
              </w:rPr>
            </w:pPr>
            <w:r>
              <w:rPr>
                <w:color w:val="FF0000"/>
                <w:sz w:val="20"/>
              </w:rPr>
              <w:t>20,3</w:t>
            </w:r>
          </w:p>
        </w:tc>
      </w:tr>
      <w:tr>
        <w:trPr>
          <w:trHeight w:val="283" w:hRule="atLeast"/>
        </w:trPr>
        <w:tc>
          <w:tcPr>
            <w:tcW w:w="518" w:type="dxa"/>
          </w:tcPr>
          <w:p>
            <w:pPr>
              <w:pStyle w:val="TableParagraph"/>
              <w:spacing w:line="242" w:lineRule="exact" w:before="21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24" w:type="dxa"/>
          </w:tcPr>
          <w:p>
            <w:pPr>
              <w:pStyle w:val="TableParagraph"/>
              <w:spacing w:line="242" w:lineRule="exact" w:before="21"/>
              <w:ind w:left="511" w:right="504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418" w:type="dxa"/>
          </w:tcPr>
          <w:p>
            <w:pPr>
              <w:pStyle w:val="TableParagraph"/>
              <w:spacing w:line="242" w:lineRule="exact" w:before="21"/>
              <w:ind w:right="546"/>
              <w:jc w:val="right"/>
              <w:rPr>
                <w:sz w:val="20"/>
              </w:rPr>
            </w:pPr>
            <w:r>
              <w:rPr>
                <w:sz w:val="20"/>
              </w:rPr>
              <w:t>168</w:t>
            </w:r>
          </w:p>
        </w:tc>
        <w:tc>
          <w:tcPr>
            <w:tcW w:w="1838" w:type="dxa"/>
          </w:tcPr>
          <w:p>
            <w:pPr>
              <w:pStyle w:val="TableParagraph"/>
              <w:spacing w:line="242" w:lineRule="exact" w:before="21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294" w:type="dxa"/>
          </w:tcPr>
          <w:p>
            <w:pPr>
              <w:pStyle w:val="TableParagraph"/>
              <w:spacing w:line="242" w:lineRule="exact" w:before="21"/>
              <w:ind w:left="951" w:right="936"/>
              <w:rPr>
                <w:sz w:val="20"/>
              </w:rPr>
            </w:pPr>
            <w:r>
              <w:rPr>
                <w:sz w:val="20"/>
              </w:rPr>
              <w:t>11,9</w:t>
            </w:r>
          </w:p>
        </w:tc>
      </w:tr>
      <w:tr>
        <w:trPr>
          <w:trHeight w:val="282" w:hRule="atLeast"/>
        </w:trPr>
        <w:tc>
          <w:tcPr>
            <w:tcW w:w="518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24" w:type="dxa"/>
          </w:tcPr>
          <w:p>
            <w:pPr>
              <w:pStyle w:val="TableParagraph"/>
              <w:spacing w:line="242" w:lineRule="exact"/>
              <w:ind w:left="511" w:right="503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1418" w:type="dxa"/>
          </w:tcPr>
          <w:p>
            <w:pPr>
              <w:pStyle w:val="TableParagraph"/>
              <w:spacing w:line="242" w:lineRule="exact"/>
              <w:ind w:right="546"/>
              <w:jc w:val="right"/>
              <w:rPr>
                <w:sz w:val="20"/>
              </w:rPr>
            </w:pPr>
            <w:r>
              <w:rPr>
                <w:sz w:val="20"/>
              </w:rPr>
              <w:t>450</w:t>
            </w:r>
          </w:p>
        </w:tc>
        <w:tc>
          <w:tcPr>
            <w:tcW w:w="1838" w:type="dxa"/>
          </w:tcPr>
          <w:p>
            <w:pPr>
              <w:pStyle w:val="TableParagraph"/>
              <w:spacing w:line="242" w:lineRule="exact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294" w:type="dxa"/>
          </w:tcPr>
          <w:p>
            <w:pPr>
              <w:pStyle w:val="TableParagraph"/>
              <w:spacing w:line="242" w:lineRule="exact"/>
              <w:ind w:left="951" w:right="936"/>
              <w:rPr>
                <w:sz w:val="20"/>
              </w:rPr>
            </w:pPr>
            <w:r>
              <w:rPr>
                <w:sz w:val="20"/>
              </w:rPr>
              <w:t>15,6</w:t>
            </w:r>
          </w:p>
        </w:tc>
      </w:tr>
      <w:tr>
        <w:trPr>
          <w:trHeight w:val="282" w:hRule="atLeast"/>
        </w:trPr>
        <w:tc>
          <w:tcPr>
            <w:tcW w:w="518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24" w:type="dxa"/>
          </w:tcPr>
          <w:p>
            <w:pPr>
              <w:pStyle w:val="TableParagraph"/>
              <w:spacing w:line="242" w:lineRule="exact"/>
              <w:ind w:left="511" w:right="503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1418" w:type="dxa"/>
          </w:tcPr>
          <w:p>
            <w:pPr>
              <w:pStyle w:val="TableParagraph"/>
              <w:spacing w:line="242" w:lineRule="exact"/>
              <w:ind w:right="546"/>
              <w:jc w:val="right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1838" w:type="dxa"/>
          </w:tcPr>
          <w:p>
            <w:pPr>
              <w:pStyle w:val="TableParagraph"/>
              <w:spacing w:line="242" w:lineRule="exact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294" w:type="dxa"/>
          </w:tcPr>
          <w:p>
            <w:pPr>
              <w:pStyle w:val="TableParagraph"/>
              <w:spacing w:line="242" w:lineRule="exact"/>
              <w:ind w:left="952" w:right="935"/>
              <w:rPr>
                <w:sz w:val="20"/>
              </w:rPr>
            </w:pPr>
            <w:r>
              <w:rPr>
                <w:color w:val="92D050"/>
                <w:sz w:val="20"/>
              </w:rPr>
              <w:t>0,0</w:t>
            </w:r>
          </w:p>
        </w:tc>
      </w:tr>
      <w:tr>
        <w:trPr>
          <w:trHeight w:val="282" w:hRule="atLeast"/>
        </w:trPr>
        <w:tc>
          <w:tcPr>
            <w:tcW w:w="518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24" w:type="dxa"/>
          </w:tcPr>
          <w:p>
            <w:pPr>
              <w:pStyle w:val="TableParagraph"/>
              <w:spacing w:line="242" w:lineRule="exact"/>
              <w:ind w:left="511" w:right="504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1418" w:type="dxa"/>
          </w:tcPr>
          <w:p>
            <w:pPr>
              <w:pStyle w:val="TableParagraph"/>
              <w:spacing w:line="242" w:lineRule="exact"/>
              <w:ind w:right="546"/>
              <w:jc w:val="right"/>
              <w:rPr>
                <w:sz w:val="20"/>
              </w:rPr>
            </w:pPr>
            <w:r>
              <w:rPr>
                <w:sz w:val="20"/>
              </w:rPr>
              <w:t>378</w:t>
            </w:r>
          </w:p>
        </w:tc>
        <w:tc>
          <w:tcPr>
            <w:tcW w:w="1838" w:type="dxa"/>
          </w:tcPr>
          <w:p>
            <w:pPr>
              <w:pStyle w:val="TableParagraph"/>
              <w:spacing w:line="242" w:lineRule="exact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294" w:type="dxa"/>
          </w:tcPr>
          <w:p>
            <w:pPr>
              <w:pStyle w:val="TableParagraph"/>
              <w:spacing w:line="242" w:lineRule="exact"/>
              <w:ind w:left="952" w:right="935"/>
              <w:rPr>
                <w:sz w:val="20"/>
              </w:rPr>
            </w:pPr>
            <w:r>
              <w:rPr>
                <w:color w:val="FF0000"/>
                <w:sz w:val="20"/>
              </w:rPr>
              <w:t>18,5</w:t>
            </w:r>
          </w:p>
        </w:tc>
      </w:tr>
    </w:tbl>
    <w:p>
      <w:pPr>
        <w:spacing w:after="0" w:line="242" w:lineRule="exact"/>
        <w:rPr>
          <w:sz w:val="20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2"/>
        <w:rPr>
          <w:i/>
        </w:rPr>
      </w:pPr>
    </w:p>
    <w:tbl>
      <w:tblPr>
        <w:tblW w:w="0" w:type="auto"/>
        <w:jc w:val="left"/>
        <w:tblInd w:w="12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3024"/>
        <w:gridCol w:w="1418"/>
        <w:gridCol w:w="1838"/>
        <w:gridCol w:w="2294"/>
      </w:tblGrid>
      <w:tr>
        <w:trPr>
          <w:trHeight w:val="1221" w:hRule="atLeast"/>
        </w:trPr>
        <w:tc>
          <w:tcPr>
            <w:tcW w:w="518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3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120" w:right="110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3024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3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511" w:right="507"/>
              <w:rPr>
                <w:sz w:val="20"/>
              </w:rPr>
            </w:pPr>
            <w:r>
              <w:rPr>
                <w:sz w:val="20"/>
              </w:rPr>
              <w:t>Jednostka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porównawcza</w:t>
            </w:r>
          </w:p>
        </w:tc>
        <w:tc>
          <w:tcPr>
            <w:tcW w:w="1418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125"/>
              <w:ind w:left="151" w:right="139"/>
              <w:rPr>
                <w:sz w:val="20"/>
              </w:rPr>
            </w:pPr>
            <w:r>
              <w:rPr>
                <w:sz w:val="20"/>
              </w:rPr>
              <w:t>Liczba</w:t>
            </w:r>
          </w:p>
          <w:p>
            <w:pPr>
              <w:pStyle w:val="TableParagraph"/>
              <w:spacing w:before="0"/>
              <w:ind w:left="151" w:right="142"/>
              <w:rPr>
                <w:sz w:val="20"/>
              </w:rPr>
            </w:pPr>
            <w:r>
              <w:rPr>
                <w:sz w:val="20"/>
              </w:rPr>
              <w:t>mieszkańców</w:t>
            </w:r>
          </w:p>
        </w:tc>
        <w:tc>
          <w:tcPr>
            <w:tcW w:w="1838" w:type="dxa"/>
            <w:shd w:val="clear" w:color="auto" w:fill="DDEBED"/>
          </w:tcPr>
          <w:p>
            <w:pPr>
              <w:pStyle w:val="TableParagraph"/>
              <w:spacing w:before="1"/>
              <w:ind w:left="327" w:right="302" w:firstLine="132"/>
              <w:jc w:val="left"/>
              <w:rPr>
                <w:sz w:val="20"/>
              </w:rPr>
            </w:pPr>
            <w:r>
              <w:rPr>
                <w:sz w:val="20"/>
              </w:rPr>
              <w:t>Liczba osób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pobierających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świadczenia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ze</w:t>
            </w:r>
          </w:p>
          <w:p>
            <w:pPr>
              <w:pStyle w:val="TableParagraph"/>
              <w:spacing w:line="244" w:lineRule="exact" w:before="0"/>
              <w:ind w:left="119" w:right="104"/>
              <w:rPr>
                <w:sz w:val="20"/>
              </w:rPr>
            </w:pPr>
            <w:r>
              <w:rPr>
                <w:sz w:val="20"/>
              </w:rPr>
              <w:t>względu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na</w:t>
            </w:r>
          </w:p>
          <w:p>
            <w:pPr>
              <w:pStyle w:val="TableParagraph"/>
              <w:spacing w:line="223" w:lineRule="exact" w:before="1"/>
              <w:ind w:left="119" w:right="108"/>
              <w:rPr>
                <w:sz w:val="20"/>
              </w:rPr>
            </w:pPr>
            <w:r>
              <w:rPr>
                <w:sz w:val="20"/>
              </w:rPr>
              <w:t>niepełnosprawność</w:t>
            </w:r>
          </w:p>
        </w:tc>
        <w:tc>
          <w:tcPr>
            <w:tcW w:w="2294" w:type="dxa"/>
            <w:shd w:val="clear" w:color="auto" w:fill="DDEBED"/>
          </w:tcPr>
          <w:p>
            <w:pPr>
              <w:pStyle w:val="TableParagraph"/>
              <w:spacing w:before="1"/>
              <w:ind w:left="590" w:right="566" w:firstLine="98"/>
              <w:jc w:val="left"/>
              <w:rPr>
                <w:sz w:val="20"/>
              </w:rPr>
            </w:pPr>
            <w:r>
              <w:rPr>
                <w:sz w:val="20"/>
              </w:rPr>
              <w:t>Liczba osób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pobierających</w:t>
            </w:r>
          </w:p>
          <w:p>
            <w:pPr>
              <w:pStyle w:val="TableParagraph"/>
              <w:spacing w:before="2"/>
              <w:ind w:left="127" w:right="107" w:firstLine="76"/>
              <w:jc w:val="left"/>
              <w:rPr>
                <w:sz w:val="20"/>
              </w:rPr>
            </w:pPr>
            <w:r>
              <w:rPr>
                <w:sz w:val="20"/>
              </w:rPr>
              <w:t>świadczenia ze względu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niepełnosprawność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na</w:t>
            </w:r>
          </w:p>
          <w:p>
            <w:pPr>
              <w:pStyle w:val="TableParagraph"/>
              <w:spacing w:line="222" w:lineRule="exact" w:before="0"/>
              <w:ind w:left="388"/>
              <w:jc w:val="left"/>
              <w:rPr>
                <w:sz w:val="20"/>
              </w:rPr>
            </w:pPr>
            <w:r>
              <w:rPr>
                <w:sz w:val="20"/>
              </w:rPr>
              <w:t>1000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</w:tr>
      <w:tr>
        <w:trPr>
          <w:trHeight w:val="282" w:hRule="atLeast"/>
        </w:trPr>
        <w:tc>
          <w:tcPr>
            <w:tcW w:w="518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24" w:type="dxa"/>
          </w:tcPr>
          <w:p>
            <w:pPr>
              <w:pStyle w:val="TableParagraph"/>
              <w:spacing w:line="242" w:lineRule="exact"/>
              <w:ind w:left="511" w:right="506"/>
              <w:rPr>
                <w:sz w:val="20"/>
              </w:rPr>
            </w:pPr>
            <w:r>
              <w:rPr>
                <w:sz w:val="20"/>
              </w:rPr>
              <w:t>Pławin</w:t>
            </w:r>
          </w:p>
        </w:tc>
        <w:tc>
          <w:tcPr>
            <w:tcW w:w="1418" w:type="dxa"/>
          </w:tcPr>
          <w:p>
            <w:pPr>
              <w:pStyle w:val="TableParagraph"/>
              <w:spacing w:line="242" w:lineRule="exact"/>
              <w:ind w:right="546"/>
              <w:jc w:val="right"/>
              <w:rPr>
                <w:sz w:val="20"/>
              </w:rPr>
            </w:pPr>
            <w:r>
              <w:rPr>
                <w:sz w:val="20"/>
              </w:rPr>
              <w:t>204</w:t>
            </w:r>
          </w:p>
        </w:tc>
        <w:tc>
          <w:tcPr>
            <w:tcW w:w="1838" w:type="dxa"/>
          </w:tcPr>
          <w:p>
            <w:pPr>
              <w:pStyle w:val="TableParagraph"/>
              <w:spacing w:line="242" w:lineRule="exact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294" w:type="dxa"/>
          </w:tcPr>
          <w:p>
            <w:pPr>
              <w:pStyle w:val="TableParagraph"/>
              <w:spacing w:line="242" w:lineRule="exact"/>
              <w:ind w:left="952" w:right="935"/>
              <w:rPr>
                <w:sz w:val="20"/>
              </w:rPr>
            </w:pPr>
            <w:r>
              <w:rPr>
                <w:color w:val="FF0000"/>
                <w:sz w:val="20"/>
              </w:rPr>
              <w:t>39,2</w:t>
            </w:r>
          </w:p>
        </w:tc>
      </w:tr>
      <w:tr>
        <w:trPr>
          <w:trHeight w:val="282" w:hRule="atLeast"/>
        </w:trPr>
        <w:tc>
          <w:tcPr>
            <w:tcW w:w="518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24" w:type="dxa"/>
          </w:tcPr>
          <w:p>
            <w:pPr>
              <w:pStyle w:val="TableParagraph"/>
              <w:spacing w:line="242" w:lineRule="exact"/>
              <w:ind w:left="511" w:right="505"/>
              <w:rPr>
                <w:sz w:val="20"/>
              </w:rPr>
            </w:pPr>
            <w:r>
              <w:rPr>
                <w:sz w:val="20"/>
              </w:rPr>
              <w:t>Rokitno-Kawki</w:t>
            </w:r>
          </w:p>
        </w:tc>
        <w:tc>
          <w:tcPr>
            <w:tcW w:w="1418" w:type="dxa"/>
          </w:tcPr>
          <w:p>
            <w:pPr>
              <w:pStyle w:val="TableParagraph"/>
              <w:spacing w:line="242" w:lineRule="exact"/>
              <w:ind w:left="151" w:right="142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1838" w:type="dxa"/>
          </w:tcPr>
          <w:p>
            <w:pPr>
              <w:pStyle w:val="TableParagraph"/>
              <w:spacing w:line="242" w:lineRule="exact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294" w:type="dxa"/>
          </w:tcPr>
          <w:p>
            <w:pPr>
              <w:pStyle w:val="TableParagraph"/>
              <w:spacing w:line="242" w:lineRule="exact"/>
              <w:ind w:left="952" w:right="935"/>
              <w:rPr>
                <w:sz w:val="20"/>
              </w:rPr>
            </w:pPr>
            <w:r>
              <w:rPr>
                <w:color w:val="FF0000"/>
                <w:sz w:val="20"/>
              </w:rPr>
              <w:t>20,2</w:t>
            </w:r>
          </w:p>
        </w:tc>
      </w:tr>
      <w:tr>
        <w:trPr>
          <w:trHeight w:val="282" w:hRule="atLeast"/>
        </w:trPr>
        <w:tc>
          <w:tcPr>
            <w:tcW w:w="518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24" w:type="dxa"/>
          </w:tcPr>
          <w:p>
            <w:pPr>
              <w:pStyle w:val="TableParagraph"/>
              <w:spacing w:line="242" w:lineRule="exact"/>
              <w:ind w:left="511" w:right="505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1418" w:type="dxa"/>
          </w:tcPr>
          <w:p>
            <w:pPr>
              <w:pStyle w:val="TableParagraph"/>
              <w:spacing w:line="242" w:lineRule="exact"/>
              <w:ind w:right="546"/>
              <w:jc w:val="right"/>
              <w:rPr>
                <w:sz w:val="20"/>
              </w:rPr>
            </w:pPr>
            <w:r>
              <w:rPr>
                <w:sz w:val="20"/>
              </w:rPr>
              <w:t>315</w:t>
            </w:r>
          </w:p>
        </w:tc>
        <w:tc>
          <w:tcPr>
            <w:tcW w:w="1838" w:type="dxa"/>
          </w:tcPr>
          <w:p>
            <w:pPr>
              <w:pStyle w:val="TableParagraph"/>
              <w:spacing w:line="242" w:lineRule="exact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294" w:type="dxa"/>
          </w:tcPr>
          <w:p>
            <w:pPr>
              <w:pStyle w:val="TableParagraph"/>
              <w:spacing w:line="242" w:lineRule="exact"/>
              <w:ind w:left="951" w:right="936"/>
              <w:rPr>
                <w:sz w:val="20"/>
              </w:rPr>
            </w:pPr>
            <w:r>
              <w:rPr>
                <w:sz w:val="20"/>
              </w:rPr>
              <w:t>9,5</w:t>
            </w:r>
          </w:p>
        </w:tc>
      </w:tr>
      <w:tr>
        <w:trPr>
          <w:trHeight w:val="285" w:hRule="atLeast"/>
        </w:trPr>
        <w:tc>
          <w:tcPr>
            <w:tcW w:w="518" w:type="dxa"/>
          </w:tcPr>
          <w:p>
            <w:pPr>
              <w:pStyle w:val="TableParagraph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24" w:type="dxa"/>
          </w:tcPr>
          <w:p>
            <w:pPr>
              <w:pStyle w:val="TableParagraph"/>
              <w:ind w:left="511" w:right="504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1418" w:type="dxa"/>
          </w:tcPr>
          <w:p>
            <w:pPr>
              <w:pStyle w:val="TableParagraph"/>
              <w:ind w:right="546"/>
              <w:jc w:val="right"/>
              <w:rPr>
                <w:sz w:val="20"/>
              </w:rPr>
            </w:pPr>
            <w:r>
              <w:rPr>
                <w:sz w:val="20"/>
              </w:rPr>
              <w:t>248</w:t>
            </w:r>
          </w:p>
        </w:tc>
        <w:tc>
          <w:tcPr>
            <w:tcW w:w="1838" w:type="dxa"/>
          </w:tcPr>
          <w:p>
            <w:pPr>
              <w:pStyle w:val="TableParagraph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294" w:type="dxa"/>
          </w:tcPr>
          <w:p>
            <w:pPr>
              <w:pStyle w:val="TableParagraph"/>
              <w:ind w:left="951" w:right="936"/>
              <w:rPr>
                <w:sz w:val="20"/>
              </w:rPr>
            </w:pPr>
            <w:r>
              <w:rPr>
                <w:sz w:val="20"/>
              </w:rPr>
              <w:t>8,1</w:t>
            </w:r>
          </w:p>
        </w:tc>
      </w:tr>
      <w:tr>
        <w:trPr>
          <w:trHeight w:val="282" w:hRule="atLeast"/>
        </w:trPr>
        <w:tc>
          <w:tcPr>
            <w:tcW w:w="518" w:type="dxa"/>
            <w:shd w:val="clear" w:color="auto" w:fill="E4E8EC"/>
          </w:tcPr>
          <w:p>
            <w:pPr>
              <w:pStyle w:val="TableParagraph"/>
              <w:spacing w:line="242" w:lineRule="exact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Σ</w:t>
            </w:r>
          </w:p>
        </w:tc>
        <w:tc>
          <w:tcPr>
            <w:tcW w:w="3024" w:type="dxa"/>
            <w:shd w:val="clear" w:color="auto" w:fill="E4E8EC"/>
          </w:tcPr>
          <w:p>
            <w:pPr>
              <w:pStyle w:val="TableParagraph"/>
              <w:spacing w:line="242" w:lineRule="exact"/>
              <w:ind w:left="511" w:right="504"/>
              <w:rPr>
                <w:sz w:val="20"/>
              </w:rPr>
            </w:pPr>
            <w:r>
              <w:rPr>
                <w:sz w:val="20"/>
              </w:rPr>
              <w:t>GMINA</w:t>
            </w:r>
          </w:p>
        </w:tc>
        <w:tc>
          <w:tcPr>
            <w:tcW w:w="1418" w:type="dxa"/>
            <w:shd w:val="clear" w:color="auto" w:fill="E4E8EC"/>
          </w:tcPr>
          <w:p>
            <w:pPr>
              <w:pStyle w:val="TableParagraph"/>
              <w:spacing w:line="242" w:lineRule="exact"/>
              <w:ind w:right="492"/>
              <w:jc w:val="right"/>
              <w:rPr>
                <w:sz w:val="20"/>
              </w:rPr>
            </w:pPr>
            <w:r>
              <w:rPr>
                <w:sz w:val="20"/>
              </w:rPr>
              <w:t>3941</w:t>
            </w:r>
          </w:p>
        </w:tc>
        <w:tc>
          <w:tcPr>
            <w:tcW w:w="1838" w:type="dxa"/>
            <w:shd w:val="clear" w:color="auto" w:fill="E4E8EC"/>
          </w:tcPr>
          <w:p>
            <w:pPr>
              <w:pStyle w:val="TableParagraph"/>
              <w:spacing w:line="242" w:lineRule="exact"/>
              <w:ind w:left="119" w:right="101"/>
              <w:rPr>
                <w:sz w:val="20"/>
              </w:rPr>
            </w:pPr>
            <w:r>
              <w:rPr>
                <w:sz w:val="20"/>
              </w:rPr>
              <w:t>71</w:t>
            </w:r>
          </w:p>
        </w:tc>
        <w:tc>
          <w:tcPr>
            <w:tcW w:w="2294" w:type="dxa"/>
            <w:shd w:val="clear" w:color="auto" w:fill="E4E8EC"/>
          </w:tcPr>
          <w:p>
            <w:pPr>
              <w:pStyle w:val="TableParagraph"/>
              <w:spacing w:line="242" w:lineRule="exact"/>
              <w:ind w:left="952" w:right="935"/>
              <w:rPr>
                <w:sz w:val="20"/>
              </w:rPr>
            </w:pPr>
            <w:r>
              <w:rPr>
                <w:sz w:val="20"/>
              </w:rPr>
              <w:t>18,0</w:t>
            </w:r>
          </w:p>
        </w:tc>
      </w:tr>
    </w:tbl>
    <w:p>
      <w:pPr>
        <w:spacing w:before="61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podstawie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danych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Urzędu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Gminy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Stare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Kurowo. </w:t>
      </w:r>
    </w:p>
    <w:p>
      <w:pPr>
        <w:pStyle w:val="BodyText"/>
        <w:spacing w:before="5"/>
        <w:rPr>
          <w:i/>
          <w:sz w:val="16"/>
        </w:rPr>
      </w:pPr>
    </w:p>
    <w:p>
      <w:pPr>
        <w:spacing w:before="1"/>
        <w:ind w:left="116" w:right="0" w:firstLine="0"/>
        <w:jc w:val="left"/>
        <w:rPr>
          <w:i/>
          <w:sz w:val="18"/>
        </w:rPr>
      </w:pPr>
      <w:bookmarkStart w:name="_bookmark31" w:id="40"/>
      <w:bookmarkEnd w:id="40"/>
      <w:r>
        <w:rPr/>
      </w:r>
      <w:r>
        <w:rPr>
          <w:i/>
          <w:color w:val="776979"/>
          <w:sz w:val="18"/>
        </w:rPr>
        <w:t>Grafika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9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Liczba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osób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pobierających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świadczenia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ze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względu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niepełnosprawność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1000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mieszkańców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rPr>
          <w:i/>
          <w:sz w:val="13"/>
        </w:rPr>
      </w:pPr>
      <w:r>
        <w:rPr/>
        <w:drawing>
          <wp:anchor distT="0" distB="0" distL="0" distR="0" allowOverlap="1" layoutInCell="1" locked="0" behindDoc="0" simplePos="0" relativeHeight="22">
            <wp:simplePos x="0" y="0"/>
            <wp:positionH relativeFrom="page">
              <wp:posOffset>977529</wp:posOffset>
            </wp:positionH>
            <wp:positionV relativeFrom="paragraph">
              <wp:posOffset>125624</wp:posOffset>
            </wp:positionV>
            <wp:extent cx="5591704" cy="3589020"/>
            <wp:effectExtent l="0" t="0" r="0" b="0"/>
            <wp:wrapTopAndBottom/>
            <wp:docPr id="21" name="image1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8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1704" cy="3589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i/>
          <w:sz w:val="23"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pStyle w:val="BodyText"/>
        <w:spacing w:before="3"/>
        <w:rPr>
          <w:i/>
          <w:sz w:val="16"/>
        </w:rPr>
      </w:pPr>
    </w:p>
    <w:p>
      <w:pPr>
        <w:pStyle w:val="BodyText"/>
        <w:spacing w:line="360" w:lineRule="auto"/>
        <w:ind w:left="116" w:right="251"/>
        <w:jc w:val="both"/>
      </w:pPr>
      <w:r>
        <w:rPr/>
        <w:t>Ostatnią zmienną badającą obszar problemowy dotyczący pomocy społecznej, to liczba udzielonych</w:t>
      </w:r>
      <w:r>
        <w:rPr>
          <w:spacing w:val="1"/>
        </w:rPr>
        <w:t> </w:t>
      </w:r>
      <w:r>
        <w:rPr/>
        <w:t>świadczeń</w:t>
      </w:r>
      <w:r>
        <w:rPr>
          <w:spacing w:val="1"/>
        </w:rPr>
        <w:t> </w:t>
      </w:r>
      <w:r>
        <w:rPr/>
        <w:t>ze</w:t>
      </w:r>
      <w:r>
        <w:rPr>
          <w:spacing w:val="1"/>
        </w:rPr>
        <w:t> </w:t>
      </w:r>
      <w:r>
        <w:rPr/>
        <w:t>względu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niepełnosprawność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1000</w:t>
      </w:r>
      <w:r>
        <w:rPr>
          <w:spacing w:val="1"/>
        </w:rPr>
        <w:t> </w:t>
      </w:r>
      <w:r>
        <w:rPr/>
        <w:t>mieszkańców.</w:t>
      </w:r>
      <w:r>
        <w:rPr>
          <w:spacing w:val="1"/>
        </w:rPr>
        <w:t> </w:t>
      </w:r>
      <w:r>
        <w:rPr/>
        <w:t>Dzięki</w:t>
      </w:r>
      <w:r>
        <w:rPr>
          <w:spacing w:val="1"/>
        </w:rPr>
        <w:t> </w:t>
      </w:r>
      <w:r>
        <w:rPr/>
        <w:t>analizie</w:t>
      </w:r>
      <w:r>
        <w:rPr>
          <w:spacing w:val="1"/>
        </w:rPr>
        <w:t> </w:t>
      </w:r>
      <w:r>
        <w:rPr/>
        <w:t>zmiennej</w:t>
      </w:r>
      <w:r>
        <w:rPr>
          <w:spacing w:val="1"/>
        </w:rPr>
        <w:t> </w:t>
      </w:r>
      <w:r>
        <w:rPr/>
        <w:t>jest</w:t>
      </w:r>
      <w:r>
        <w:rPr>
          <w:spacing w:val="-47"/>
        </w:rPr>
        <w:t> </w:t>
      </w:r>
      <w:r>
        <w:rPr>
          <w:spacing w:val="-1"/>
        </w:rPr>
        <w:t>możliwa</w:t>
      </w:r>
      <w:r>
        <w:rPr>
          <w:spacing w:val="-10"/>
        </w:rPr>
        <w:t> </w:t>
      </w:r>
      <w:r>
        <w:rPr>
          <w:spacing w:val="-1"/>
        </w:rPr>
        <w:t>ocena</w:t>
      </w:r>
      <w:r>
        <w:rPr>
          <w:spacing w:val="-12"/>
        </w:rPr>
        <w:t> </w:t>
      </w:r>
      <w:r>
        <w:rPr>
          <w:spacing w:val="-1"/>
        </w:rPr>
        <w:t>skali</w:t>
      </w:r>
      <w:r>
        <w:rPr>
          <w:spacing w:val="-10"/>
        </w:rPr>
        <w:t> </w:t>
      </w:r>
      <w:r>
        <w:rPr>
          <w:spacing w:val="-1"/>
        </w:rPr>
        <w:t>potrzeb</w:t>
      </w:r>
      <w:r>
        <w:rPr>
          <w:spacing w:val="-11"/>
        </w:rPr>
        <w:t> </w:t>
      </w:r>
      <w:r>
        <w:rPr/>
        <w:t>osób</w:t>
      </w:r>
      <w:r>
        <w:rPr>
          <w:spacing w:val="-9"/>
        </w:rPr>
        <w:t> </w:t>
      </w:r>
      <w:r>
        <w:rPr/>
        <w:t>z</w:t>
      </w:r>
      <w:r>
        <w:rPr>
          <w:spacing w:val="-10"/>
        </w:rPr>
        <w:t> </w:t>
      </w:r>
      <w:r>
        <w:rPr/>
        <w:t>niepełnosprawnościami</w:t>
      </w:r>
      <w:r>
        <w:rPr>
          <w:spacing w:val="-10"/>
        </w:rPr>
        <w:t> </w:t>
      </w:r>
      <w:r>
        <w:rPr/>
        <w:t>w</w:t>
      </w:r>
      <w:r>
        <w:rPr>
          <w:spacing w:val="-10"/>
        </w:rPr>
        <w:t> </w:t>
      </w:r>
      <w:r>
        <w:rPr/>
        <w:t>danej</w:t>
      </w:r>
      <w:r>
        <w:rPr>
          <w:spacing w:val="-12"/>
        </w:rPr>
        <w:t> </w:t>
      </w:r>
      <w:r>
        <w:rPr/>
        <w:t>społeczności.</w:t>
      </w:r>
      <w:r>
        <w:rPr>
          <w:spacing w:val="-6"/>
        </w:rPr>
        <w:t> </w:t>
      </w:r>
      <w:r>
        <w:rPr/>
        <w:t>Zgodnie</w:t>
      </w:r>
      <w:r>
        <w:rPr>
          <w:spacing w:val="-11"/>
        </w:rPr>
        <w:t> </w:t>
      </w:r>
      <w:r>
        <w:rPr/>
        <w:t>z</w:t>
      </w:r>
      <w:r>
        <w:rPr>
          <w:spacing w:val="-10"/>
        </w:rPr>
        <w:t> </w:t>
      </w:r>
      <w:r>
        <w:rPr/>
        <w:t>danymi</w:t>
      </w:r>
      <w:r>
        <w:rPr>
          <w:spacing w:val="-9"/>
        </w:rPr>
        <w:t> </w:t>
      </w:r>
      <w:r>
        <w:rPr/>
        <w:t>OPS</w:t>
      </w:r>
      <w:r>
        <w:rPr>
          <w:spacing w:val="-48"/>
        </w:rPr>
        <w:t> </w:t>
      </w:r>
      <w:r>
        <w:rPr/>
        <w:t>w   Starym   Kurowie,   w   2023   r.   objęto   blisko   6516   osób   decyzją   świadczenia    ze   względu</w:t>
      </w:r>
      <w:r>
        <w:rPr>
          <w:spacing w:val="1"/>
        </w:rPr>
        <w:t> </w:t>
      </w:r>
      <w:r>
        <w:rPr/>
        <w:t>na</w:t>
      </w:r>
      <w:r>
        <w:rPr>
          <w:spacing w:val="-4"/>
        </w:rPr>
        <w:t> </w:t>
      </w:r>
      <w:r>
        <w:rPr/>
        <w:t>niepełnosprawność.</w:t>
      </w:r>
      <w:r>
        <w:rPr>
          <w:spacing w:val="-8"/>
        </w:rPr>
        <w:t> </w:t>
      </w:r>
      <w:r>
        <w:rPr/>
        <w:t>Najwięcej</w:t>
      </w:r>
      <w:r>
        <w:rPr>
          <w:spacing w:val="-9"/>
        </w:rPr>
        <w:t> </w:t>
      </w:r>
      <w:r>
        <w:rPr/>
        <w:t>osób</w:t>
      </w:r>
      <w:r>
        <w:rPr>
          <w:spacing w:val="-6"/>
        </w:rPr>
        <w:t> </w:t>
      </w:r>
      <w:r>
        <w:rPr/>
        <w:t>objętych</w:t>
      </w:r>
      <w:r>
        <w:rPr>
          <w:spacing w:val="-9"/>
        </w:rPr>
        <w:t> </w:t>
      </w:r>
      <w:r>
        <w:rPr/>
        <w:t>decyzją</w:t>
      </w:r>
      <w:r>
        <w:rPr>
          <w:spacing w:val="-5"/>
        </w:rPr>
        <w:t> </w:t>
      </w:r>
      <w:r>
        <w:rPr/>
        <w:t>świadczenia</w:t>
      </w:r>
      <w:r>
        <w:rPr>
          <w:spacing w:val="-8"/>
        </w:rPr>
        <w:t> </w:t>
      </w:r>
      <w:r>
        <w:rPr/>
        <w:t>ze</w:t>
      </w:r>
      <w:r>
        <w:rPr>
          <w:spacing w:val="-8"/>
        </w:rPr>
        <w:t> </w:t>
      </w:r>
      <w:r>
        <w:rPr/>
        <w:t>względu</w:t>
      </w:r>
      <w:r>
        <w:rPr>
          <w:spacing w:val="-6"/>
        </w:rPr>
        <w:t> </w:t>
      </w:r>
      <w:r>
        <w:rPr/>
        <w:t>na</w:t>
      </w:r>
      <w:r>
        <w:rPr>
          <w:spacing w:val="-2"/>
        </w:rPr>
        <w:t> </w:t>
      </w:r>
      <w:r>
        <w:rPr/>
        <w:t>niepełnosprawność</w:t>
      </w:r>
      <w:r>
        <w:rPr>
          <w:spacing w:val="-48"/>
        </w:rPr>
        <w:t> </w:t>
      </w:r>
      <w:r>
        <w:rPr/>
        <w:t>było</w:t>
      </w:r>
      <w:r>
        <w:rPr>
          <w:spacing w:val="-6"/>
        </w:rPr>
        <w:t> </w:t>
      </w:r>
      <w:r>
        <w:rPr/>
        <w:t>w</w:t>
      </w:r>
      <w:r>
        <w:rPr>
          <w:spacing w:val="-9"/>
        </w:rPr>
        <w:t> </w:t>
      </w:r>
      <w:r>
        <w:rPr/>
        <w:t>jednostce</w:t>
      </w:r>
      <w:r>
        <w:rPr>
          <w:spacing w:val="-8"/>
        </w:rPr>
        <w:t> </w:t>
      </w:r>
      <w:r>
        <w:rPr/>
        <w:t>Stare</w:t>
      </w:r>
      <w:r>
        <w:rPr>
          <w:spacing w:val="-5"/>
        </w:rPr>
        <w:t> </w:t>
      </w:r>
      <w:r>
        <w:rPr/>
        <w:t>Kurowo</w:t>
      </w:r>
      <w:r>
        <w:rPr>
          <w:spacing w:val="-6"/>
        </w:rPr>
        <w:t> </w:t>
      </w:r>
      <w:r>
        <w:rPr/>
        <w:t>(4281</w:t>
      </w:r>
      <w:r>
        <w:rPr>
          <w:spacing w:val="-6"/>
        </w:rPr>
        <w:t> </w:t>
      </w:r>
      <w:r>
        <w:rPr/>
        <w:t>osób).</w:t>
      </w:r>
      <w:r>
        <w:rPr>
          <w:spacing w:val="-2"/>
        </w:rPr>
        <w:t> </w:t>
      </w:r>
      <w:r>
        <w:rPr/>
        <w:t>Dla</w:t>
      </w:r>
      <w:r>
        <w:rPr>
          <w:spacing w:val="-10"/>
        </w:rPr>
        <w:t> </w:t>
      </w:r>
      <w:r>
        <w:rPr/>
        <w:t>3</w:t>
      </w:r>
      <w:r>
        <w:rPr>
          <w:spacing w:val="-5"/>
        </w:rPr>
        <w:t> </w:t>
      </w:r>
      <w:r>
        <w:rPr/>
        <w:t>z</w:t>
      </w:r>
      <w:r>
        <w:rPr>
          <w:spacing w:val="-7"/>
        </w:rPr>
        <w:t> </w:t>
      </w:r>
      <w:r>
        <w:rPr/>
        <w:t>10</w:t>
      </w:r>
      <w:r>
        <w:rPr>
          <w:spacing w:val="-5"/>
        </w:rPr>
        <w:t> </w:t>
      </w:r>
      <w:r>
        <w:rPr/>
        <w:t>jednostek</w:t>
      </w:r>
      <w:r>
        <w:rPr>
          <w:spacing w:val="-8"/>
        </w:rPr>
        <w:t> </w:t>
      </w:r>
      <w:r>
        <w:rPr/>
        <w:t>wartość</w:t>
      </w:r>
      <w:r>
        <w:rPr>
          <w:spacing w:val="-6"/>
        </w:rPr>
        <w:t> </w:t>
      </w:r>
      <w:r>
        <w:rPr/>
        <w:t>analizowanego</w:t>
      </w:r>
      <w:r>
        <w:rPr>
          <w:spacing w:val="-7"/>
        </w:rPr>
        <w:t> </w:t>
      </w:r>
      <w:r>
        <w:rPr/>
        <w:t>wskaźnika</w:t>
      </w:r>
      <w:r>
        <w:rPr>
          <w:spacing w:val="-7"/>
        </w:rPr>
        <w:t> </w:t>
      </w:r>
      <w:r>
        <w:rPr/>
        <w:t>jest</w:t>
      </w:r>
      <w:r>
        <w:rPr>
          <w:spacing w:val="-47"/>
        </w:rPr>
        <w:t> </w:t>
      </w:r>
      <w:r>
        <w:rPr/>
        <w:t>powyżej wartości referencyjnej dla gminy (1653,3 osób na 1000 mieszkańców). Najniższe wartości</w:t>
      </w:r>
      <w:r>
        <w:rPr>
          <w:spacing w:val="1"/>
        </w:rPr>
        <w:t> </w:t>
      </w:r>
      <w:r>
        <w:rPr/>
        <w:t>wskaźnika odnotowano</w:t>
      </w:r>
      <w:r>
        <w:rPr>
          <w:spacing w:val="1"/>
        </w:rPr>
        <w:t> </w:t>
      </w:r>
      <w:r>
        <w:rPr/>
        <w:t>w Głęboczku</w:t>
      </w:r>
      <w:r>
        <w:rPr>
          <w:spacing w:val="1"/>
        </w:rPr>
        <w:t> </w:t>
      </w:r>
      <w:r>
        <w:rPr/>
        <w:t>(0,0 udzielonych</w:t>
      </w:r>
      <w:r>
        <w:rPr>
          <w:spacing w:val="1"/>
        </w:rPr>
        <w:t> </w:t>
      </w:r>
      <w:r>
        <w:rPr/>
        <w:t>świadczeń</w:t>
      </w:r>
      <w:r>
        <w:rPr>
          <w:spacing w:val="49"/>
        </w:rPr>
        <w:t> </w:t>
      </w:r>
      <w:r>
        <w:rPr/>
        <w:t>ze</w:t>
      </w:r>
      <w:r>
        <w:rPr>
          <w:spacing w:val="50"/>
        </w:rPr>
        <w:t> </w:t>
      </w:r>
      <w:r>
        <w:rPr/>
        <w:t>względu</w:t>
      </w:r>
      <w:r>
        <w:rPr>
          <w:spacing w:val="50"/>
        </w:rPr>
        <w:t> </w:t>
      </w:r>
      <w:r>
        <w:rPr/>
        <w:t>na niepełnosprawność</w:t>
      </w:r>
      <w:r>
        <w:rPr>
          <w:spacing w:val="-47"/>
        </w:rPr>
        <w:t> </w:t>
      </w:r>
      <w:r>
        <w:rPr/>
        <w:t>na 1000</w:t>
      </w:r>
      <w:r>
        <w:rPr>
          <w:spacing w:val="1"/>
        </w:rPr>
        <w:t> </w:t>
      </w:r>
      <w:r>
        <w:rPr/>
        <w:t>mieszkańców),</w:t>
      </w:r>
      <w:r>
        <w:rPr>
          <w:spacing w:val="1"/>
        </w:rPr>
        <w:t> </w:t>
      </w:r>
      <w:r>
        <w:rPr/>
        <w:t>Błotnicy</w:t>
      </w:r>
      <w:r>
        <w:rPr>
          <w:spacing w:val="49"/>
        </w:rPr>
        <w:t> </w:t>
      </w:r>
      <w:r>
        <w:rPr/>
        <w:t>(169,4</w:t>
      </w:r>
      <w:r>
        <w:rPr>
          <w:spacing w:val="50"/>
        </w:rPr>
        <w:t> </w:t>
      </w:r>
      <w:r>
        <w:rPr/>
        <w:t>udzielonych</w:t>
      </w:r>
      <w:r>
        <w:rPr>
          <w:spacing w:val="50"/>
        </w:rPr>
        <w:t> </w:t>
      </w:r>
      <w:r>
        <w:rPr/>
        <w:t>świadczeń</w:t>
      </w:r>
      <w:r>
        <w:rPr>
          <w:spacing w:val="49"/>
        </w:rPr>
        <w:t> </w:t>
      </w:r>
      <w:r>
        <w:rPr/>
        <w:t>ze</w:t>
      </w:r>
      <w:r>
        <w:rPr>
          <w:spacing w:val="50"/>
        </w:rPr>
        <w:t> </w:t>
      </w:r>
      <w:r>
        <w:rPr/>
        <w:t>względu</w:t>
      </w:r>
      <w:r>
        <w:rPr>
          <w:spacing w:val="50"/>
        </w:rPr>
        <w:t> </w:t>
      </w:r>
      <w:r>
        <w:rPr/>
        <w:t>na</w:t>
      </w:r>
      <w:r>
        <w:rPr>
          <w:spacing w:val="50"/>
        </w:rPr>
        <w:t> </w:t>
      </w:r>
      <w:r>
        <w:rPr/>
        <w:t>niepełnosprawność</w:t>
      </w:r>
      <w:r>
        <w:rPr>
          <w:spacing w:val="1"/>
        </w:rPr>
        <w:t> </w:t>
      </w:r>
      <w:r>
        <w:rPr/>
        <w:t>na</w:t>
      </w:r>
      <w:r>
        <w:rPr>
          <w:spacing w:val="-2"/>
        </w:rPr>
        <w:t> </w:t>
      </w:r>
      <w:r>
        <w:rPr/>
        <w:t>1000</w:t>
      </w:r>
      <w:r>
        <w:rPr>
          <w:spacing w:val="3"/>
        </w:rPr>
        <w:t> </w:t>
      </w:r>
      <w:r>
        <w:rPr/>
        <w:t>mieszkańców)</w:t>
      </w:r>
      <w:r>
        <w:rPr>
          <w:spacing w:val="50"/>
        </w:rPr>
        <w:t> </w:t>
      </w:r>
      <w:r>
        <w:rPr/>
        <w:t>oraz</w:t>
      </w:r>
      <w:r>
        <w:rPr>
          <w:spacing w:val="2"/>
        </w:rPr>
        <w:t> </w:t>
      </w:r>
      <w:r>
        <w:rPr/>
        <w:t>Rokitno-Kawki</w:t>
      </w:r>
      <w:r>
        <w:rPr>
          <w:spacing w:val="49"/>
        </w:rPr>
        <w:t> </w:t>
      </w:r>
      <w:r>
        <w:rPr/>
        <w:t>(323,2</w:t>
      </w:r>
      <w:r>
        <w:rPr>
          <w:spacing w:val="1"/>
        </w:rPr>
        <w:t> </w:t>
      </w:r>
      <w:r>
        <w:rPr/>
        <w:t>udzielonych</w:t>
      </w:r>
      <w:r>
        <w:rPr>
          <w:spacing w:val="2"/>
        </w:rPr>
        <w:t> </w:t>
      </w:r>
      <w:r>
        <w:rPr/>
        <w:t>świadczeń</w:t>
      </w:r>
      <w:r>
        <w:rPr>
          <w:spacing w:val="2"/>
        </w:rPr>
        <w:t> </w:t>
      </w:r>
      <w:r>
        <w:rPr/>
        <w:t>ze</w:t>
      </w:r>
      <w:r>
        <w:rPr>
          <w:spacing w:val="5"/>
        </w:rPr>
        <w:t> </w:t>
      </w:r>
      <w:r>
        <w:rPr/>
        <w:t>względu</w:t>
      </w:r>
    </w:p>
    <w:p>
      <w:pPr>
        <w:spacing w:after="0" w:line="360" w:lineRule="auto"/>
        <w:jc w:val="both"/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7"/>
        <w:rPr>
          <w:sz w:val="17"/>
        </w:rPr>
      </w:pPr>
    </w:p>
    <w:p>
      <w:pPr>
        <w:pStyle w:val="BodyText"/>
        <w:spacing w:line="360" w:lineRule="auto" w:before="56"/>
        <w:ind w:left="116" w:right="253"/>
        <w:jc w:val="both"/>
      </w:pPr>
      <w:r>
        <w:rPr/>
        <w:t>na niepełnosprawność</w:t>
      </w:r>
      <w:r>
        <w:rPr>
          <w:spacing w:val="1"/>
        </w:rPr>
        <w:t> </w:t>
      </w:r>
      <w:r>
        <w:rPr/>
        <w:t>na 1000</w:t>
      </w:r>
      <w:r>
        <w:rPr>
          <w:spacing w:val="1"/>
        </w:rPr>
        <w:t> </w:t>
      </w:r>
      <w:r>
        <w:rPr/>
        <w:t>mieszkańców).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poniższej</w:t>
      </w:r>
      <w:r>
        <w:rPr>
          <w:spacing w:val="1"/>
        </w:rPr>
        <w:t> </w:t>
      </w:r>
      <w:r>
        <w:rPr/>
        <w:t>tabeli</w:t>
      </w:r>
      <w:r>
        <w:rPr>
          <w:spacing w:val="1"/>
        </w:rPr>
        <w:t> </w:t>
      </w:r>
      <w:r>
        <w:rPr/>
        <w:t>zaprezentowano</w:t>
      </w:r>
      <w:r>
        <w:rPr>
          <w:spacing w:val="1"/>
        </w:rPr>
        <w:t> </w:t>
      </w:r>
      <w:r>
        <w:rPr/>
        <w:t>dane</w:t>
      </w:r>
      <w:r>
        <w:rPr>
          <w:spacing w:val="1"/>
        </w:rPr>
        <w:t> </w:t>
      </w:r>
      <w:r>
        <w:rPr/>
        <w:t>dla</w:t>
      </w:r>
      <w:r>
        <w:rPr>
          <w:spacing w:val="1"/>
        </w:rPr>
        <w:t> </w:t>
      </w:r>
      <w:r>
        <w:rPr/>
        <w:t>poszczególnych</w:t>
      </w:r>
      <w:r>
        <w:rPr>
          <w:spacing w:val="-1"/>
        </w:rPr>
        <w:t> </w:t>
      </w:r>
      <w:r>
        <w:rPr/>
        <w:t>obszarów</w:t>
      </w:r>
      <w:r>
        <w:rPr>
          <w:spacing w:val="-1"/>
        </w:rPr>
        <w:t> </w:t>
      </w:r>
      <w:r>
        <w:rPr/>
        <w:t>oraz</w:t>
      </w:r>
      <w:r>
        <w:rPr>
          <w:spacing w:val="-1"/>
        </w:rPr>
        <w:t> </w:t>
      </w:r>
      <w:r>
        <w:rPr/>
        <w:t>przedstawiono w</w:t>
      </w:r>
      <w:r>
        <w:rPr>
          <w:spacing w:val="-3"/>
        </w:rPr>
        <w:t> </w:t>
      </w:r>
      <w:r>
        <w:rPr/>
        <w:t>formie</w:t>
      </w:r>
      <w:r>
        <w:rPr>
          <w:spacing w:val="-1"/>
        </w:rPr>
        <w:t> </w:t>
      </w:r>
      <w:r>
        <w:rPr/>
        <w:t>kartogramu.</w:t>
      </w:r>
    </w:p>
    <w:p>
      <w:pPr>
        <w:spacing w:before="164" w:after="57"/>
        <w:ind w:left="116" w:right="0" w:firstLine="0"/>
        <w:jc w:val="left"/>
        <w:rPr>
          <w:i/>
          <w:sz w:val="18"/>
        </w:rPr>
      </w:pPr>
      <w:bookmarkStart w:name="_bookmark32" w:id="41"/>
      <w:bookmarkEnd w:id="41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11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Liczba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udzielonych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świadczeń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ze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względu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niepełnosprawność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1000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mieszkańców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r. </w:t>
      </w:r>
    </w:p>
    <w:tbl>
      <w:tblPr>
        <w:tblW w:w="0" w:type="auto"/>
        <w:jc w:val="left"/>
        <w:tblInd w:w="12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1"/>
        <w:gridCol w:w="2026"/>
        <w:gridCol w:w="1843"/>
        <w:gridCol w:w="2410"/>
        <w:gridCol w:w="2263"/>
      </w:tblGrid>
      <w:tr>
        <w:trPr>
          <w:trHeight w:val="976" w:hRule="atLeast"/>
        </w:trPr>
        <w:tc>
          <w:tcPr>
            <w:tcW w:w="521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124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2026" w:type="dxa"/>
            <w:shd w:val="clear" w:color="auto" w:fill="DDEBED"/>
          </w:tcPr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419" w:right="406"/>
              <w:rPr>
                <w:sz w:val="20"/>
              </w:rPr>
            </w:pPr>
            <w:r>
              <w:rPr>
                <w:sz w:val="20"/>
              </w:rPr>
              <w:t>Jednostka</w:t>
            </w:r>
          </w:p>
          <w:p>
            <w:pPr>
              <w:pStyle w:val="TableParagraph"/>
              <w:spacing w:before="0"/>
              <w:ind w:left="419" w:right="411"/>
              <w:rPr>
                <w:sz w:val="20"/>
              </w:rPr>
            </w:pPr>
            <w:r>
              <w:rPr>
                <w:sz w:val="20"/>
              </w:rPr>
              <w:t>porównawcza</w:t>
            </w:r>
          </w:p>
        </w:tc>
        <w:tc>
          <w:tcPr>
            <w:tcW w:w="1843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124"/>
              <w:ind w:left="100" w:right="89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  <w:tc>
          <w:tcPr>
            <w:tcW w:w="2410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124"/>
              <w:ind w:left="506" w:right="497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świadczeń</w:t>
            </w:r>
          </w:p>
        </w:tc>
        <w:tc>
          <w:tcPr>
            <w:tcW w:w="2263" w:type="dxa"/>
            <w:shd w:val="clear" w:color="auto" w:fill="DDEBED"/>
          </w:tcPr>
          <w:p>
            <w:pPr>
              <w:pStyle w:val="TableParagraph"/>
              <w:spacing w:before="1"/>
              <w:ind w:left="133" w:right="120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udzielonych</w:t>
            </w:r>
          </w:p>
          <w:p>
            <w:pPr>
              <w:pStyle w:val="TableParagraph"/>
              <w:spacing w:before="1"/>
              <w:ind w:left="134" w:right="120"/>
              <w:rPr>
                <w:sz w:val="20"/>
              </w:rPr>
            </w:pPr>
            <w:r>
              <w:rPr>
                <w:sz w:val="20"/>
              </w:rPr>
              <w:t>świadczeń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ze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względu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niepełnosprawność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na</w:t>
            </w:r>
          </w:p>
          <w:p>
            <w:pPr>
              <w:pStyle w:val="TableParagraph"/>
              <w:spacing w:line="222" w:lineRule="exact" w:before="0"/>
              <w:ind w:left="133" w:right="120"/>
              <w:rPr>
                <w:sz w:val="20"/>
              </w:rPr>
            </w:pPr>
            <w:r>
              <w:rPr>
                <w:sz w:val="20"/>
              </w:rPr>
              <w:t>1000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026" w:type="dxa"/>
          </w:tcPr>
          <w:p>
            <w:pPr>
              <w:pStyle w:val="TableParagraph"/>
              <w:spacing w:line="242" w:lineRule="exact"/>
              <w:ind w:left="419" w:right="408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843" w:type="dxa"/>
          </w:tcPr>
          <w:p>
            <w:pPr>
              <w:pStyle w:val="TableParagraph"/>
              <w:spacing w:line="242" w:lineRule="exact"/>
              <w:ind w:left="98" w:right="89"/>
              <w:rPr>
                <w:sz w:val="20"/>
              </w:rPr>
            </w:pPr>
            <w:r>
              <w:rPr>
                <w:sz w:val="20"/>
              </w:rPr>
              <w:t>1966</w:t>
            </w:r>
          </w:p>
        </w:tc>
        <w:tc>
          <w:tcPr>
            <w:tcW w:w="2410" w:type="dxa"/>
          </w:tcPr>
          <w:p>
            <w:pPr>
              <w:pStyle w:val="TableParagraph"/>
              <w:spacing w:line="242" w:lineRule="exact"/>
              <w:ind w:left="506" w:right="496"/>
              <w:rPr>
                <w:sz w:val="20"/>
              </w:rPr>
            </w:pPr>
            <w:r>
              <w:rPr>
                <w:sz w:val="20"/>
              </w:rPr>
              <w:t>4281</w:t>
            </w:r>
          </w:p>
        </w:tc>
        <w:tc>
          <w:tcPr>
            <w:tcW w:w="2263" w:type="dxa"/>
          </w:tcPr>
          <w:p>
            <w:pPr>
              <w:pStyle w:val="TableParagraph"/>
              <w:spacing w:line="242" w:lineRule="exact"/>
              <w:ind w:right="839"/>
              <w:jc w:val="right"/>
              <w:rPr>
                <w:sz w:val="20"/>
              </w:rPr>
            </w:pPr>
            <w:r>
              <w:rPr>
                <w:color w:val="FF0000"/>
                <w:sz w:val="20"/>
              </w:rPr>
              <w:t>2177,5</w:t>
            </w:r>
          </w:p>
        </w:tc>
      </w:tr>
      <w:tr>
        <w:trPr>
          <w:trHeight w:val="285" w:hRule="atLeast"/>
        </w:trPr>
        <w:tc>
          <w:tcPr>
            <w:tcW w:w="521" w:type="dxa"/>
          </w:tcPr>
          <w:p>
            <w:pPr>
              <w:pStyle w:val="TableParagraph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026" w:type="dxa"/>
          </w:tcPr>
          <w:p>
            <w:pPr>
              <w:pStyle w:val="TableParagraph"/>
              <w:ind w:left="419" w:right="409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843" w:type="dxa"/>
          </w:tcPr>
          <w:p>
            <w:pPr>
              <w:pStyle w:val="TableParagraph"/>
              <w:ind w:left="98" w:right="89"/>
              <w:rPr>
                <w:sz w:val="20"/>
              </w:rPr>
            </w:pPr>
            <w:r>
              <w:rPr>
                <w:sz w:val="20"/>
              </w:rPr>
              <w:t>168</w:t>
            </w:r>
          </w:p>
        </w:tc>
        <w:tc>
          <w:tcPr>
            <w:tcW w:w="2410" w:type="dxa"/>
          </w:tcPr>
          <w:p>
            <w:pPr>
              <w:pStyle w:val="TableParagraph"/>
              <w:ind w:left="506" w:right="491"/>
              <w:rPr>
                <w:sz w:val="20"/>
              </w:rPr>
            </w:pPr>
            <w:r>
              <w:rPr>
                <w:sz w:val="20"/>
              </w:rPr>
              <w:t>57</w:t>
            </w:r>
          </w:p>
        </w:tc>
        <w:tc>
          <w:tcPr>
            <w:tcW w:w="2263" w:type="dxa"/>
          </w:tcPr>
          <w:p>
            <w:pPr>
              <w:pStyle w:val="TableParagraph"/>
              <w:ind w:right="891"/>
              <w:jc w:val="right"/>
              <w:rPr>
                <w:sz w:val="20"/>
              </w:rPr>
            </w:pPr>
            <w:r>
              <w:rPr>
                <w:sz w:val="20"/>
              </w:rPr>
              <w:t>339,3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026" w:type="dxa"/>
          </w:tcPr>
          <w:p>
            <w:pPr>
              <w:pStyle w:val="TableParagraph"/>
              <w:spacing w:line="242" w:lineRule="exact"/>
              <w:ind w:left="419" w:right="408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1843" w:type="dxa"/>
          </w:tcPr>
          <w:p>
            <w:pPr>
              <w:pStyle w:val="TableParagraph"/>
              <w:spacing w:line="242" w:lineRule="exact"/>
              <w:ind w:left="98" w:right="89"/>
              <w:rPr>
                <w:sz w:val="20"/>
              </w:rPr>
            </w:pPr>
            <w:r>
              <w:rPr>
                <w:sz w:val="20"/>
              </w:rPr>
              <w:t>450</w:t>
            </w:r>
          </w:p>
        </w:tc>
        <w:tc>
          <w:tcPr>
            <w:tcW w:w="2410" w:type="dxa"/>
          </w:tcPr>
          <w:p>
            <w:pPr>
              <w:pStyle w:val="TableParagraph"/>
              <w:spacing w:line="242" w:lineRule="exact"/>
              <w:ind w:left="506" w:right="496"/>
              <w:rPr>
                <w:sz w:val="20"/>
              </w:rPr>
            </w:pPr>
            <w:r>
              <w:rPr>
                <w:sz w:val="20"/>
              </w:rPr>
              <w:t>985,5</w:t>
            </w:r>
          </w:p>
        </w:tc>
        <w:tc>
          <w:tcPr>
            <w:tcW w:w="2263" w:type="dxa"/>
          </w:tcPr>
          <w:p>
            <w:pPr>
              <w:pStyle w:val="TableParagraph"/>
              <w:spacing w:line="242" w:lineRule="exact"/>
              <w:ind w:right="839"/>
              <w:jc w:val="right"/>
              <w:rPr>
                <w:sz w:val="20"/>
              </w:rPr>
            </w:pPr>
            <w:r>
              <w:rPr>
                <w:color w:val="FF0000"/>
                <w:sz w:val="20"/>
              </w:rPr>
              <w:t>2190,0</w:t>
            </w:r>
          </w:p>
        </w:tc>
      </w:tr>
      <w:tr>
        <w:trPr>
          <w:trHeight w:val="283" w:hRule="atLeast"/>
        </w:trPr>
        <w:tc>
          <w:tcPr>
            <w:tcW w:w="521" w:type="dxa"/>
          </w:tcPr>
          <w:p>
            <w:pPr>
              <w:pStyle w:val="TableParagraph"/>
              <w:spacing w:line="242" w:lineRule="exact" w:before="21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026" w:type="dxa"/>
          </w:tcPr>
          <w:p>
            <w:pPr>
              <w:pStyle w:val="TableParagraph"/>
              <w:spacing w:line="242" w:lineRule="exact" w:before="21"/>
              <w:ind w:left="419" w:right="408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1843" w:type="dxa"/>
          </w:tcPr>
          <w:p>
            <w:pPr>
              <w:pStyle w:val="TableParagraph"/>
              <w:spacing w:line="242" w:lineRule="exact" w:before="21"/>
              <w:ind w:left="98" w:right="89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2410" w:type="dxa"/>
          </w:tcPr>
          <w:p>
            <w:pPr>
              <w:pStyle w:val="TableParagraph"/>
              <w:spacing w:line="242" w:lineRule="exact" w:before="21"/>
              <w:ind w:left="1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263" w:type="dxa"/>
          </w:tcPr>
          <w:p>
            <w:pPr>
              <w:pStyle w:val="TableParagraph"/>
              <w:spacing w:line="242" w:lineRule="exact" w:before="21"/>
              <w:ind w:left="134" w:right="119"/>
              <w:rPr>
                <w:sz w:val="20"/>
              </w:rPr>
            </w:pPr>
            <w:r>
              <w:rPr>
                <w:color w:val="BAD14F"/>
                <w:sz w:val="20"/>
              </w:rPr>
              <w:t>0,0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026" w:type="dxa"/>
          </w:tcPr>
          <w:p>
            <w:pPr>
              <w:pStyle w:val="TableParagraph"/>
              <w:spacing w:line="242" w:lineRule="exact"/>
              <w:ind w:left="419" w:right="408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1843" w:type="dxa"/>
          </w:tcPr>
          <w:p>
            <w:pPr>
              <w:pStyle w:val="TableParagraph"/>
              <w:spacing w:line="242" w:lineRule="exact"/>
              <w:ind w:left="98" w:right="89"/>
              <w:rPr>
                <w:sz w:val="20"/>
              </w:rPr>
            </w:pPr>
            <w:r>
              <w:rPr>
                <w:sz w:val="20"/>
              </w:rPr>
              <w:t>378</w:t>
            </w:r>
          </w:p>
        </w:tc>
        <w:tc>
          <w:tcPr>
            <w:tcW w:w="2410" w:type="dxa"/>
          </w:tcPr>
          <w:p>
            <w:pPr>
              <w:pStyle w:val="TableParagraph"/>
              <w:spacing w:line="242" w:lineRule="exact"/>
              <w:ind w:left="506" w:right="496"/>
              <w:rPr>
                <w:sz w:val="20"/>
              </w:rPr>
            </w:pPr>
            <w:r>
              <w:rPr>
                <w:sz w:val="20"/>
              </w:rPr>
              <w:t>639</w:t>
            </w:r>
          </w:p>
        </w:tc>
        <w:tc>
          <w:tcPr>
            <w:tcW w:w="2263" w:type="dxa"/>
          </w:tcPr>
          <w:p>
            <w:pPr>
              <w:pStyle w:val="TableParagraph"/>
              <w:spacing w:line="242" w:lineRule="exact"/>
              <w:ind w:right="839"/>
              <w:jc w:val="right"/>
              <w:rPr>
                <w:sz w:val="20"/>
              </w:rPr>
            </w:pPr>
            <w:r>
              <w:rPr>
                <w:color w:val="FF0000"/>
                <w:sz w:val="20"/>
              </w:rPr>
              <w:t>1690,5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026" w:type="dxa"/>
          </w:tcPr>
          <w:p>
            <w:pPr>
              <w:pStyle w:val="TableParagraph"/>
              <w:spacing w:line="242" w:lineRule="exact"/>
              <w:ind w:left="419" w:right="411"/>
              <w:rPr>
                <w:sz w:val="20"/>
              </w:rPr>
            </w:pPr>
            <w:r>
              <w:rPr>
                <w:sz w:val="20"/>
              </w:rPr>
              <w:t>Pławin</w:t>
            </w:r>
          </w:p>
        </w:tc>
        <w:tc>
          <w:tcPr>
            <w:tcW w:w="1843" w:type="dxa"/>
          </w:tcPr>
          <w:p>
            <w:pPr>
              <w:pStyle w:val="TableParagraph"/>
              <w:spacing w:line="242" w:lineRule="exact"/>
              <w:ind w:left="98" w:right="89"/>
              <w:rPr>
                <w:sz w:val="20"/>
              </w:rPr>
            </w:pPr>
            <w:r>
              <w:rPr>
                <w:sz w:val="20"/>
              </w:rPr>
              <w:t>204</w:t>
            </w:r>
          </w:p>
        </w:tc>
        <w:tc>
          <w:tcPr>
            <w:tcW w:w="2410" w:type="dxa"/>
          </w:tcPr>
          <w:p>
            <w:pPr>
              <w:pStyle w:val="TableParagraph"/>
              <w:spacing w:line="242" w:lineRule="exact"/>
              <w:ind w:left="506" w:right="496"/>
              <w:rPr>
                <w:sz w:val="20"/>
              </w:rPr>
            </w:pPr>
            <w:r>
              <w:rPr>
                <w:sz w:val="20"/>
              </w:rPr>
              <w:t>205</w:t>
            </w:r>
          </w:p>
        </w:tc>
        <w:tc>
          <w:tcPr>
            <w:tcW w:w="2263" w:type="dxa"/>
          </w:tcPr>
          <w:p>
            <w:pPr>
              <w:pStyle w:val="TableParagraph"/>
              <w:spacing w:line="242" w:lineRule="exact"/>
              <w:ind w:right="841"/>
              <w:jc w:val="right"/>
              <w:rPr>
                <w:sz w:val="20"/>
              </w:rPr>
            </w:pPr>
            <w:r>
              <w:rPr>
                <w:sz w:val="20"/>
              </w:rPr>
              <w:t>1004,9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026" w:type="dxa"/>
          </w:tcPr>
          <w:p>
            <w:pPr>
              <w:pStyle w:val="TableParagraph"/>
              <w:spacing w:line="242" w:lineRule="exact"/>
              <w:ind w:left="419" w:right="411"/>
              <w:rPr>
                <w:sz w:val="20"/>
              </w:rPr>
            </w:pPr>
            <w:r>
              <w:rPr>
                <w:sz w:val="20"/>
              </w:rPr>
              <w:t>Rokitno-Kawki</w:t>
            </w:r>
          </w:p>
        </w:tc>
        <w:tc>
          <w:tcPr>
            <w:tcW w:w="1843" w:type="dxa"/>
          </w:tcPr>
          <w:p>
            <w:pPr>
              <w:pStyle w:val="TableParagraph"/>
              <w:spacing w:line="242" w:lineRule="exact"/>
              <w:ind w:left="100" w:right="86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2410" w:type="dxa"/>
          </w:tcPr>
          <w:p>
            <w:pPr>
              <w:pStyle w:val="TableParagraph"/>
              <w:spacing w:line="242" w:lineRule="exact"/>
              <w:ind w:left="506" w:right="491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2263" w:type="dxa"/>
          </w:tcPr>
          <w:p>
            <w:pPr>
              <w:pStyle w:val="TableParagraph"/>
              <w:spacing w:line="242" w:lineRule="exact"/>
              <w:ind w:right="891"/>
              <w:jc w:val="right"/>
              <w:rPr>
                <w:sz w:val="20"/>
              </w:rPr>
            </w:pPr>
            <w:r>
              <w:rPr>
                <w:sz w:val="20"/>
              </w:rPr>
              <w:t>323,2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026" w:type="dxa"/>
          </w:tcPr>
          <w:p>
            <w:pPr>
              <w:pStyle w:val="TableParagraph"/>
              <w:spacing w:line="242" w:lineRule="exact"/>
              <w:ind w:left="419" w:right="410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1843" w:type="dxa"/>
          </w:tcPr>
          <w:p>
            <w:pPr>
              <w:pStyle w:val="TableParagraph"/>
              <w:spacing w:line="242" w:lineRule="exact"/>
              <w:ind w:left="98" w:right="89"/>
              <w:rPr>
                <w:sz w:val="20"/>
              </w:rPr>
            </w:pPr>
            <w:r>
              <w:rPr>
                <w:sz w:val="20"/>
              </w:rPr>
              <w:t>315</w:t>
            </w:r>
          </w:p>
        </w:tc>
        <w:tc>
          <w:tcPr>
            <w:tcW w:w="2410" w:type="dxa"/>
          </w:tcPr>
          <w:p>
            <w:pPr>
              <w:pStyle w:val="TableParagraph"/>
              <w:spacing w:line="242" w:lineRule="exact"/>
              <w:ind w:left="506" w:right="496"/>
              <w:rPr>
                <w:sz w:val="20"/>
              </w:rPr>
            </w:pPr>
            <w:r>
              <w:rPr>
                <w:sz w:val="20"/>
              </w:rPr>
              <w:t>274</w:t>
            </w:r>
          </w:p>
        </w:tc>
        <w:tc>
          <w:tcPr>
            <w:tcW w:w="2263" w:type="dxa"/>
          </w:tcPr>
          <w:p>
            <w:pPr>
              <w:pStyle w:val="TableParagraph"/>
              <w:spacing w:line="242" w:lineRule="exact"/>
              <w:ind w:right="891"/>
              <w:jc w:val="right"/>
              <w:rPr>
                <w:sz w:val="20"/>
              </w:rPr>
            </w:pPr>
            <w:r>
              <w:rPr>
                <w:sz w:val="20"/>
              </w:rPr>
              <w:t>869,8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026" w:type="dxa"/>
          </w:tcPr>
          <w:p>
            <w:pPr>
              <w:pStyle w:val="TableParagraph"/>
              <w:spacing w:line="242" w:lineRule="exact"/>
              <w:ind w:left="419" w:right="409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1843" w:type="dxa"/>
          </w:tcPr>
          <w:p>
            <w:pPr>
              <w:pStyle w:val="TableParagraph"/>
              <w:spacing w:line="242" w:lineRule="exact"/>
              <w:ind w:left="98" w:right="89"/>
              <w:rPr>
                <w:sz w:val="20"/>
              </w:rPr>
            </w:pPr>
            <w:r>
              <w:rPr>
                <w:sz w:val="20"/>
              </w:rPr>
              <w:t>248</w:t>
            </w:r>
          </w:p>
        </w:tc>
        <w:tc>
          <w:tcPr>
            <w:tcW w:w="2410" w:type="dxa"/>
          </w:tcPr>
          <w:p>
            <w:pPr>
              <w:pStyle w:val="TableParagraph"/>
              <w:spacing w:line="242" w:lineRule="exact"/>
              <w:ind w:left="506" w:right="491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2263" w:type="dxa"/>
          </w:tcPr>
          <w:p>
            <w:pPr>
              <w:pStyle w:val="TableParagraph"/>
              <w:spacing w:line="242" w:lineRule="exact"/>
              <w:ind w:right="891"/>
              <w:jc w:val="right"/>
              <w:rPr>
                <w:sz w:val="20"/>
              </w:rPr>
            </w:pPr>
            <w:r>
              <w:rPr>
                <w:sz w:val="20"/>
              </w:rPr>
              <w:t>169,4</w:t>
            </w:r>
          </w:p>
        </w:tc>
      </w:tr>
      <w:tr>
        <w:trPr>
          <w:trHeight w:val="282" w:hRule="atLeast"/>
        </w:trPr>
        <w:tc>
          <w:tcPr>
            <w:tcW w:w="521" w:type="dxa"/>
            <w:shd w:val="clear" w:color="auto" w:fill="E4E8EC"/>
          </w:tcPr>
          <w:p>
            <w:pPr>
              <w:pStyle w:val="TableParagraph"/>
              <w:spacing w:line="242" w:lineRule="exact"/>
              <w:ind w:left="21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Σ</w:t>
            </w:r>
          </w:p>
        </w:tc>
        <w:tc>
          <w:tcPr>
            <w:tcW w:w="2026" w:type="dxa"/>
            <w:shd w:val="clear" w:color="auto" w:fill="E4E8EC"/>
          </w:tcPr>
          <w:p>
            <w:pPr>
              <w:pStyle w:val="TableParagraph"/>
              <w:spacing w:line="242" w:lineRule="exact"/>
              <w:ind w:left="419" w:right="409"/>
              <w:rPr>
                <w:sz w:val="20"/>
              </w:rPr>
            </w:pPr>
            <w:r>
              <w:rPr>
                <w:sz w:val="20"/>
              </w:rPr>
              <w:t>GMINA</w:t>
            </w:r>
          </w:p>
        </w:tc>
        <w:tc>
          <w:tcPr>
            <w:tcW w:w="1843" w:type="dxa"/>
            <w:shd w:val="clear" w:color="auto" w:fill="E4E8EC"/>
          </w:tcPr>
          <w:p>
            <w:pPr>
              <w:pStyle w:val="TableParagraph"/>
              <w:spacing w:line="242" w:lineRule="exact"/>
              <w:ind w:left="100" w:right="88"/>
              <w:rPr>
                <w:sz w:val="20"/>
              </w:rPr>
            </w:pPr>
            <w:r>
              <w:rPr>
                <w:sz w:val="20"/>
              </w:rPr>
              <w:t>3941</w:t>
            </w:r>
          </w:p>
        </w:tc>
        <w:tc>
          <w:tcPr>
            <w:tcW w:w="2410" w:type="dxa"/>
            <w:shd w:val="clear" w:color="auto" w:fill="E4E8EC"/>
          </w:tcPr>
          <w:p>
            <w:pPr>
              <w:pStyle w:val="TableParagraph"/>
              <w:spacing w:line="242" w:lineRule="exact"/>
              <w:ind w:left="506" w:right="492"/>
              <w:rPr>
                <w:sz w:val="20"/>
              </w:rPr>
            </w:pPr>
            <w:r>
              <w:rPr>
                <w:sz w:val="20"/>
              </w:rPr>
              <w:t>6515,5</w:t>
            </w:r>
          </w:p>
        </w:tc>
        <w:tc>
          <w:tcPr>
            <w:tcW w:w="2263" w:type="dxa"/>
            <w:shd w:val="clear" w:color="auto" w:fill="E4E8EC"/>
          </w:tcPr>
          <w:p>
            <w:pPr>
              <w:pStyle w:val="TableParagraph"/>
              <w:spacing w:line="242" w:lineRule="exact"/>
              <w:ind w:right="839"/>
              <w:jc w:val="right"/>
              <w:rPr>
                <w:sz w:val="20"/>
              </w:rPr>
            </w:pPr>
            <w:r>
              <w:rPr>
                <w:sz w:val="20"/>
              </w:rPr>
              <w:t>1653,3</w:t>
            </w:r>
          </w:p>
        </w:tc>
      </w:tr>
    </w:tbl>
    <w:p>
      <w:pPr>
        <w:spacing w:before="61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podstawie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danych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OPS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Starym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Kurowie. </w:t>
      </w:r>
    </w:p>
    <w:p>
      <w:pPr>
        <w:pStyle w:val="BodyText"/>
        <w:spacing w:before="5"/>
        <w:rPr>
          <w:i/>
          <w:sz w:val="16"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bookmarkStart w:name="_bookmark33" w:id="42"/>
      <w:bookmarkEnd w:id="42"/>
      <w:r>
        <w:rPr/>
      </w:r>
      <w:r>
        <w:rPr>
          <w:i/>
          <w:color w:val="776979"/>
          <w:sz w:val="18"/>
        </w:rPr>
        <w:t>Grafika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10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Liczba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udzielonych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świadczeń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ze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względu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niepełnosprawność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1000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mieszkańców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 2023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rPr>
          <w:i/>
          <w:sz w:val="13"/>
        </w:rPr>
      </w:pPr>
      <w:r>
        <w:rPr/>
        <w:drawing>
          <wp:anchor distT="0" distB="0" distL="0" distR="0" allowOverlap="1" layoutInCell="1" locked="0" behindDoc="0" simplePos="0" relativeHeight="23">
            <wp:simplePos x="0" y="0"/>
            <wp:positionH relativeFrom="page">
              <wp:posOffset>977529</wp:posOffset>
            </wp:positionH>
            <wp:positionV relativeFrom="paragraph">
              <wp:posOffset>126132</wp:posOffset>
            </wp:positionV>
            <wp:extent cx="5590717" cy="3598164"/>
            <wp:effectExtent l="0" t="0" r="0" b="0"/>
            <wp:wrapTopAndBottom/>
            <wp:docPr id="23" name="image1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9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0717" cy="3598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i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pStyle w:val="BodyText"/>
        <w:spacing w:before="2"/>
        <w:rPr>
          <w:i/>
          <w:sz w:val="16"/>
        </w:rPr>
      </w:pPr>
    </w:p>
    <w:p>
      <w:pPr>
        <w:pStyle w:val="BodyText"/>
        <w:spacing w:line="360" w:lineRule="auto" w:before="1"/>
        <w:ind w:left="116" w:right="252"/>
        <w:jc w:val="both"/>
      </w:pPr>
      <w:r>
        <w:rPr/>
        <w:t>Ostatnim obszarem tematycznym poddanym analizie był poziom bezpieczeństwa publicznego. W tym</w:t>
      </w:r>
      <w:r>
        <w:rPr>
          <w:spacing w:val="1"/>
        </w:rPr>
        <w:t> </w:t>
      </w:r>
      <w:r>
        <w:rPr>
          <w:spacing w:val="-1"/>
        </w:rPr>
        <w:t>celu</w:t>
      </w:r>
      <w:r>
        <w:rPr>
          <w:spacing w:val="-11"/>
        </w:rPr>
        <w:t> </w:t>
      </w:r>
      <w:r>
        <w:rPr>
          <w:spacing w:val="-1"/>
        </w:rPr>
        <w:t>badaniu</w:t>
      </w:r>
      <w:r>
        <w:rPr>
          <w:spacing w:val="-12"/>
        </w:rPr>
        <w:t> </w:t>
      </w:r>
      <w:r>
        <w:rPr>
          <w:spacing w:val="-1"/>
        </w:rPr>
        <w:t>został</w:t>
      </w:r>
      <w:r>
        <w:rPr>
          <w:spacing w:val="-12"/>
        </w:rPr>
        <w:t> </w:t>
      </w:r>
      <w:r>
        <w:rPr>
          <w:spacing w:val="-1"/>
        </w:rPr>
        <w:t>poddany</w:t>
      </w:r>
      <w:r>
        <w:rPr>
          <w:spacing w:val="-8"/>
        </w:rPr>
        <w:t> </w:t>
      </w:r>
      <w:r>
        <w:rPr/>
        <w:t>wskaźnik</w:t>
      </w:r>
      <w:r>
        <w:rPr>
          <w:spacing w:val="-8"/>
        </w:rPr>
        <w:t> </w:t>
      </w:r>
      <w:r>
        <w:rPr/>
        <w:t>przedstawiający</w:t>
      </w:r>
      <w:r>
        <w:rPr>
          <w:spacing w:val="-13"/>
        </w:rPr>
        <w:t> </w:t>
      </w:r>
      <w:r>
        <w:rPr/>
        <w:t>ogólną</w:t>
      </w:r>
      <w:r>
        <w:rPr>
          <w:spacing w:val="-10"/>
        </w:rPr>
        <w:t> </w:t>
      </w:r>
      <w:r>
        <w:rPr/>
        <w:t>liczbę</w:t>
      </w:r>
      <w:r>
        <w:rPr>
          <w:spacing w:val="-10"/>
        </w:rPr>
        <w:t> </w:t>
      </w:r>
      <w:r>
        <w:rPr/>
        <w:t>przestępstw</w:t>
      </w:r>
      <w:r>
        <w:rPr>
          <w:spacing w:val="-13"/>
        </w:rPr>
        <w:t> </w:t>
      </w:r>
      <w:r>
        <w:rPr/>
        <w:t>na</w:t>
      </w:r>
      <w:r>
        <w:rPr>
          <w:spacing w:val="-10"/>
        </w:rPr>
        <w:t> </w:t>
      </w:r>
      <w:r>
        <w:rPr/>
        <w:t>1000</w:t>
      </w:r>
      <w:r>
        <w:rPr>
          <w:spacing w:val="-11"/>
        </w:rPr>
        <w:t> </w:t>
      </w:r>
      <w:r>
        <w:rPr/>
        <w:t>mieszkańców.</w:t>
      </w:r>
      <w:r>
        <w:rPr>
          <w:spacing w:val="-47"/>
        </w:rPr>
        <w:t> </w:t>
      </w:r>
      <w:r>
        <w:rPr>
          <w:spacing w:val="-1"/>
        </w:rPr>
        <w:t>Zgodnie</w:t>
      </w:r>
      <w:r>
        <w:rPr>
          <w:spacing w:val="-11"/>
        </w:rPr>
        <w:t> </w:t>
      </w:r>
      <w:r>
        <w:rPr>
          <w:spacing w:val="-1"/>
        </w:rPr>
        <w:t>z</w:t>
      </w:r>
      <w:r>
        <w:rPr>
          <w:spacing w:val="-12"/>
        </w:rPr>
        <w:t> </w:t>
      </w:r>
      <w:r>
        <w:rPr>
          <w:spacing w:val="-1"/>
        </w:rPr>
        <w:t>definicją</w:t>
      </w:r>
      <w:r>
        <w:rPr>
          <w:spacing w:val="-13"/>
        </w:rPr>
        <w:t> </w:t>
      </w:r>
      <w:r>
        <w:rPr/>
        <w:t>zawartą</w:t>
      </w:r>
      <w:r>
        <w:rPr>
          <w:spacing w:val="-12"/>
        </w:rPr>
        <w:t> </w:t>
      </w:r>
      <w:r>
        <w:rPr/>
        <w:t>w</w:t>
      </w:r>
      <w:r>
        <w:rPr>
          <w:spacing w:val="-12"/>
        </w:rPr>
        <w:t> </w:t>
      </w:r>
      <w:r>
        <w:rPr/>
        <w:t>Kodeksie</w:t>
      </w:r>
      <w:r>
        <w:rPr>
          <w:spacing w:val="-13"/>
        </w:rPr>
        <w:t> </w:t>
      </w:r>
      <w:r>
        <w:rPr/>
        <w:t>karnym,</w:t>
      </w:r>
      <w:r>
        <w:rPr>
          <w:spacing w:val="-11"/>
        </w:rPr>
        <w:t> </w:t>
      </w:r>
      <w:r>
        <w:rPr/>
        <w:t>przestępstwo</w:t>
      </w:r>
      <w:r>
        <w:rPr>
          <w:spacing w:val="-11"/>
        </w:rPr>
        <w:t> </w:t>
      </w:r>
      <w:r>
        <w:rPr/>
        <w:t>to</w:t>
      </w:r>
      <w:r>
        <w:rPr>
          <w:spacing w:val="-12"/>
        </w:rPr>
        <w:t> </w:t>
      </w:r>
      <w:r>
        <w:rPr/>
        <w:t>„czyn</w:t>
      </w:r>
      <w:r>
        <w:rPr>
          <w:spacing w:val="-11"/>
        </w:rPr>
        <w:t> </w:t>
      </w:r>
      <w:r>
        <w:rPr/>
        <w:t>zabroniony</w:t>
      </w:r>
      <w:r>
        <w:rPr>
          <w:spacing w:val="-13"/>
        </w:rPr>
        <w:t> </w:t>
      </w:r>
      <w:r>
        <w:rPr/>
        <w:t>pod</w:t>
      </w:r>
      <w:r>
        <w:rPr>
          <w:spacing w:val="-10"/>
        </w:rPr>
        <w:t> </w:t>
      </w:r>
      <w:r>
        <w:rPr/>
        <w:t>groźbą</w:t>
      </w:r>
      <w:r>
        <w:rPr>
          <w:spacing w:val="-12"/>
        </w:rPr>
        <w:t> </w:t>
      </w:r>
      <w:r>
        <w:rPr/>
        <w:t>kary</w:t>
      </w:r>
      <w:r>
        <w:rPr>
          <w:spacing w:val="-11"/>
        </w:rPr>
        <w:t> </w:t>
      </w:r>
      <w:r>
        <w:rPr/>
        <w:t>przez</w:t>
      </w:r>
    </w:p>
    <w:p>
      <w:pPr>
        <w:spacing w:after="0" w:line="360" w:lineRule="auto"/>
        <w:jc w:val="both"/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74"/>
        <w:ind w:left="116" w:right="252"/>
        <w:jc w:val="both"/>
      </w:pPr>
      <w:r>
        <w:rPr/>
        <w:t>ustawę obowiązującą w czasie jego popełnienia” oraz „jest zbrodnią albo występkiem”</w:t>
      </w:r>
      <w:hyperlink w:history="true" w:anchor="_bookmark35">
        <w:r>
          <w:rPr>
            <w:vertAlign w:val="superscript"/>
          </w:rPr>
          <w:t>6</w:t>
        </w:r>
        <w:r>
          <w:rPr>
            <w:vertAlign w:val="baseline"/>
          </w:rPr>
          <w:t>. </w:t>
        </w:r>
      </w:hyperlink>
      <w:r>
        <w:rPr>
          <w:vertAlign w:val="baseline"/>
        </w:rPr>
        <w:t>Opierając się</w:t>
      </w:r>
      <w:r>
        <w:rPr>
          <w:spacing w:val="1"/>
          <w:vertAlign w:val="baseline"/>
        </w:rPr>
        <w:t> </w:t>
      </w:r>
      <w:r>
        <w:rPr>
          <w:vertAlign w:val="baseline"/>
        </w:rPr>
        <w:t>na</w:t>
      </w:r>
      <w:r>
        <w:rPr>
          <w:spacing w:val="50"/>
          <w:vertAlign w:val="baseline"/>
        </w:rPr>
        <w:t> </w:t>
      </w:r>
      <w:r>
        <w:rPr>
          <w:vertAlign w:val="baseline"/>
        </w:rPr>
        <w:t>danych</w:t>
      </w:r>
      <w:r>
        <w:rPr>
          <w:spacing w:val="50"/>
          <w:vertAlign w:val="baseline"/>
        </w:rPr>
        <w:t> </w:t>
      </w:r>
      <w:r>
        <w:rPr>
          <w:vertAlign w:val="baseline"/>
        </w:rPr>
        <w:t>udostępnionych   przez   Komisariat   Policji   w   Drezdenku,   w   2023 r.   zarejestrowano</w:t>
      </w:r>
      <w:r>
        <w:rPr>
          <w:spacing w:val="1"/>
          <w:vertAlign w:val="baseline"/>
        </w:rPr>
        <w:t> </w:t>
      </w:r>
      <w:r>
        <w:rPr>
          <w:vertAlign w:val="baseline"/>
        </w:rPr>
        <w:t>49</w:t>
      </w:r>
      <w:r>
        <w:rPr>
          <w:spacing w:val="-2"/>
          <w:vertAlign w:val="baseline"/>
        </w:rPr>
        <w:t> </w:t>
      </w:r>
      <w:r>
        <w:rPr>
          <w:vertAlign w:val="baseline"/>
        </w:rPr>
        <w:t>przestępstw,</w:t>
      </w:r>
      <w:r>
        <w:rPr>
          <w:spacing w:val="38"/>
          <w:vertAlign w:val="baseline"/>
        </w:rPr>
        <w:t> </w:t>
      </w:r>
      <w:r>
        <w:rPr>
          <w:vertAlign w:val="baseline"/>
        </w:rPr>
        <w:t>w</w:t>
      </w:r>
      <w:r>
        <w:rPr>
          <w:spacing w:val="37"/>
          <w:vertAlign w:val="baseline"/>
        </w:rPr>
        <w:t> </w:t>
      </w:r>
      <w:r>
        <w:rPr>
          <w:vertAlign w:val="baseline"/>
        </w:rPr>
        <w:t>tym</w:t>
      </w:r>
      <w:r>
        <w:rPr>
          <w:spacing w:val="37"/>
          <w:vertAlign w:val="baseline"/>
        </w:rPr>
        <w:t> </w:t>
      </w:r>
      <w:r>
        <w:rPr>
          <w:vertAlign w:val="baseline"/>
        </w:rPr>
        <w:t>najwięcej</w:t>
      </w:r>
      <w:r>
        <w:rPr>
          <w:spacing w:val="36"/>
          <w:vertAlign w:val="baseline"/>
        </w:rPr>
        <w:t> </w:t>
      </w:r>
      <w:r>
        <w:rPr>
          <w:vertAlign w:val="baseline"/>
        </w:rPr>
        <w:t>popełnionych</w:t>
      </w:r>
      <w:r>
        <w:rPr>
          <w:spacing w:val="38"/>
          <w:vertAlign w:val="baseline"/>
        </w:rPr>
        <w:t> </w:t>
      </w:r>
      <w:r>
        <w:rPr>
          <w:vertAlign w:val="baseline"/>
        </w:rPr>
        <w:t>przestępstw</w:t>
      </w:r>
      <w:r>
        <w:rPr>
          <w:spacing w:val="35"/>
          <w:vertAlign w:val="baseline"/>
        </w:rPr>
        <w:t> </w:t>
      </w:r>
      <w:r>
        <w:rPr>
          <w:vertAlign w:val="baseline"/>
        </w:rPr>
        <w:t>przypada</w:t>
      </w:r>
      <w:r>
        <w:rPr>
          <w:spacing w:val="37"/>
          <w:vertAlign w:val="baseline"/>
        </w:rPr>
        <w:t> </w:t>
      </w:r>
      <w:r>
        <w:rPr>
          <w:vertAlign w:val="baseline"/>
        </w:rPr>
        <w:t>na</w:t>
      </w:r>
      <w:r>
        <w:rPr>
          <w:spacing w:val="39"/>
          <w:vertAlign w:val="baseline"/>
        </w:rPr>
        <w:t> </w:t>
      </w:r>
      <w:r>
        <w:rPr>
          <w:vertAlign w:val="baseline"/>
        </w:rPr>
        <w:t>sołectwo</w:t>
      </w:r>
      <w:r>
        <w:rPr>
          <w:spacing w:val="40"/>
          <w:vertAlign w:val="baseline"/>
        </w:rPr>
        <w:t> </w:t>
      </w:r>
      <w:r>
        <w:rPr>
          <w:vertAlign w:val="baseline"/>
        </w:rPr>
        <w:t>Stare</w:t>
      </w:r>
      <w:r>
        <w:rPr>
          <w:spacing w:val="38"/>
          <w:vertAlign w:val="baseline"/>
        </w:rPr>
        <w:t> </w:t>
      </w:r>
      <w:r>
        <w:rPr>
          <w:vertAlign w:val="baseline"/>
        </w:rPr>
        <w:t>Kurowo</w:t>
      </w:r>
      <w:r>
        <w:rPr>
          <w:spacing w:val="37"/>
          <w:vertAlign w:val="baseline"/>
        </w:rPr>
        <w:t> </w:t>
      </w:r>
      <w:r>
        <w:rPr>
          <w:vertAlign w:val="baseline"/>
        </w:rPr>
        <w:t>–</w:t>
      </w:r>
      <w:r>
        <w:rPr>
          <w:spacing w:val="-47"/>
          <w:vertAlign w:val="baseline"/>
        </w:rPr>
        <w:t> </w:t>
      </w:r>
      <w:r>
        <w:rPr>
          <w:vertAlign w:val="baseline"/>
        </w:rPr>
        <w:t>34 przestępstw.</w:t>
      </w:r>
      <w:r>
        <w:rPr>
          <w:spacing w:val="1"/>
          <w:vertAlign w:val="baseline"/>
        </w:rPr>
        <w:t> </w:t>
      </w:r>
      <w:r>
        <w:rPr>
          <w:vertAlign w:val="baseline"/>
        </w:rPr>
        <w:t>Średnia</w:t>
      </w:r>
      <w:r>
        <w:rPr>
          <w:spacing w:val="1"/>
          <w:vertAlign w:val="baseline"/>
        </w:rPr>
        <w:t> </w:t>
      </w:r>
      <w:r>
        <w:rPr>
          <w:vertAlign w:val="baseline"/>
        </w:rPr>
        <w:t>wartość</w:t>
      </w:r>
      <w:r>
        <w:rPr>
          <w:spacing w:val="1"/>
          <w:vertAlign w:val="baseline"/>
        </w:rPr>
        <w:t> </w:t>
      </w:r>
      <w:r>
        <w:rPr>
          <w:vertAlign w:val="baseline"/>
        </w:rPr>
        <w:t>analizowanego</w:t>
      </w:r>
      <w:r>
        <w:rPr>
          <w:spacing w:val="1"/>
          <w:vertAlign w:val="baseline"/>
        </w:rPr>
        <w:t> </w:t>
      </w:r>
      <w:r>
        <w:rPr>
          <w:vertAlign w:val="baseline"/>
        </w:rPr>
        <w:t>wskaźnika</w:t>
      </w:r>
      <w:r>
        <w:rPr>
          <w:spacing w:val="1"/>
          <w:vertAlign w:val="baseline"/>
        </w:rPr>
        <w:t> </w:t>
      </w:r>
      <w:r>
        <w:rPr>
          <w:vertAlign w:val="baseline"/>
        </w:rPr>
        <w:t>wyniosła</w:t>
      </w:r>
      <w:r>
        <w:rPr>
          <w:spacing w:val="1"/>
          <w:vertAlign w:val="baseline"/>
        </w:rPr>
        <w:t> </w:t>
      </w:r>
      <w:r>
        <w:rPr>
          <w:vertAlign w:val="baseline"/>
        </w:rPr>
        <w:t>12,4</w:t>
      </w:r>
      <w:r>
        <w:rPr>
          <w:spacing w:val="1"/>
          <w:vertAlign w:val="baseline"/>
        </w:rPr>
        <w:t> </w:t>
      </w:r>
      <w:r>
        <w:rPr>
          <w:vertAlign w:val="baseline"/>
        </w:rPr>
        <w:t>przestępstw</w:t>
      </w:r>
      <w:r>
        <w:rPr>
          <w:spacing w:val="1"/>
          <w:vertAlign w:val="baseline"/>
        </w:rPr>
        <w:t> </w:t>
      </w:r>
      <w:r>
        <w:rPr>
          <w:vertAlign w:val="baseline"/>
        </w:rPr>
        <w:t>na</w:t>
      </w:r>
      <w:r>
        <w:rPr>
          <w:spacing w:val="1"/>
          <w:vertAlign w:val="baseline"/>
        </w:rPr>
        <w:t> </w:t>
      </w:r>
      <w:r>
        <w:rPr>
          <w:vertAlign w:val="baseline"/>
        </w:rPr>
        <w:t>1000</w:t>
      </w:r>
      <w:r>
        <w:rPr>
          <w:spacing w:val="1"/>
          <w:vertAlign w:val="baseline"/>
        </w:rPr>
        <w:t> </w:t>
      </w:r>
      <w:r>
        <w:rPr>
          <w:vertAlign w:val="baseline"/>
        </w:rPr>
        <w:t>mieszkańców. W 3 jednostkach porównawczych ww. wartość została przekroczona. Najniższe wartości</w:t>
      </w:r>
      <w:r>
        <w:rPr>
          <w:spacing w:val="1"/>
          <w:vertAlign w:val="baseline"/>
        </w:rPr>
        <w:t> </w:t>
      </w:r>
      <w:r>
        <w:rPr>
          <w:vertAlign w:val="baseline"/>
        </w:rPr>
        <w:t>wskaźnika</w:t>
      </w:r>
      <w:r>
        <w:rPr>
          <w:spacing w:val="-8"/>
          <w:vertAlign w:val="baseline"/>
        </w:rPr>
        <w:t> </w:t>
      </w:r>
      <w:r>
        <w:rPr>
          <w:vertAlign w:val="baseline"/>
        </w:rPr>
        <w:t>wskazujące</w:t>
      </w:r>
      <w:r>
        <w:rPr>
          <w:spacing w:val="-8"/>
          <w:vertAlign w:val="baseline"/>
        </w:rPr>
        <w:t> </w:t>
      </w:r>
      <w:r>
        <w:rPr>
          <w:vertAlign w:val="baseline"/>
        </w:rPr>
        <w:t>na</w:t>
      </w:r>
      <w:r>
        <w:rPr>
          <w:spacing w:val="-8"/>
          <w:vertAlign w:val="baseline"/>
        </w:rPr>
        <w:t> </w:t>
      </w:r>
      <w:r>
        <w:rPr>
          <w:vertAlign w:val="baseline"/>
        </w:rPr>
        <w:t>względnie</w:t>
      </w:r>
      <w:r>
        <w:rPr>
          <w:spacing w:val="-6"/>
          <w:vertAlign w:val="baseline"/>
        </w:rPr>
        <w:t> </w:t>
      </w:r>
      <w:r>
        <w:rPr>
          <w:vertAlign w:val="baseline"/>
        </w:rPr>
        <w:t>bezpieczną</w:t>
      </w:r>
      <w:r>
        <w:rPr>
          <w:spacing w:val="-9"/>
          <w:vertAlign w:val="baseline"/>
        </w:rPr>
        <w:t> </w:t>
      </w:r>
      <w:r>
        <w:rPr>
          <w:vertAlign w:val="baseline"/>
        </w:rPr>
        <w:t>okolicę,</w:t>
      </w:r>
      <w:r>
        <w:rPr>
          <w:spacing w:val="-7"/>
          <w:vertAlign w:val="baseline"/>
        </w:rPr>
        <w:t> </w:t>
      </w:r>
      <w:r>
        <w:rPr>
          <w:vertAlign w:val="baseline"/>
        </w:rPr>
        <w:t>zauważa</w:t>
      </w:r>
      <w:r>
        <w:rPr>
          <w:spacing w:val="-10"/>
          <w:vertAlign w:val="baseline"/>
        </w:rPr>
        <w:t> </w:t>
      </w:r>
      <w:r>
        <w:rPr>
          <w:vertAlign w:val="baseline"/>
        </w:rPr>
        <w:t>się</w:t>
      </w:r>
      <w:r>
        <w:rPr>
          <w:spacing w:val="-5"/>
          <w:vertAlign w:val="baseline"/>
        </w:rPr>
        <w:t> </w:t>
      </w:r>
      <w:r>
        <w:rPr>
          <w:vertAlign w:val="baseline"/>
        </w:rPr>
        <w:t>w</w:t>
      </w:r>
      <w:r>
        <w:rPr>
          <w:spacing w:val="-11"/>
          <w:vertAlign w:val="baseline"/>
        </w:rPr>
        <w:t> </w:t>
      </w:r>
      <w:r>
        <w:rPr>
          <w:vertAlign w:val="baseline"/>
        </w:rPr>
        <w:t>Łęgowie</w:t>
      </w:r>
      <w:r>
        <w:rPr>
          <w:spacing w:val="-8"/>
          <w:vertAlign w:val="baseline"/>
        </w:rPr>
        <w:t> </w:t>
      </w:r>
      <w:r>
        <w:rPr>
          <w:vertAlign w:val="baseline"/>
        </w:rPr>
        <w:t>(0,0),</w:t>
      </w:r>
      <w:r>
        <w:rPr>
          <w:spacing w:val="-7"/>
          <w:vertAlign w:val="baseline"/>
        </w:rPr>
        <w:t> </w:t>
      </w:r>
      <w:r>
        <w:rPr>
          <w:vertAlign w:val="baseline"/>
        </w:rPr>
        <w:t>Błotnicy</w:t>
      </w:r>
      <w:r>
        <w:rPr>
          <w:spacing w:val="-9"/>
          <w:vertAlign w:val="baseline"/>
        </w:rPr>
        <w:t> </w:t>
      </w:r>
      <w:r>
        <w:rPr>
          <w:vertAlign w:val="baseline"/>
        </w:rPr>
        <w:t>(4,0)</w:t>
      </w:r>
      <w:r>
        <w:rPr>
          <w:spacing w:val="-9"/>
          <w:vertAlign w:val="baseline"/>
        </w:rPr>
        <w:t> </w:t>
      </w:r>
      <w:r>
        <w:rPr>
          <w:vertAlign w:val="baseline"/>
        </w:rPr>
        <w:t>oraz</w:t>
      </w:r>
      <w:r>
        <w:rPr>
          <w:spacing w:val="-47"/>
          <w:vertAlign w:val="baseline"/>
        </w:rPr>
        <w:t> </w:t>
      </w:r>
      <w:r>
        <w:rPr>
          <w:vertAlign w:val="baseline"/>
        </w:rPr>
        <w:t>Pławinie (4,9). Dzięki analizie</w:t>
      </w:r>
      <w:r>
        <w:rPr>
          <w:spacing w:val="1"/>
          <w:vertAlign w:val="baseline"/>
        </w:rPr>
        <w:t> </w:t>
      </w:r>
      <w:r>
        <w:rPr>
          <w:vertAlign w:val="baseline"/>
        </w:rPr>
        <w:t>wskaźnika ogólnej liczby</w:t>
      </w:r>
      <w:r>
        <w:rPr>
          <w:spacing w:val="1"/>
          <w:vertAlign w:val="baseline"/>
        </w:rPr>
        <w:t> </w:t>
      </w:r>
      <w:r>
        <w:rPr>
          <w:vertAlign w:val="baseline"/>
        </w:rPr>
        <w:t>przestępstw na 1000 mieszkańców,</w:t>
      </w:r>
      <w:r>
        <w:rPr>
          <w:spacing w:val="1"/>
          <w:vertAlign w:val="baseline"/>
        </w:rPr>
        <w:t> </w:t>
      </w:r>
      <w:r>
        <w:rPr>
          <w:vertAlign w:val="baseline"/>
        </w:rPr>
        <w:t>można</w:t>
      </w:r>
      <w:r>
        <w:rPr>
          <w:spacing w:val="1"/>
          <w:vertAlign w:val="baseline"/>
        </w:rPr>
        <w:t> </w:t>
      </w:r>
      <w:r>
        <w:rPr>
          <w:vertAlign w:val="baseline"/>
        </w:rPr>
        <w:t>zidentyfikować obszary, które wymagają interwencji zakresie poprawy bezpieczeństwa. W poniższej</w:t>
      </w:r>
      <w:r>
        <w:rPr>
          <w:spacing w:val="1"/>
          <w:vertAlign w:val="baseline"/>
        </w:rPr>
        <w:t> </w:t>
      </w:r>
      <w:r>
        <w:rPr>
          <w:vertAlign w:val="baseline"/>
        </w:rPr>
        <w:t>tabeli</w:t>
      </w:r>
      <w:r>
        <w:rPr>
          <w:spacing w:val="-3"/>
          <w:vertAlign w:val="baseline"/>
        </w:rPr>
        <w:t> </w:t>
      </w:r>
      <w:r>
        <w:rPr>
          <w:vertAlign w:val="baseline"/>
        </w:rPr>
        <w:t>zaprezentowano</w:t>
      </w:r>
      <w:r>
        <w:rPr>
          <w:spacing w:val="-3"/>
          <w:vertAlign w:val="baseline"/>
        </w:rPr>
        <w:t> </w:t>
      </w:r>
      <w:r>
        <w:rPr>
          <w:vertAlign w:val="baseline"/>
        </w:rPr>
        <w:t>dane dla</w:t>
      </w:r>
      <w:r>
        <w:rPr>
          <w:spacing w:val="-4"/>
          <w:vertAlign w:val="baseline"/>
        </w:rPr>
        <w:t> </w:t>
      </w:r>
      <w:r>
        <w:rPr>
          <w:vertAlign w:val="baseline"/>
        </w:rPr>
        <w:t>poszczególnych</w:t>
      </w:r>
      <w:r>
        <w:rPr>
          <w:spacing w:val="-4"/>
          <w:vertAlign w:val="baseline"/>
        </w:rPr>
        <w:t> </w:t>
      </w:r>
      <w:r>
        <w:rPr>
          <w:vertAlign w:val="baseline"/>
        </w:rPr>
        <w:t>obszarów</w:t>
      </w:r>
      <w:r>
        <w:rPr>
          <w:spacing w:val="-2"/>
          <w:vertAlign w:val="baseline"/>
        </w:rPr>
        <w:t> </w:t>
      </w:r>
      <w:r>
        <w:rPr>
          <w:vertAlign w:val="baseline"/>
        </w:rPr>
        <w:t>oraz</w:t>
      </w:r>
      <w:r>
        <w:rPr>
          <w:spacing w:val="-4"/>
          <w:vertAlign w:val="baseline"/>
        </w:rPr>
        <w:t> </w:t>
      </w:r>
      <w:r>
        <w:rPr>
          <w:vertAlign w:val="baseline"/>
        </w:rPr>
        <w:t>przedstawiono</w:t>
      </w:r>
      <w:r>
        <w:rPr>
          <w:spacing w:val="-1"/>
          <w:vertAlign w:val="baseline"/>
        </w:rPr>
        <w:t> </w:t>
      </w:r>
      <w:r>
        <w:rPr>
          <w:vertAlign w:val="baseline"/>
        </w:rPr>
        <w:t>w</w:t>
      </w:r>
      <w:r>
        <w:rPr>
          <w:spacing w:val="-3"/>
          <w:vertAlign w:val="baseline"/>
        </w:rPr>
        <w:t> </w:t>
      </w:r>
      <w:r>
        <w:rPr>
          <w:vertAlign w:val="baseline"/>
        </w:rPr>
        <w:t>formie kartogramu.</w:t>
      </w:r>
    </w:p>
    <w:p>
      <w:pPr>
        <w:spacing w:before="165" w:after="57"/>
        <w:ind w:left="116" w:right="0" w:firstLine="0"/>
        <w:jc w:val="left"/>
        <w:rPr>
          <w:i/>
          <w:sz w:val="18"/>
        </w:rPr>
      </w:pPr>
      <w:bookmarkStart w:name="_bookmark34" w:id="43"/>
      <w:bookmarkEnd w:id="43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12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Ogólna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liczba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przestępstw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1000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mieszkańców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r. </w:t>
      </w:r>
    </w:p>
    <w:tbl>
      <w:tblPr>
        <w:tblW w:w="0" w:type="auto"/>
        <w:jc w:val="left"/>
        <w:tblInd w:w="12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1"/>
        <w:gridCol w:w="2845"/>
        <w:gridCol w:w="1786"/>
        <w:gridCol w:w="1957"/>
        <w:gridCol w:w="1957"/>
      </w:tblGrid>
      <w:tr>
        <w:trPr>
          <w:trHeight w:val="733" w:hRule="atLeast"/>
        </w:trPr>
        <w:tc>
          <w:tcPr>
            <w:tcW w:w="521" w:type="dxa"/>
            <w:shd w:val="clear" w:color="auto" w:fill="DDEBED"/>
          </w:tcPr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2845" w:type="dxa"/>
            <w:shd w:val="clear" w:color="auto" w:fill="DDEBED"/>
          </w:tcPr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422" w:right="417"/>
              <w:rPr>
                <w:sz w:val="20"/>
              </w:rPr>
            </w:pPr>
            <w:r>
              <w:rPr>
                <w:sz w:val="20"/>
              </w:rPr>
              <w:t>Jednostka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porównawcza</w:t>
            </w:r>
          </w:p>
        </w:tc>
        <w:tc>
          <w:tcPr>
            <w:tcW w:w="1786" w:type="dxa"/>
            <w:shd w:val="clear" w:color="auto" w:fill="DDEBED"/>
          </w:tcPr>
          <w:p>
            <w:pPr>
              <w:pStyle w:val="TableParagraph"/>
              <w:spacing w:before="123"/>
              <w:ind w:left="335" w:right="325"/>
              <w:rPr>
                <w:sz w:val="20"/>
              </w:rPr>
            </w:pPr>
            <w:r>
              <w:rPr>
                <w:sz w:val="20"/>
              </w:rPr>
              <w:t>Liczba</w:t>
            </w:r>
          </w:p>
          <w:p>
            <w:pPr>
              <w:pStyle w:val="TableParagraph"/>
              <w:spacing w:before="1"/>
              <w:ind w:left="335" w:right="328"/>
              <w:rPr>
                <w:sz w:val="20"/>
              </w:rPr>
            </w:pPr>
            <w:r>
              <w:rPr>
                <w:sz w:val="20"/>
              </w:rPr>
              <w:t>mieszkańców</w:t>
            </w:r>
          </w:p>
        </w:tc>
        <w:tc>
          <w:tcPr>
            <w:tcW w:w="1957" w:type="dxa"/>
            <w:shd w:val="clear" w:color="auto" w:fill="DDEBED"/>
          </w:tcPr>
          <w:p>
            <w:pPr>
              <w:pStyle w:val="TableParagraph"/>
              <w:spacing w:before="123"/>
              <w:ind w:left="486" w:right="422" w:hanging="41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Ogólna </w:t>
            </w:r>
            <w:r>
              <w:rPr>
                <w:sz w:val="20"/>
              </w:rPr>
              <w:t>liczba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przestępstw</w:t>
            </w:r>
          </w:p>
        </w:tc>
        <w:tc>
          <w:tcPr>
            <w:tcW w:w="1957" w:type="dxa"/>
            <w:shd w:val="clear" w:color="auto" w:fill="DDEBED"/>
          </w:tcPr>
          <w:p>
            <w:pPr>
              <w:pStyle w:val="TableParagraph"/>
              <w:spacing w:before="1"/>
              <w:ind w:left="140" w:right="134"/>
              <w:rPr>
                <w:sz w:val="20"/>
              </w:rPr>
            </w:pPr>
            <w:r>
              <w:rPr>
                <w:sz w:val="20"/>
              </w:rPr>
              <w:t>Ogólna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liczba</w:t>
            </w:r>
          </w:p>
          <w:p>
            <w:pPr>
              <w:pStyle w:val="TableParagraph"/>
              <w:spacing w:line="240" w:lineRule="atLeast" w:before="0"/>
              <w:ind w:left="140" w:right="134"/>
              <w:rPr>
                <w:sz w:val="20"/>
              </w:rPr>
            </w:pPr>
            <w:r>
              <w:rPr>
                <w:sz w:val="20"/>
              </w:rPr>
              <w:t>przestępstw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845" w:type="dxa"/>
          </w:tcPr>
          <w:p>
            <w:pPr>
              <w:pStyle w:val="TableParagraph"/>
              <w:spacing w:line="242" w:lineRule="exact"/>
              <w:ind w:left="420" w:right="417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786" w:type="dxa"/>
          </w:tcPr>
          <w:p>
            <w:pPr>
              <w:pStyle w:val="TableParagraph"/>
              <w:spacing w:line="242" w:lineRule="exact"/>
              <w:ind w:left="335" w:right="328"/>
              <w:rPr>
                <w:sz w:val="20"/>
              </w:rPr>
            </w:pPr>
            <w:r>
              <w:rPr>
                <w:sz w:val="20"/>
              </w:rPr>
              <w:t>1966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138" w:right="134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140" w:right="134"/>
              <w:rPr>
                <w:sz w:val="20"/>
              </w:rPr>
            </w:pPr>
            <w:r>
              <w:rPr>
                <w:color w:val="FF0000"/>
                <w:sz w:val="20"/>
              </w:rPr>
              <w:t>17,3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845" w:type="dxa"/>
          </w:tcPr>
          <w:p>
            <w:pPr>
              <w:pStyle w:val="TableParagraph"/>
              <w:spacing w:line="242" w:lineRule="exact"/>
              <w:ind w:left="420" w:right="417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786" w:type="dxa"/>
          </w:tcPr>
          <w:p>
            <w:pPr>
              <w:pStyle w:val="TableParagraph"/>
              <w:spacing w:line="242" w:lineRule="exact"/>
              <w:ind w:left="335" w:right="328"/>
              <w:rPr>
                <w:sz w:val="20"/>
              </w:rPr>
            </w:pPr>
            <w:r>
              <w:rPr>
                <w:sz w:val="20"/>
              </w:rPr>
              <w:t>168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138" w:right="134"/>
              <w:rPr>
                <w:sz w:val="20"/>
              </w:rPr>
            </w:pPr>
            <w:r>
              <w:rPr>
                <w:sz w:val="20"/>
              </w:rPr>
              <w:t>6,0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845" w:type="dxa"/>
          </w:tcPr>
          <w:p>
            <w:pPr>
              <w:pStyle w:val="TableParagraph"/>
              <w:spacing w:line="242" w:lineRule="exact"/>
              <w:ind w:left="420" w:right="417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1786" w:type="dxa"/>
          </w:tcPr>
          <w:p>
            <w:pPr>
              <w:pStyle w:val="TableParagraph"/>
              <w:spacing w:line="242" w:lineRule="exact"/>
              <w:ind w:left="335" w:right="328"/>
              <w:rPr>
                <w:sz w:val="20"/>
              </w:rPr>
            </w:pPr>
            <w:r>
              <w:rPr>
                <w:sz w:val="20"/>
              </w:rPr>
              <w:t>450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138" w:right="134"/>
              <w:rPr>
                <w:sz w:val="20"/>
              </w:rPr>
            </w:pPr>
            <w:r>
              <w:rPr>
                <w:sz w:val="20"/>
              </w:rPr>
              <w:t>11,1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845" w:type="dxa"/>
          </w:tcPr>
          <w:p>
            <w:pPr>
              <w:pStyle w:val="TableParagraph"/>
              <w:spacing w:line="242" w:lineRule="exact"/>
              <w:ind w:left="421" w:right="417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1786" w:type="dxa"/>
          </w:tcPr>
          <w:p>
            <w:pPr>
              <w:pStyle w:val="TableParagraph"/>
              <w:spacing w:line="242" w:lineRule="exact"/>
              <w:ind w:left="335" w:right="328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140" w:right="134"/>
              <w:rPr>
                <w:sz w:val="20"/>
              </w:rPr>
            </w:pPr>
            <w:r>
              <w:rPr>
                <w:color w:val="FF0000"/>
                <w:sz w:val="20"/>
              </w:rPr>
              <w:t>17,7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845" w:type="dxa"/>
          </w:tcPr>
          <w:p>
            <w:pPr>
              <w:pStyle w:val="TableParagraph"/>
              <w:spacing w:line="242" w:lineRule="exact"/>
              <w:ind w:left="420" w:right="417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1786" w:type="dxa"/>
          </w:tcPr>
          <w:p>
            <w:pPr>
              <w:pStyle w:val="TableParagraph"/>
              <w:spacing w:line="242" w:lineRule="exact"/>
              <w:ind w:left="335" w:right="328"/>
              <w:rPr>
                <w:sz w:val="20"/>
              </w:rPr>
            </w:pPr>
            <w:r>
              <w:rPr>
                <w:sz w:val="20"/>
              </w:rPr>
              <w:t>378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138" w:right="134"/>
              <w:rPr>
                <w:sz w:val="20"/>
              </w:rPr>
            </w:pPr>
            <w:r>
              <w:rPr>
                <w:sz w:val="20"/>
              </w:rPr>
              <w:t>7,9</w:t>
            </w:r>
          </w:p>
        </w:tc>
      </w:tr>
      <w:tr>
        <w:trPr>
          <w:trHeight w:val="283" w:hRule="atLeast"/>
        </w:trPr>
        <w:tc>
          <w:tcPr>
            <w:tcW w:w="521" w:type="dxa"/>
          </w:tcPr>
          <w:p>
            <w:pPr>
              <w:pStyle w:val="TableParagraph"/>
              <w:spacing w:line="242" w:lineRule="exact" w:before="21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845" w:type="dxa"/>
          </w:tcPr>
          <w:p>
            <w:pPr>
              <w:pStyle w:val="TableParagraph"/>
              <w:spacing w:line="242" w:lineRule="exact" w:before="21"/>
              <w:ind w:left="422" w:right="417"/>
              <w:rPr>
                <w:sz w:val="20"/>
              </w:rPr>
            </w:pPr>
            <w:r>
              <w:rPr>
                <w:sz w:val="20"/>
              </w:rPr>
              <w:t>Pławin</w:t>
            </w:r>
          </w:p>
        </w:tc>
        <w:tc>
          <w:tcPr>
            <w:tcW w:w="1786" w:type="dxa"/>
          </w:tcPr>
          <w:p>
            <w:pPr>
              <w:pStyle w:val="TableParagraph"/>
              <w:spacing w:line="242" w:lineRule="exact" w:before="21"/>
              <w:ind w:left="335" w:right="328"/>
              <w:rPr>
                <w:sz w:val="20"/>
              </w:rPr>
            </w:pPr>
            <w:r>
              <w:rPr>
                <w:sz w:val="20"/>
              </w:rPr>
              <w:t>204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 w:before="21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 w:before="21"/>
              <w:ind w:left="138" w:right="134"/>
              <w:rPr>
                <w:sz w:val="20"/>
              </w:rPr>
            </w:pPr>
            <w:r>
              <w:rPr>
                <w:sz w:val="20"/>
              </w:rPr>
              <w:t>4,9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845" w:type="dxa"/>
          </w:tcPr>
          <w:p>
            <w:pPr>
              <w:pStyle w:val="TableParagraph"/>
              <w:spacing w:line="242" w:lineRule="exact"/>
              <w:ind w:left="422" w:right="416"/>
              <w:rPr>
                <w:sz w:val="20"/>
              </w:rPr>
            </w:pPr>
            <w:r>
              <w:rPr>
                <w:sz w:val="20"/>
              </w:rPr>
              <w:t>Rokitno-Kawki</w:t>
            </w:r>
          </w:p>
        </w:tc>
        <w:tc>
          <w:tcPr>
            <w:tcW w:w="1786" w:type="dxa"/>
          </w:tcPr>
          <w:p>
            <w:pPr>
              <w:pStyle w:val="TableParagraph"/>
              <w:spacing w:line="242" w:lineRule="exact"/>
              <w:ind w:left="335" w:right="323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140" w:right="134"/>
              <w:rPr>
                <w:sz w:val="20"/>
              </w:rPr>
            </w:pPr>
            <w:r>
              <w:rPr>
                <w:color w:val="FF0000"/>
                <w:sz w:val="20"/>
              </w:rPr>
              <w:t>20,2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845" w:type="dxa"/>
          </w:tcPr>
          <w:p>
            <w:pPr>
              <w:pStyle w:val="TableParagraph"/>
              <w:spacing w:line="242" w:lineRule="exact"/>
              <w:ind w:left="422" w:right="416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1786" w:type="dxa"/>
          </w:tcPr>
          <w:p>
            <w:pPr>
              <w:pStyle w:val="TableParagraph"/>
              <w:spacing w:line="242" w:lineRule="exact"/>
              <w:ind w:left="335" w:right="328"/>
              <w:rPr>
                <w:sz w:val="20"/>
              </w:rPr>
            </w:pPr>
            <w:r>
              <w:rPr>
                <w:sz w:val="20"/>
              </w:rPr>
              <w:t>315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140" w:right="134"/>
              <w:rPr>
                <w:sz w:val="20"/>
              </w:rPr>
            </w:pPr>
            <w:r>
              <w:rPr>
                <w:color w:val="BAD14F"/>
                <w:sz w:val="20"/>
              </w:rPr>
              <w:t>0,0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845" w:type="dxa"/>
          </w:tcPr>
          <w:p>
            <w:pPr>
              <w:pStyle w:val="TableParagraph"/>
              <w:spacing w:line="242" w:lineRule="exact"/>
              <w:ind w:left="420" w:right="417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1786" w:type="dxa"/>
          </w:tcPr>
          <w:p>
            <w:pPr>
              <w:pStyle w:val="TableParagraph"/>
              <w:spacing w:line="242" w:lineRule="exact"/>
              <w:ind w:left="335" w:right="328"/>
              <w:rPr>
                <w:sz w:val="20"/>
              </w:rPr>
            </w:pPr>
            <w:r>
              <w:rPr>
                <w:sz w:val="20"/>
              </w:rPr>
              <w:t>248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138" w:right="134"/>
              <w:rPr>
                <w:sz w:val="20"/>
              </w:rPr>
            </w:pPr>
            <w:r>
              <w:rPr>
                <w:sz w:val="20"/>
              </w:rPr>
              <w:t>4,0</w:t>
            </w:r>
          </w:p>
        </w:tc>
      </w:tr>
      <w:tr>
        <w:trPr>
          <w:trHeight w:val="285" w:hRule="atLeast"/>
        </w:trPr>
        <w:tc>
          <w:tcPr>
            <w:tcW w:w="521" w:type="dxa"/>
            <w:shd w:val="clear" w:color="auto" w:fill="E4E8EC"/>
          </w:tcPr>
          <w:p>
            <w:pPr>
              <w:pStyle w:val="TableParagraph"/>
              <w:ind w:left="21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Σ</w:t>
            </w:r>
          </w:p>
        </w:tc>
        <w:tc>
          <w:tcPr>
            <w:tcW w:w="2845" w:type="dxa"/>
            <w:shd w:val="clear" w:color="auto" w:fill="E4E8EC"/>
          </w:tcPr>
          <w:p>
            <w:pPr>
              <w:pStyle w:val="TableParagraph"/>
              <w:ind w:left="422" w:right="415"/>
              <w:rPr>
                <w:sz w:val="20"/>
              </w:rPr>
            </w:pPr>
            <w:r>
              <w:rPr>
                <w:sz w:val="20"/>
              </w:rPr>
              <w:t>GMINA</w:t>
            </w:r>
          </w:p>
        </w:tc>
        <w:tc>
          <w:tcPr>
            <w:tcW w:w="1786" w:type="dxa"/>
            <w:shd w:val="clear" w:color="auto" w:fill="E4E8EC"/>
          </w:tcPr>
          <w:p>
            <w:pPr>
              <w:pStyle w:val="TableParagraph"/>
              <w:ind w:left="335" w:right="325"/>
              <w:rPr>
                <w:sz w:val="20"/>
              </w:rPr>
            </w:pPr>
            <w:r>
              <w:rPr>
                <w:sz w:val="20"/>
              </w:rPr>
              <w:t>3941</w:t>
            </w:r>
          </w:p>
        </w:tc>
        <w:tc>
          <w:tcPr>
            <w:tcW w:w="1957" w:type="dxa"/>
            <w:shd w:val="clear" w:color="auto" w:fill="E4E8EC"/>
          </w:tcPr>
          <w:p>
            <w:pPr>
              <w:pStyle w:val="TableParagraph"/>
              <w:ind w:left="140" w:right="131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1957" w:type="dxa"/>
            <w:shd w:val="clear" w:color="auto" w:fill="E4E8EC"/>
          </w:tcPr>
          <w:p>
            <w:pPr>
              <w:pStyle w:val="TableParagraph"/>
              <w:ind w:left="140" w:right="134"/>
              <w:rPr>
                <w:sz w:val="20"/>
              </w:rPr>
            </w:pPr>
            <w:r>
              <w:rPr>
                <w:sz w:val="20"/>
              </w:rPr>
              <w:t>12,4</w:t>
            </w:r>
          </w:p>
        </w:tc>
      </w:tr>
    </w:tbl>
    <w:p>
      <w:pPr>
        <w:spacing w:before="61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podstawie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danych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Komisariatu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Policji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Drezdenku. 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11"/>
        <w:rPr>
          <w:i/>
          <w:sz w:val="16"/>
        </w:rPr>
      </w:pPr>
      <w:r>
        <w:rPr/>
        <w:pict>
          <v:rect style="position:absolute;margin-left:70.823997pt;margin-top:12.298954pt;width:144.020pt;height:.72003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16" w:right="0" w:firstLine="0"/>
        <w:jc w:val="left"/>
        <w:rPr>
          <w:sz w:val="20"/>
        </w:rPr>
      </w:pPr>
      <w:bookmarkStart w:name="_bookmark35" w:id="44"/>
      <w:bookmarkEnd w:id="44"/>
      <w:r>
        <w:rPr/>
      </w:r>
      <w:r>
        <w:rPr>
          <w:sz w:val="20"/>
          <w:vertAlign w:val="superscript"/>
        </w:rPr>
        <w:t>6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Ustawa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z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dnia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6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czerwca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1997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r.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Kodeks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karny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(Dz.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U.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z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2024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r.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poz.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17)</w:t>
      </w:r>
    </w:p>
    <w:p>
      <w:pPr>
        <w:spacing w:after="0"/>
        <w:jc w:val="left"/>
        <w:rPr>
          <w:sz w:val="20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"/>
        <w:rPr>
          <w:sz w:val="17"/>
        </w:rPr>
      </w:pPr>
    </w:p>
    <w:p>
      <w:pPr>
        <w:spacing w:before="64"/>
        <w:ind w:left="116" w:right="0" w:firstLine="0"/>
        <w:jc w:val="left"/>
        <w:rPr>
          <w:i/>
          <w:sz w:val="18"/>
        </w:rPr>
      </w:pPr>
      <w:bookmarkStart w:name="_bookmark36" w:id="45"/>
      <w:bookmarkEnd w:id="45"/>
      <w:r>
        <w:rPr/>
      </w:r>
      <w:r>
        <w:rPr>
          <w:i/>
          <w:color w:val="776979"/>
          <w:sz w:val="18"/>
        </w:rPr>
        <w:t>Grafika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11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Ogólna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liczba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przestępstw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1000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mieszkańców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spacing w:before="1"/>
        <w:rPr>
          <w:i/>
          <w:sz w:val="13"/>
        </w:rPr>
      </w:pPr>
      <w:r>
        <w:rPr/>
        <w:drawing>
          <wp:anchor distT="0" distB="0" distL="0" distR="0" allowOverlap="1" layoutInCell="1" locked="0" behindDoc="0" simplePos="0" relativeHeight="25">
            <wp:simplePos x="0" y="0"/>
            <wp:positionH relativeFrom="page">
              <wp:posOffset>977529</wp:posOffset>
            </wp:positionH>
            <wp:positionV relativeFrom="paragraph">
              <wp:posOffset>126716</wp:posOffset>
            </wp:positionV>
            <wp:extent cx="5590717" cy="3589020"/>
            <wp:effectExtent l="0" t="0" r="0" b="0"/>
            <wp:wrapTopAndBottom/>
            <wp:docPr id="25" name="image2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20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0717" cy="3589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i/>
          <w:sz w:val="23"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pStyle w:val="BodyText"/>
        <w:spacing w:before="3"/>
        <w:rPr>
          <w:i/>
          <w:sz w:val="16"/>
        </w:rPr>
      </w:pPr>
    </w:p>
    <w:p>
      <w:pPr>
        <w:pStyle w:val="BodyText"/>
        <w:spacing w:line="360" w:lineRule="auto"/>
        <w:ind w:left="116" w:right="250"/>
        <w:jc w:val="both"/>
      </w:pPr>
      <w:r>
        <w:rPr/>
        <w:t>Ostatnim wskaźnikiem ze sfery społecznej, ilustrującym również poziom bezpieczeństwa publicznego,</w:t>
      </w:r>
      <w:r>
        <w:rPr>
          <w:spacing w:val="1"/>
        </w:rPr>
        <w:t> </w:t>
      </w:r>
      <w:r>
        <w:rPr/>
        <w:t>jest wskaźnik opisujący liczbę zdarzeń drogowych na 1000 mieszkańców. Zgodnie z definicją, zdarzenie</w:t>
      </w:r>
      <w:r>
        <w:rPr>
          <w:spacing w:val="1"/>
        </w:rPr>
        <w:t> </w:t>
      </w:r>
      <w:r>
        <w:rPr/>
        <w:t>drogowe to „wypadek drogowy lub kolizja drogowa, które zakłócają normalny ruch i mogą prowadzić</w:t>
      </w:r>
      <w:r>
        <w:rPr>
          <w:spacing w:val="1"/>
        </w:rPr>
        <w:t> </w:t>
      </w:r>
      <w:r>
        <w:rPr/>
        <w:t>do szkód materialnych, obrażeń lub śmierci uczestników ruchu drogowego”</w:t>
      </w:r>
      <w:hyperlink w:history="true" w:anchor="_bookmark37">
        <w:r>
          <w:rPr>
            <w:vertAlign w:val="superscript"/>
          </w:rPr>
          <w:t>7</w:t>
        </w:r>
        <w:r>
          <w:rPr>
            <w:vertAlign w:val="baseline"/>
          </w:rPr>
          <w:t>. </w:t>
        </w:r>
      </w:hyperlink>
      <w:r>
        <w:rPr>
          <w:vertAlign w:val="baseline"/>
        </w:rPr>
        <w:t>Na obszarze całej gminy</w:t>
      </w:r>
      <w:r>
        <w:rPr>
          <w:spacing w:val="1"/>
          <w:vertAlign w:val="baseline"/>
        </w:rPr>
        <w:t> </w:t>
      </w:r>
      <w:r>
        <w:rPr>
          <w:vertAlign w:val="baseline"/>
        </w:rPr>
        <w:t>Stare</w:t>
      </w:r>
      <w:r>
        <w:rPr>
          <w:spacing w:val="51"/>
          <w:vertAlign w:val="baseline"/>
        </w:rPr>
        <w:t> </w:t>
      </w:r>
      <w:r>
        <w:rPr>
          <w:vertAlign w:val="baseline"/>
        </w:rPr>
        <w:t>Kurowo</w:t>
      </w:r>
      <w:r>
        <w:rPr>
          <w:spacing w:val="49"/>
          <w:vertAlign w:val="baseline"/>
        </w:rPr>
        <w:t> </w:t>
      </w:r>
      <w:r>
        <w:rPr>
          <w:vertAlign w:val="baseline"/>
        </w:rPr>
        <w:t>zarejestrowano   12</w:t>
      </w:r>
      <w:r>
        <w:rPr>
          <w:spacing w:val="50"/>
          <w:vertAlign w:val="baseline"/>
        </w:rPr>
        <w:t> </w:t>
      </w:r>
      <w:r>
        <w:rPr>
          <w:vertAlign w:val="baseline"/>
        </w:rPr>
        <w:t>zdarzeń</w:t>
      </w:r>
      <w:r>
        <w:rPr>
          <w:spacing w:val="50"/>
          <w:vertAlign w:val="baseline"/>
        </w:rPr>
        <w:t> </w:t>
      </w:r>
      <w:r>
        <w:rPr>
          <w:vertAlign w:val="baseline"/>
        </w:rPr>
        <w:t>drogowych   w</w:t>
      </w:r>
      <w:r>
        <w:rPr>
          <w:spacing w:val="49"/>
          <w:vertAlign w:val="baseline"/>
        </w:rPr>
        <w:t> </w:t>
      </w:r>
      <w:r>
        <w:rPr>
          <w:vertAlign w:val="baseline"/>
        </w:rPr>
        <w:t>2023</w:t>
      </w:r>
      <w:r>
        <w:rPr>
          <w:spacing w:val="50"/>
          <w:vertAlign w:val="baseline"/>
        </w:rPr>
        <w:t> </w:t>
      </w:r>
      <w:r>
        <w:rPr>
          <w:vertAlign w:val="baseline"/>
        </w:rPr>
        <w:t>r.,   co</w:t>
      </w:r>
      <w:r>
        <w:rPr>
          <w:spacing w:val="50"/>
          <w:vertAlign w:val="baseline"/>
        </w:rPr>
        <w:t> </w:t>
      </w:r>
      <w:r>
        <w:rPr>
          <w:vertAlign w:val="baseline"/>
        </w:rPr>
        <w:t>daje</w:t>
      </w:r>
      <w:r>
        <w:rPr>
          <w:spacing w:val="50"/>
          <w:vertAlign w:val="baseline"/>
        </w:rPr>
        <w:t> </w:t>
      </w:r>
      <w:r>
        <w:rPr>
          <w:vertAlign w:val="baseline"/>
        </w:rPr>
        <w:t>3</w:t>
      </w:r>
      <w:r>
        <w:rPr>
          <w:spacing w:val="49"/>
          <w:vertAlign w:val="baseline"/>
        </w:rPr>
        <w:t> </w:t>
      </w:r>
      <w:r>
        <w:rPr>
          <w:vertAlign w:val="baseline"/>
        </w:rPr>
        <w:t>zdarzenia</w:t>
      </w:r>
      <w:r>
        <w:rPr>
          <w:spacing w:val="50"/>
          <w:vertAlign w:val="baseline"/>
        </w:rPr>
        <w:t> </w:t>
      </w:r>
      <w:r>
        <w:rPr>
          <w:vertAlign w:val="baseline"/>
        </w:rPr>
        <w:t>drogowe</w:t>
      </w:r>
      <w:r>
        <w:rPr>
          <w:spacing w:val="1"/>
          <w:vertAlign w:val="baseline"/>
        </w:rPr>
        <w:t> </w:t>
      </w:r>
      <w:r>
        <w:rPr>
          <w:vertAlign w:val="baseline"/>
        </w:rPr>
        <w:t>w przeliczeniu</w:t>
      </w:r>
      <w:r>
        <w:rPr>
          <w:spacing w:val="1"/>
          <w:vertAlign w:val="baseline"/>
        </w:rPr>
        <w:t> </w:t>
      </w:r>
      <w:r>
        <w:rPr>
          <w:vertAlign w:val="baseline"/>
        </w:rPr>
        <w:t>na</w:t>
      </w:r>
      <w:r>
        <w:rPr>
          <w:spacing w:val="1"/>
          <w:vertAlign w:val="baseline"/>
        </w:rPr>
        <w:t> </w:t>
      </w:r>
      <w:r>
        <w:rPr>
          <w:vertAlign w:val="baseline"/>
        </w:rPr>
        <w:t>1000</w:t>
      </w:r>
      <w:r>
        <w:rPr>
          <w:spacing w:val="1"/>
          <w:vertAlign w:val="baseline"/>
        </w:rPr>
        <w:t> </w:t>
      </w:r>
      <w:r>
        <w:rPr>
          <w:vertAlign w:val="baseline"/>
        </w:rPr>
        <w:t>mieszkańców.</w:t>
      </w:r>
      <w:r>
        <w:rPr>
          <w:spacing w:val="1"/>
          <w:vertAlign w:val="baseline"/>
        </w:rPr>
        <w:t> </w:t>
      </w:r>
      <w:r>
        <w:rPr>
          <w:vertAlign w:val="baseline"/>
        </w:rPr>
        <w:t>Wartości</w:t>
      </w:r>
      <w:r>
        <w:rPr>
          <w:spacing w:val="1"/>
          <w:vertAlign w:val="baseline"/>
        </w:rPr>
        <w:t> </w:t>
      </w:r>
      <w:r>
        <w:rPr>
          <w:vertAlign w:val="baseline"/>
        </w:rPr>
        <w:t>wskaźnika</w:t>
      </w:r>
      <w:r>
        <w:rPr>
          <w:spacing w:val="1"/>
          <w:vertAlign w:val="baseline"/>
        </w:rPr>
        <w:t> </w:t>
      </w:r>
      <w:r>
        <w:rPr>
          <w:vertAlign w:val="baseline"/>
        </w:rPr>
        <w:t>są</w:t>
      </w:r>
      <w:r>
        <w:rPr>
          <w:spacing w:val="1"/>
          <w:vertAlign w:val="baseline"/>
        </w:rPr>
        <w:t> </w:t>
      </w:r>
      <w:r>
        <w:rPr>
          <w:vertAlign w:val="baseline"/>
        </w:rPr>
        <w:t>zbliżone</w:t>
      </w:r>
      <w:r>
        <w:rPr>
          <w:spacing w:val="1"/>
          <w:vertAlign w:val="baseline"/>
        </w:rPr>
        <w:t> </w:t>
      </w:r>
      <w:r>
        <w:rPr>
          <w:vertAlign w:val="baseline"/>
        </w:rPr>
        <w:t>dla</w:t>
      </w:r>
      <w:r>
        <w:rPr>
          <w:spacing w:val="1"/>
          <w:vertAlign w:val="baseline"/>
        </w:rPr>
        <w:t> </w:t>
      </w:r>
      <w:r>
        <w:rPr>
          <w:vertAlign w:val="baseline"/>
        </w:rPr>
        <w:t>wszystkich</w:t>
      </w:r>
      <w:r>
        <w:rPr>
          <w:spacing w:val="1"/>
          <w:vertAlign w:val="baseline"/>
        </w:rPr>
        <w:t> </w:t>
      </w:r>
      <w:r>
        <w:rPr>
          <w:vertAlign w:val="baseline"/>
        </w:rPr>
        <w:t>jednostek</w:t>
      </w:r>
      <w:r>
        <w:rPr>
          <w:spacing w:val="1"/>
          <w:vertAlign w:val="baseline"/>
        </w:rPr>
        <w:t> </w:t>
      </w:r>
      <w:r>
        <w:rPr>
          <w:vertAlign w:val="baseline"/>
        </w:rPr>
        <w:t>porównawczych, jednak w 4 na 9 jednostek wskaźnik jest wyższy od wartości referencyjnej dla gminy.</w:t>
      </w:r>
      <w:r>
        <w:rPr>
          <w:spacing w:val="1"/>
          <w:vertAlign w:val="baseline"/>
        </w:rPr>
        <w:t> </w:t>
      </w:r>
      <w:r>
        <w:rPr>
          <w:spacing w:val="-1"/>
          <w:vertAlign w:val="baseline"/>
        </w:rPr>
        <w:t>Największą</w:t>
      </w:r>
      <w:r>
        <w:rPr>
          <w:spacing w:val="-10"/>
          <w:vertAlign w:val="baseline"/>
        </w:rPr>
        <w:t> </w:t>
      </w:r>
      <w:r>
        <w:rPr>
          <w:spacing w:val="-1"/>
          <w:vertAlign w:val="baseline"/>
        </w:rPr>
        <w:t>liczbą</w:t>
      </w:r>
      <w:r>
        <w:rPr>
          <w:spacing w:val="-10"/>
          <w:vertAlign w:val="baseline"/>
        </w:rPr>
        <w:t> </w:t>
      </w:r>
      <w:r>
        <w:rPr>
          <w:spacing w:val="-1"/>
          <w:vertAlign w:val="baseline"/>
        </w:rPr>
        <w:t>zdarzeń</w:t>
      </w:r>
      <w:r>
        <w:rPr>
          <w:spacing w:val="-11"/>
          <w:vertAlign w:val="baseline"/>
        </w:rPr>
        <w:t> </w:t>
      </w:r>
      <w:r>
        <w:rPr>
          <w:vertAlign w:val="baseline"/>
        </w:rPr>
        <w:t>drogowych</w:t>
      </w:r>
      <w:r>
        <w:rPr>
          <w:spacing w:val="-9"/>
          <w:vertAlign w:val="baseline"/>
        </w:rPr>
        <w:t> </w:t>
      </w:r>
      <w:r>
        <w:rPr>
          <w:vertAlign w:val="baseline"/>
        </w:rPr>
        <w:t>w</w:t>
      </w:r>
      <w:r>
        <w:rPr>
          <w:spacing w:val="-10"/>
          <w:vertAlign w:val="baseline"/>
        </w:rPr>
        <w:t> </w:t>
      </w:r>
      <w:r>
        <w:rPr>
          <w:vertAlign w:val="baseline"/>
        </w:rPr>
        <w:t>gminie</w:t>
      </w:r>
      <w:r>
        <w:rPr>
          <w:spacing w:val="-11"/>
          <w:vertAlign w:val="baseline"/>
        </w:rPr>
        <w:t> </w:t>
      </w:r>
      <w:r>
        <w:rPr>
          <w:vertAlign w:val="baseline"/>
        </w:rPr>
        <w:t>Stare</w:t>
      </w:r>
      <w:r>
        <w:rPr>
          <w:spacing w:val="-8"/>
          <w:vertAlign w:val="baseline"/>
        </w:rPr>
        <w:t> </w:t>
      </w:r>
      <w:r>
        <w:rPr>
          <w:vertAlign w:val="baseline"/>
        </w:rPr>
        <w:t>Kurowo,</w:t>
      </w:r>
      <w:r>
        <w:rPr>
          <w:spacing w:val="-11"/>
          <w:vertAlign w:val="baseline"/>
        </w:rPr>
        <w:t> </w:t>
      </w:r>
      <w:r>
        <w:rPr>
          <w:vertAlign w:val="baseline"/>
        </w:rPr>
        <w:t>które</w:t>
      </w:r>
      <w:r>
        <w:rPr>
          <w:spacing w:val="-8"/>
          <w:vertAlign w:val="baseline"/>
        </w:rPr>
        <w:t> </w:t>
      </w:r>
      <w:r>
        <w:rPr>
          <w:vertAlign w:val="baseline"/>
        </w:rPr>
        <w:t>wpływają</w:t>
      </w:r>
      <w:r>
        <w:rPr>
          <w:spacing w:val="-10"/>
          <w:vertAlign w:val="baseline"/>
        </w:rPr>
        <w:t> </w:t>
      </w:r>
      <w:r>
        <w:rPr>
          <w:vertAlign w:val="baseline"/>
        </w:rPr>
        <w:t>na</w:t>
      </w:r>
      <w:r>
        <w:rPr>
          <w:spacing w:val="-12"/>
          <w:vertAlign w:val="baseline"/>
        </w:rPr>
        <w:t> </w:t>
      </w:r>
      <w:r>
        <w:rPr>
          <w:vertAlign w:val="baseline"/>
        </w:rPr>
        <w:t>zmniejszające</w:t>
      </w:r>
      <w:r>
        <w:rPr>
          <w:spacing w:val="-11"/>
          <w:vertAlign w:val="baseline"/>
        </w:rPr>
        <w:t> </w:t>
      </w:r>
      <w:r>
        <w:rPr>
          <w:vertAlign w:val="baseline"/>
        </w:rPr>
        <w:t>poczucia</w:t>
      </w:r>
      <w:r>
        <w:rPr>
          <w:spacing w:val="-48"/>
          <w:vertAlign w:val="baseline"/>
        </w:rPr>
        <w:t> </w:t>
      </w:r>
      <w:r>
        <w:rPr>
          <w:vertAlign w:val="baseline"/>
        </w:rPr>
        <w:t>bezpieczeństwa</w:t>
      </w:r>
      <w:r>
        <w:rPr>
          <w:spacing w:val="1"/>
          <w:vertAlign w:val="baseline"/>
        </w:rPr>
        <w:t> </w:t>
      </w:r>
      <w:r>
        <w:rPr>
          <w:vertAlign w:val="baseline"/>
        </w:rPr>
        <w:t>na</w:t>
      </w:r>
      <w:r>
        <w:rPr>
          <w:spacing w:val="1"/>
          <w:vertAlign w:val="baseline"/>
        </w:rPr>
        <w:t> </w:t>
      </w:r>
      <w:r>
        <w:rPr>
          <w:vertAlign w:val="baseline"/>
        </w:rPr>
        <w:t>drogach,</w:t>
      </w:r>
      <w:r>
        <w:rPr>
          <w:spacing w:val="1"/>
          <w:vertAlign w:val="baseline"/>
        </w:rPr>
        <w:t> </w:t>
      </w:r>
      <w:r>
        <w:rPr>
          <w:vertAlign w:val="baseline"/>
        </w:rPr>
        <w:t>zarejestrowano</w:t>
      </w:r>
      <w:r>
        <w:rPr>
          <w:spacing w:val="1"/>
          <w:vertAlign w:val="baseline"/>
        </w:rPr>
        <w:t> </w:t>
      </w:r>
      <w:r>
        <w:rPr>
          <w:vertAlign w:val="baseline"/>
        </w:rPr>
        <w:t>w</w:t>
      </w:r>
      <w:r>
        <w:rPr>
          <w:spacing w:val="1"/>
          <w:vertAlign w:val="baseline"/>
        </w:rPr>
        <w:t> </w:t>
      </w:r>
      <w:r>
        <w:rPr>
          <w:vertAlign w:val="baseline"/>
        </w:rPr>
        <w:t>sołectwie</w:t>
      </w:r>
      <w:r>
        <w:rPr>
          <w:spacing w:val="1"/>
          <w:vertAlign w:val="baseline"/>
        </w:rPr>
        <w:t> </w:t>
      </w:r>
      <w:r>
        <w:rPr>
          <w:vertAlign w:val="baseline"/>
        </w:rPr>
        <w:t>Stare</w:t>
      </w:r>
      <w:r>
        <w:rPr>
          <w:spacing w:val="1"/>
          <w:vertAlign w:val="baseline"/>
        </w:rPr>
        <w:t> </w:t>
      </w:r>
      <w:r>
        <w:rPr>
          <w:vertAlign w:val="baseline"/>
        </w:rPr>
        <w:t>Kurowo</w:t>
      </w:r>
      <w:r>
        <w:rPr>
          <w:spacing w:val="1"/>
          <w:vertAlign w:val="baseline"/>
        </w:rPr>
        <w:t> </w:t>
      </w:r>
      <w:r>
        <w:rPr>
          <w:vertAlign w:val="baseline"/>
        </w:rPr>
        <w:t>(8</w:t>
      </w:r>
      <w:r>
        <w:rPr>
          <w:spacing w:val="1"/>
          <w:vertAlign w:val="baseline"/>
        </w:rPr>
        <w:t> </w:t>
      </w:r>
      <w:r>
        <w:rPr>
          <w:vertAlign w:val="baseline"/>
        </w:rPr>
        <w:t>zdarzeń</w:t>
      </w:r>
      <w:r>
        <w:rPr>
          <w:spacing w:val="1"/>
          <w:vertAlign w:val="baseline"/>
        </w:rPr>
        <w:t> </w:t>
      </w:r>
      <w:r>
        <w:rPr>
          <w:vertAlign w:val="baseline"/>
        </w:rPr>
        <w:t>drogowych).</w:t>
      </w:r>
      <w:r>
        <w:rPr>
          <w:spacing w:val="1"/>
          <w:vertAlign w:val="baseline"/>
        </w:rPr>
        <w:t> </w:t>
      </w:r>
      <w:r>
        <w:rPr>
          <w:vertAlign w:val="baseline"/>
        </w:rPr>
        <w:t>Najwyższa wartość zmiennej przypadła na jednostkę Nowe Kurowo (6,0 zdarzeń drogowych na 1000</w:t>
      </w:r>
      <w:r>
        <w:rPr>
          <w:spacing w:val="1"/>
          <w:vertAlign w:val="baseline"/>
        </w:rPr>
        <w:t> </w:t>
      </w:r>
      <w:r>
        <w:rPr>
          <w:vertAlign w:val="baseline"/>
        </w:rPr>
        <w:t>mieszkańców).</w:t>
      </w:r>
      <w:r>
        <w:rPr>
          <w:spacing w:val="1"/>
          <w:vertAlign w:val="baseline"/>
        </w:rPr>
        <w:t> </w:t>
      </w:r>
      <w:r>
        <w:rPr>
          <w:vertAlign w:val="baseline"/>
        </w:rPr>
        <w:t>W poniższej</w:t>
      </w:r>
      <w:r>
        <w:rPr>
          <w:spacing w:val="1"/>
          <w:vertAlign w:val="baseline"/>
        </w:rPr>
        <w:t> </w:t>
      </w:r>
      <w:r>
        <w:rPr>
          <w:vertAlign w:val="baseline"/>
        </w:rPr>
        <w:t>tabeli</w:t>
      </w:r>
      <w:r>
        <w:rPr>
          <w:spacing w:val="1"/>
          <w:vertAlign w:val="baseline"/>
        </w:rPr>
        <w:t> </w:t>
      </w:r>
      <w:r>
        <w:rPr>
          <w:vertAlign w:val="baseline"/>
        </w:rPr>
        <w:t>zaprezentowano</w:t>
      </w:r>
      <w:r>
        <w:rPr>
          <w:spacing w:val="1"/>
          <w:vertAlign w:val="baseline"/>
        </w:rPr>
        <w:t> </w:t>
      </w:r>
      <w:r>
        <w:rPr>
          <w:vertAlign w:val="baseline"/>
        </w:rPr>
        <w:t>dane</w:t>
      </w:r>
      <w:r>
        <w:rPr>
          <w:spacing w:val="1"/>
          <w:vertAlign w:val="baseline"/>
        </w:rPr>
        <w:t> </w:t>
      </w:r>
      <w:r>
        <w:rPr>
          <w:vertAlign w:val="baseline"/>
        </w:rPr>
        <w:t>dla</w:t>
      </w:r>
      <w:r>
        <w:rPr>
          <w:spacing w:val="1"/>
          <w:vertAlign w:val="baseline"/>
        </w:rPr>
        <w:t> </w:t>
      </w:r>
      <w:r>
        <w:rPr>
          <w:vertAlign w:val="baseline"/>
        </w:rPr>
        <w:t>poszczególnych</w:t>
      </w:r>
      <w:r>
        <w:rPr>
          <w:spacing w:val="1"/>
          <w:vertAlign w:val="baseline"/>
        </w:rPr>
        <w:t> </w:t>
      </w:r>
      <w:r>
        <w:rPr>
          <w:vertAlign w:val="baseline"/>
        </w:rPr>
        <w:t>obszarów</w:t>
      </w:r>
      <w:r>
        <w:rPr>
          <w:spacing w:val="1"/>
          <w:vertAlign w:val="baseline"/>
        </w:rPr>
        <w:t> </w:t>
      </w:r>
      <w:r>
        <w:rPr>
          <w:vertAlign w:val="baseline"/>
        </w:rPr>
        <w:t>oraz</w:t>
      </w:r>
      <w:r>
        <w:rPr>
          <w:spacing w:val="1"/>
          <w:vertAlign w:val="baseline"/>
        </w:rPr>
        <w:t> </w:t>
      </w:r>
      <w:r>
        <w:rPr>
          <w:vertAlign w:val="baseline"/>
        </w:rPr>
        <w:t>przedstawiono</w:t>
      </w:r>
      <w:r>
        <w:rPr>
          <w:spacing w:val="-2"/>
          <w:vertAlign w:val="baseline"/>
        </w:rPr>
        <w:t> </w:t>
      </w:r>
      <w:r>
        <w:rPr>
          <w:vertAlign w:val="baseline"/>
        </w:rPr>
        <w:t>w</w:t>
      </w:r>
      <w:r>
        <w:rPr>
          <w:spacing w:val="-2"/>
          <w:vertAlign w:val="baseline"/>
        </w:rPr>
        <w:t> </w:t>
      </w:r>
      <w:r>
        <w:rPr>
          <w:vertAlign w:val="baseline"/>
        </w:rPr>
        <w:t>formie</w:t>
      </w:r>
      <w:r>
        <w:rPr>
          <w:spacing w:val="-1"/>
          <w:vertAlign w:val="baseline"/>
        </w:rPr>
        <w:t> </w:t>
      </w:r>
      <w:r>
        <w:rPr>
          <w:vertAlign w:val="baseline"/>
        </w:rPr>
        <w:t>kartogramu.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  <w:r>
        <w:rPr/>
        <w:pict>
          <v:rect style="position:absolute;margin-left:70.823997pt;margin-top:15.028524pt;width:144.020pt;height:.72003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116" w:right="0" w:firstLine="0"/>
        <w:jc w:val="left"/>
        <w:rPr>
          <w:sz w:val="20"/>
        </w:rPr>
      </w:pPr>
      <w:bookmarkStart w:name="_bookmark37" w:id="46"/>
      <w:bookmarkEnd w:id="46"/>
      <w:r>
        <w:rPr/>
      </w:r>
      <w:r>
        <w:rPr>
          <w:sz w:val="20"/>
          <w:vertAlign w:val="superscript"/>
        </w:rPr>
        <w:t>7</w:t>
      </w:r>
      <w:r>
        <w:rPr>
          <w:spacing w:val="38"/>
          <w:sz w:val="20"/>
          <w:vertAlign w:val="baseline"/>
        </w:rPr>
        <w:t> </w:t>
      </w:r>
      <w:r>
        <w:rPr>
          <w:sz w:val="20"/>
          <w:vertAlign w:val="baseline"/>
        </w:rPr>
        <w:t>Zarządzenie</w:t>
      </w:r>
      <w:r>
        <w:rPr>
          <w:spacing w:val="38"/>
          <w:sz w:val="20"/>
          <w:vertAlign w:val="baseline"/>
        </w:rPr>
        <w:t> </w:t>
      </w:r>
      <w:r>
        <w:rPr>
          <w:sz w:val="20"/>
          <w:vertAlign w:val="baseline"/>
        </w:rPr>
        <w:t>nr</w:t>
      </w:r>
      <w:r>
        <w:rPr>
          <w:spacing w:val="41"/>
          <w:sz w:val="20"/>
          <w:vertAlign w:val="baseline"/>
        </w:rPr>
        <w:t> </w:t>
      </w:r>
      <w:r>
        <w:rPr>
          <w:sz w:val="20"/>
          <w:vertAlign w:val="baseline"/>
        </w:rPr>
        <w:t>31</w:t>
      </w:r>
      <w:r>
        <w:rPr>
          <w:spacing w:val="38"/>
          <w:sz w:val="20"/>
          <w:vertAlign w:val="baseline"/>
        </w:rPr>
        <w:t> </w:t>
      </w:r>
      <w:r>
        <w:rPr>
          <w:sz w:val="20"/>
          <w:vertAlign w:val="baseline"/>
        </w:rPr>
        <w:t>Komendanta</w:t>
      </w:r>
      <w:r>
        <w:rPr>
          <w:spacing w:val="39"/>
          <w:sz w:val="20"/>
          <w:vertAlign w:val="baseline"/>
        </w:rPr>
        <w:t> </w:t>
      </w:r>
      <w:r>
        <w:rPr>
          <w:sz w:val="20"/>
          <w:vertAlign w:val="baseline"/>
        </w:rPr>
        <w:t>Głównego</w:t>
      </w:r>
      <w:r>
        <w:rPr>
          <w:spacing w:val="38"/>
          <w:sz w:val="20"/>
          <w:vertAlign w:val="baseline"/>
        </w:rPr>
        <w:t> </w:t>
      </w:r>
      <w:r>
        <w:rPr>
          <w:sz w:val="20"/>
          <w:vertAlign w:val="baseline"/>
        </w:rPr>
        <w:t>Policji</w:t>
      </w:r>
      <w:r>
        <w:rPr>
          <w:spacing w:val="38"/>
          <w:sz w:val="20"/>
          <w:vertAlign w:val="baseline"/>
        </w:rPr>
        <w:t> </w:t>
      </w:r>
      <w:r>
        <w:rPr>
          <w:sz w:val="20"/>
          <w:vertAlign w:val="baseline"/>
        </w:rPr>
        <w:t>z</w:t>
      </w:r>
      <w:r>
        <w:rPr>
          <w:spacing w:val="40"/>
          <w:sz w:val="20"/>
          <w:vertAlign w:val="baseline"/>
        </w:rPr>
        <w:t> </w:t>
      </w:r>
      <w:r>
        <w:rPr>
          <w:sz w:val="20"/>
          <w:vertAlign w:val="baseline"/>
        </w:rPr>
        <w:t>dnia</w:t>
      </w:r>
      <w:r>
        <w:rPr>
          <w:spacing w:val="41"/>
          <w:sz w:val="20"/>
          <w:vertAlign w:val="baseline"/>
        </w:rPr>
        <w:t> </w:t>
      </w:r>
      <w:r>
        <w:rPr>
          <w:sz w:val="20"/>
          <w:vertAlign w:val="baseline"/>
        </w:rPr>
        <w:t>22</w:t>
      </w:r>
      <w:r>
        <w:rPr>
          <w:spacing w:val="39"/>
          <w:sz w:val="20"/>
          <w:vertAlign w:val="baseline"/>
        </w:rPr>
        <w:t> </w:t>
      </w:r>
      <w:r>
        <w:rPr>
          <w:sz w:val="20"/>
          <w:vertAlign w:val="baseline"/>
        </w:rPr>
        <w:t>października</w:t>
      </w:r>
      <w:r>
        <w:rPr>
          <w:spacing w:val="38"/>
          <w:sz w:val="20"/>
          <w:vertAlign w:val="baseline"/>
        </w:rPr>
        <w:t> </w:t>
      </w:r>
      <w:r>
        <w:rPr>
          <w:sz w:val="20"/>
          <w:vertAlign w:val="baseline"/>
        </w:rPr>
        <w:t>2015</w:t>
      </w:r>
      <w:r>
        <w:rPr>
          <w:spacing w:val="38"/>
          <w:sz w:val="20"/>
          <w:vertAlign w:val="baseline"/>
        </w:rPr>
        <w:t> </w:t>
      </w:r>
      <w:r>
        <w:rPr>
          <w:sz w:val="20"/>
          <w:vertAlign w:val="baseline"/>
        </w:rPr>
        <w:t>r.</w:t>
      </w:r>
      <w:r>
        <w:rPr>
          <w:spacing w:val="41"/>
          <w:sz w:val="20"/>
          <w:vertAlign w:val="baseline"/>
        </w:rPr>
        <w:t> </w:t>
      </w:r>
      <w:r>
        <w:rPr>
          <w:sz w:val="20"/>
          <w:vertAlign w:val="baseline"/>
        </w:rPr>
        <w:t>w</w:t>
      </w:r>
      <w:r>
        <w:rPr>
          <w:spacing w:val="38"/>
          <w:sz w:val="20"/>
          <w:vertAlign w:val="baseline"/>
        </w:rPr>
        <w:t> </w:t>
      </w:r>
      <w:r>
        <w:rPr>
          <w:sz w:val="20"/>
          <w:vertAlign w:val="baseline"/>
        </w:rPr>
        <w:t>sprawie</w:t>
      </w:r>
      <w:r>
        <w:rPr>
          <w:spacing w:val="39"/>
          <w:sz w:val="20"/>
          <w:vertAlign w:val="baseline"/>
        </w:rPr>
        <w:t> </w:t>
      </w:r>
      <w:r>
        <w:rPr>
          <w:sz w:val="20"/>
          <w:vertAlign w:val="baseline"/>
        </w:rPr>
        <w:t>metod</w:t>
      </w:r>
      <w:r>
        <w:rPr>
          <w:spacing w:val="39"/>
          <w:sz w:val="20"/>
          <w:vertAlign w:val="baseline"/>
        </w:rPr>
        <w:t> </w:t>
      </w:r>
      <w:r>
        <w:rPr>
          <w:sz w:val="20"/>
          <w:vertAlign w:val="baseline"/>
        </w:rPr>
        <w:t>i</w:t>
      </w:r>
      <w:r>
        <w:rPr>
          <w:spacing w:val="39"/>
          <w:sz w:val="20"/>
          <w:vertAlign w:val="baseline"/>
        </w:rPr>
        <w:t> </w:t>
      </w:r>
      <w:r>
        <w:rPr>
          <w:sz w:val="20"/>
          <w:vertAlign w:val="baseline"/>
        </w:rPr>
        <w:t>form</w:t>
      </w:r>
      <w:r>
        <w:rPr>
          <w:spacing w:val="-43"/>
          <w:sz w:val="20"/>
          <w:vertAlign w:val="baseline"/>
        </w:rPr>
        <w:t> </w:t>
      </w:r>
      <w:r>
        <w:rPr>
          <w:sz w:val="20"/>
          <w:vertAlign w:val="baseline"/>
        </w:rPr>
        <w:t>prowadzenia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przez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Policję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statystyki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zdarzeń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drogowych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(Dz.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Urz.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KGP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z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2015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r.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poz.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85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i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93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oraz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z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2017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r.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poz.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85)</w:t>
      </w:r>
    </w:p>
    <w:p>
      <w:pPr>
        <w:spacing w:after="0"/>
        <w:jc w:val="left"/>
        <w:rPr>
          <w:sz w:val="20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"/>
        <w:rPr>
          <w:sz w:val="17"/>
        </w:rPr>
      </w:pPr>
    </w:p>
    <w:p>
      <w:pPr>
        <w:spacing w:before="64" w:after="60"/>
        <w:ind w:left="116" w:right="0" w:firstLine="0"/>
        <w:jc w:val="left"/>
        <w:rPr>
          <w:i/>
          <w:sz w:val="18"/>
        </w:rPr>
      </w:pPr>
      <w:bookmarkStart w:name="_bookmark38" w:id="47"/>
      <w:bookmarkEnd w:id="47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13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Liczba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zdarzeń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drogowych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1000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mieszkańców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r. </w:t>
      </w:r>
    </w:p>
    <w:tbl>
      <w:tblPr>
        <w:tblW w:w="0" w:type="auto"/>
        <w:jc w:val="left"/>
        <w:tblInd w:w="12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1"/>
        <w:gridCol w:w="2845"/>
        <w:gridCol w:w="1786"/>
        <w:gridCol w:w="1957"/>
        <w:gridCol w:w="1957"/>
      </w:tblGrid>
      <w:tr>
        <w:trPr>
          <w:trHeight w:val="731" w:hRule="atLeast"/>
        </w:trPr>
        <w:tc>
          <w:tcPr>
            <w:tcW w:w="521" w:type="dxa"/>
            <w:shd w:val="clear" w:color="auto" w:fill="DDEBED"/>
          </w:tcPr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143"/>
              <w:jc w:val="left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2845" w:type="dxa"/>
            <w:shd w:val="clear" w:color="auto" w:fill="DDEBED"/>
          </w:tcPr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422" w:right="417"/>
              <w:rPr>
                <w:sz w:val="20"/>
              </w:rPr>
            </w:pPr>
            <w:r>
              <w:rPr>
                <w:sz w:val="20"/>
              </w:rPr>
              <w:t>Jednostka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porównawcza</w:t>
            </w:r>
          </w:p>
        </w:tc>
        <w:tc>
          <w:tcPr>
            <w:tcW w:w="1786" w:type="dxa"/>
            <w:shd w:val="clear" w:color="auto" w:fill="DDEBED"/>
          </w:tcPr>
          <w:p>
            <w:pPr>
              <w:pStyle w:val="TableParagraph"/>
              <w:spacing w:line="243" w:lineRule="exact" w:before="123"/>
              <w:ind w:left="335" w:right="325"/>
              <w:rPr>
                <w:sz w:val="20"/>
              </w:rPr>
            </w:pPr>
            <w:r>
              <w:rPr>
                <w:sz w:val="20"/>
              </w:rPr>
              <w:t>Liczba</w:t>
            </w:r>
          </w:p>
          <w:p>
            <w:pPr>
              <w:pStyle w:val="TableParagraph"/>
              <w:spacing w:line="243" w:lineRule="exact" w:before="0"/>
              <w:ind w:left="335" w:right="328"/>
              <w:rPr>
                <w:sz w:val="20"/>
              </w:rPr>
            </w:pPr>
            <w:r>
              <w:rPr>
                <w:sz w:val="20"/>
              </w:rPr>
              <w:t>mieszkańców</w:t>
            </w:r>
          </w:p>
        </w:tc>
        <w:tc>
          <w:tcPr>
            <w:tcW w:w="1957" w:type="dxa"/>
            <w:shd w:val="clear" w:color="auto" w:fill="DDEBED"/>
          </w:tcPr>
          <w:p>
            <w:pPr>
              <w:pStyle w:val="TableParagraph"/>
              <w:spacing w:before="1"/>
              <w:ind w:left="291" w:right="284" w:hanging="1"/>
              <w:rPr>
                <w:sz w:val="20"/>
              </w:rPr>
            </w:pPr>
            <w:r>
              <w:rPr>
                <w:sz w:val="20"/>
              </w:rPr>
              <w:t>Liczba zdarzeń w</w:t>
            </w:r>
            <w:r>
              <w:rPr>
                <w:spacing w:val="-43"/>
                <w:sz w:val="20"/>
              </w:rPr>
              <w:t> </w:t>
            </w:r>
            <w:r>
              <w:rPr>
                <w:spacing w:val="-1"/>
                <w:sz w:val="20"/>
              </w:rPr>
              <w:t>ruchu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1"/>
                <w:sz w:val="20"/>
              </w:rPr>
              <w:t>drogowym</w:t>
            </w:r>
          </w:p>
          <w:p>
            <w:pPr>
              <w:pStyle w:val="TableParagraph"/>
              <w:spacing w:line="222" w:lineRule="exact" w:before="0"/>
              <w:ind w:left="137" w:right="134"/>
              <w:rPr>
                <w:sz w:val="20"/>
              </w:rPr>
            </w:pPr>
            <w:r>
              <w:rPr>
                <w:sz w:val="20"/>
              </w:rPr>
              <w:t>drogowych</w:t>
            </w:r>
          </w:p>
        </w:tc>
        <w:tc>
          <w:tcPr>
            <w:tcW w:w="1957" w:type="dxa"/>
            <w:shd w:val="clear" w:color="auto" w:fill="DDEBED"/>
          </w:tcPr>
          <w:p>
            <w:pPr>
              <w:pStyle w:val="TableParagraph"/>
              <w:spacing w:before="1"/>
              <w:ind w:left="140" w:right="134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zdarzeń</w:t>
            </w:r>
          </w:p>
          <w:p>
            <w:pPr>
              <w:pStyle w:val="TableParagraph"/>
              <w:spacing w:line="243" w:lineRule="exact" w:before="1"/>
              <w:ind w:left="139" w:right="134"/>
              <w:rPr>
                <w:sz w:val="20"/>
              </w:rPr>
            </w:pPr>
            <w:r>
              <w:rPr>
                <w:sz w:val="20"/>
              </w:rPr>
              <w:t>drogowych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1000</w:t>
            </w:r>
          </w:p>
          <w:p>
            <w:pPr>
              <w:pStyle w:val="TableParagraph"/>
              <w:spacing w:line="222" w:lineRule="exact" w:before="0"/>
              <w:ind w:left="137" w:right="134"/>
              <w:rPr>
                <w:sz w:val="20"/>
              </w:rPr>
            </w:pPr>
            <w:r>
              <w:rPr>
                <w:sz w:val="20"/>
              </w:rPr>
              <w:t>mieszkańców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845" w:type="dxa"/>
          </w:tcPr>
          <w:p>
            <w:pPr>
              <w:pStyle w:val="TableParagraph"/>
              <w:spacing w:line="242" w:lineRule="exact"/>
              <w:ind w:left="420" w:right="417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786" w:type="dxa"/>
          </w:tcPr>
          <w:p>
            <w:pPr>
              <w:pStyle w:val="TableParagraph"/>
              <w:spacing w:line="242" w:lineRule="exact"/>
              <w:ind w:left="335" w:right="328"/>
              <w:rPr>
                <w:sz w:val="20"/>
              </w:rPr>
            </w:pPr>
            <w:r>
              <w:rPr>
                <w:sz w:val="20"/>
              </w:rPr>
              <w:t>1966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850"/>
              <w:jc w:val="left"/>
              <w:rPr>
                <w:sz w:val="20"/>
              </w:rPr>
            </w:pPr>
            <w:r>
              <w:rPr>
                <w:color w:val="FF0000"/>
                <w:sz w:val="20"/>
              </w:rPr>
              <w:t>4,1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845" w:type="dxa"/>
          </w:tcPr>
          <w:p>
            <w:pPr>
              <w:pStyle w:val="TableParagraph"/>
              <w:spacing w:line="242" w:lineRule="exact"/>
              <w:ind w:left="420" w:right="417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786" w:type="dxa"/>
          </w:tcPr>
          <w:p>
            <w:pPr>
              <w:pStyle w:val="TableParagraph"/>
              <w:spacing w:line="242" w:lineRule="exact"/>
              <w:ind w:left="335" w:right="328"/>
              <w:rPr>
                <w:sz w:val="20"/>
              </w:rPr>
            </w:pPr>
            <w:r>
              <w:rPr>
                <w:sz w:val="20"/>
              </w:rPr>
              <w:t>168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850"/>
              <w:jc w:val="left"/>
              <w:rPr>
                <w:sz w:val="20"/>
              </w:rPr>
            </w:pPr>
            <w:r>
              <w:rPr>
                <w:color w:val="FF0000"/>
                <w:sz w:val="20"/>
              </w:rPr>
              <w:t>6,0</w:t>
            </w:r>
          </w:p>
        </w:tc>
      </w:tr>
      <w:tr>
        <w:trPr>
          <w:trHeight w:val="285" w:hRule="atLeast"/>
        </w:trPr>
        <w:tc>
          <w:tcPr>
            <w:tcW w:w="521" w:type="dxa"/>
          </w:tcPr>
          <w:p>
            <w:pPr>
              <w:pStyle w:val="TableParagraph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845" w:type="dxa"/>
          </w:tcPr>
          <w:p>
            <w:pPr>
              <w:pStyle w:val="TableParagraph"/>
              <w:ind w:left="420" w:right="417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1786" w:type="dxa"/>
          </w:tcPr>
          <w:p>
            <w:pPr>
              <w:pStyle w:val="TableParagraph"/>
              <w:ind w:left="335" w:right="328"/>
              <w:rPr>
                <w:sz w:val="20"/>
              </w:rPr>
            </w:pPr>
            <w:r>
              <w:rPr>
                <w:sz w:val="20"/>
              </w:rPr>
              <w:t>450</w:t>
            </w:r>
          </w:p>
        </w:tc>
        <w:tc>
          <w:tcPr>
            <w:tcW w:w="1957" w:type="dxa"/>
          </w:tcPr>
          <w:p>
            <w:pPr>
              <w:pStyle w:val="TableParagraph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957" w:type="dxa"/>
          </w:tcPr>
          <w:p>
            <w:pPr>
              <w:pStyle w:val="TableParagraph"/>
              <w:ind w:left="850"/>
              <w:jc w:val="left"/>
              <w:rPr>
                <w:sz w:val="20"/>
              </w:rPr>
            </w:pPr>
            <w:r>
              <w:rPr>
                <w:color w:val="BAD14F"/>
                <w:sz w:val="20"/>
              </w:rPr>
              <w:t>0,0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845" w:type="dxa"/>
          </w:tcPr>
          <w:p>
            <w:pPr>
              <w:pStyle w:val="TableParagraph"/>
              <w:spacing w:line="242" w:lineRule="exact"/>
              <w:ind w:left="421" w:right="417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1786" w:type="dxa"/>
          </w:tcPr>
          <w:p>
            <w:pPr>
              <w:pStyle w:val="TableParagraph"/>
              <w:spacing w:line="242" w:lineRule="exact"/>
              <w:ind w:left="335" w:right="328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850"/>
              <w:jc w:val="left"/>
              <w:rPr>
                <w:sz w:val="20"/>
              </w:rPr>
            </w:pPr>
            <w:r>
              <w:rPr>
                <w:color w:val="BAD14F"/>
                <w:sz w:val="20"/>
              </w:rPr>
              <w:t>0,0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845" w:type="dxa"/>
          </w:tcPr>
          <w:p>
            <w:pPr>
              <w:pStyle w:val="TableParagraph"/>
              <w:spacing w:line="242" w:lineRule="exact"/>
              <w:ind w:left="420" w:right="417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1786" w:type="dxa"/>
          </w:tcPr>
          <w:p>
            <w:pPr>
              <w:pStyle w:val="TableParagraph"/>
              <w:spacing w:line="242" w:lineRule="exact"/>
              <w:ind w:left="335" w:right="328"/>
              <w:rPr>
                <w:sz w:val="20"/>
              </w:rPr>
            </w:pPr>
            <w:r>
              <w:rPr>
                <w:sz w:val="20"/>
              </w:rPr>
              <w:t>378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850"/>
              <w:jc w:val="left"/>
              <w:rPr>
                <w:sz w:val="20"/>
              </w:rPr>
            </w:pPr>
            <w:r>
              <w:rPr>
                <w:sz w:val="20"/>
              </w:rPr>
              <w:t>2,6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845" w:type="dxa"/>
          </w:tcPr>
          <w:p>
            <w:pPr>
              <w:pStyle w:val="TableParagraph"/>
              <w:spacing w:line="242" w:lineRule="exact"/>
              <w:ind w:left="422" w:right="417"/>
              <w:rPr>
                <w:sz w:val="20"/>
              </w:rPr>
            </w:pPr>
            <w:r>
              <w:rPr>
                <w:sz w:val="20"/>
              </w:rPr>
              <w:t>Pławin</w:t>
            </w:r>
          </w:p>
        </w:tc>
        <w:tc>
          <w:tcPr>
            <w:tcW w:w="1786" w:type="dxa"/>
          </w:tcPr>
          <w:p>
            <w:pPr>
              <w:pStyle w:val="TableParagraph"/>
              <w:spacing w:line="242" w:lineRule="exact"/>
              <w:ind w:left="335" w:right="328"/>
              <w:rPr>
                <w:sz w:val="20"/>
              </w:rPr>
            </w:pPr>
            <w:r>
              <w:rPr>
                <w:sz w:val="20"/>
              </w:rPr>
              <w:t>204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850"/>
              <w:jc w:val="left"/>
              <w:rPr>
                <w:sz w:val="20"/>
              </w:rPr>
            </w:pPr>
            <w:r>
              <w:rPr>
                <w:color w:val="BAD14F"/>
                <w:sz w:val="20"/>
              </w:rPr>
              <w:t>0,0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845" w:type="dxa"/>
          </w:tcPr>
          <w:p>
            <w:pPr>
              <w:pStyle w:val="TableParagraph"/>
              <w:spacing w:line="242" w:lineRule="exact"/>
              <w:ind w:left="422" w:right="416"/>
              <w:rPr>
                <w:sz w:val="20"/>
              </w:rPr>
            </w:pPr>
            <w:r>
              <w:rPr>
                <w:sz w:val="20"/>
              </w:rPr>
              <w:t>Rokitno-Kawki</w:t>
            </w:r>
          </w:p>
        </w:tc>
        <w:tc>
          <w:tcPr>
            <w:tcW w:w="1786" w:type="dxa"/>
          </w:tcPr>
          <w:p>
            <w:pPr>
              <w:pStyle w:val="TableParagraph"/>
              <w:spacing w:line="242" w:lineRule="exact"/>
              <w:ind w:left="335" w:right="323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850"/>
              <w:jc w:val="left"/>
              <w:rPr>
                <w:sz w:val="20"/>
              </w:rPr>
            </w:pPr>
            <w:r>
              <w:rPr>
                <w:color w:val="BAD14F"/>
                <w:sz w:val="20"/>
              </w:rPr>
              <w:t>0,0</w:t>
            </w:r>
          </w:p>
        </w:tc>
      </w:tr>
      <w:tr>
        <w:trPr>
          <w:trHeight w:val="283" w:hRule="atLeast"/>
        </w:trPr>
        <w:tc>
          <w:tcPr>
            <w:tcW w:w="521" w:type="dxa"/>
          </w:tcPr>
          <w:p>
            <w:pPr>
              <w:pStyle w:val="TableParagraph"/>
              <w:spacing w:line="242" w:lineRule="exact" w:before="21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845" w:type="dxa"/>
          </w:tcPr>
          <w:p>
            <w:pPr>
              <w:pStyle w:val="TableParagraph"/>
              <w:spacing w:line="242" w:lineRule="exact" w:before="21"/>
              <w:ind w:left="422" w:right="416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1786" w:type="dxa"/>
          </w:tcPr>
          <w:p>
            <w:pPr>
              <w:pStyle w:val="TableParagraph"/>
              <w:spacing w:line="242" w:lineRule="exact" w:before="21"/>
              <w:ind w:left="335" w:right="328"/>
              <w:rPr>
                <w:sz w:val="20"/>
              </w:rPr>
            </w:pPr>
            <w:r>
              <w:rPr>
                <w:sz w:val="20"/>
              </w:rPr>
              <w:t>315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 w:before="21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 w:before="21"/>
              <w:ind w:left="850"/>
              <w:jc w:val="left"/>
              <w:rPr>
                <w:sz w:val="20"/>
              </w:rPr>
            </w:pPr>
            <w:r>
              <w:rPr>
                <w:color w:val="FF0000"/>
                <w:sz w:val="20"/>
              </w:rPr>
              <w:t>3,2</w:t>
            </w:r>
          </w:p>
        </w:tc>
      </w:tr>
      <w:tr>
        <w:trPr>
          <w:trHeight w:val="282" w:hRule="atLeast"/>
        </w:trPr>
        <w:tc>
          <w:tcPr>
            <w:tcW w:w="521" w:type="dxa"/>
          </w:tcPr>
          <w:p>
            <w:pPr>
              <w:pStyle w:val="TableParagraph"/>
              <w:spacing w:line="242" w:lineRule="exact"/>
              <w:ind w:left="211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845" w:type="dxa"/>
          </w:tcPr>
          <w:p>
            <w:pPr>
              <w:pStyle w:val="TableParagraph"/>
              <w:spacing w:line="242" w:lineRule="exact"/>
              <w:ind w:left="420" w:right="417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1786" w:type="dxa"/>
          </w:tcPr>
          <w:p>
            <w:pPr>
              <w:pStyle w:val="TableParagraph"/>
              <w:spacing w:line="242" w:lineRule="exact"/>
              <w:ind w:left="335" w:right="328"/>
              <w:rPr>
                <w:sz w:val="20"/>
              </w:rPr>
            </w:pPr>
            <w:r>
              <w:rPr>
                <w:sz w:val="20"/>
              </w:rPr>
              <w:t>248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957" w:type="dxa"/>
          </w:tcPr>
          <w:p>
            <w:pPr>
              <w:pStyle w:val="TableParagraph"/>
              <w:spacing w:line="242" w:lineRule="exact"/>
              <w:ind w:left="850"/>
              <w:jc w:val="left"/>
              <w:rPr>
                <w:sz w:val="20"/>
              </w:rPr>
            </w:pPr>
            <w:r>
              <w:rPr>
                <w:color w:val="FF0000"/>
                <w:sz w:val="20"/>
              </w:rPr>
              <w:t>4,0</w:t>
            </w:r>
          </w:p>
        </w:tc>
      </w:tr>
      <w:tr>
        <w:trPr>
          <w:trHeight w:val="282" w:hRule="atLeast"/>
        </w:trPr>
        <w:tc>
          <w:tcPr>
            <w:tcW w:w="521" w:type="dxa"/>
            <w:shd w:val="clear" w:color="auto" w:fill="E4E8EC"/>
          </w:tcPr>
          <w:p>
            <w:pPr>
              <w:pStyle w:val="TableParagraph"/>
              <w:spacing w:line="242" w:lineRule="exact"/>
              <w:ind w:left="21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Σ</w:t>
            </w:r>
          </w:p>
        </w:tc>
        <w:tc>
          <w:tcPr>
            <w:tcW w:w="2845" w:type="dxa"/>
            <w:shd w:val="clear" w:color="auto" w:fill="E4E8EC"/>
          </w:tcPr>
          <w:p>
            <w:pPr>
              <w:pStyle w:val="TableParagraph"/>
              <w:spacing w:line="242" w:lineRule="exact"/>
              <w:ind w:left="422" w:right="415"/>
              <w:rPr>
                <w:sz w:val="20"/>
              </w:rPr>
            </w:pPr>
            <w:r>
              <w:rPr>
                <w:sz w:val="20"/>
              </w:rPr>
              <w:t>GMINA</w:t>
            </w:r>
          </w:p>
        </w:tc>
        <w:tc>
          <w:tcPr>
            <w:tcW w:w="1786" w:type="dxa"/>
            <w:shd w:val="clear" w:color="auto" w:fill="E4E8EC"/>
          </w:tcPr>
          <w:p>
            <w:pPr>
              <w:pStyle w:val="TableParagraph"/>
              <w:spacing w:line="242" w:lineRule="exact"/>
              <w:ind w:left="335" w:right="325"/>
              <w:rPr>
                <w:sz w:val="20"/>
              </w:rPr>
            </w:pPr>
            <w:r>
              <w:rPr>
                <w:sz w:val="20"/>
              </w:rPr>
              <w:t>3941</w:t>
            </w:r>
          </w:p>
        </w:tc>
        <w:tc>
          <w:tcPr>
            <w:tcW w:w="1957" w:type="dxa"/>
            <w:shd w:val="clear" w:color="auto" w:fill="E4E8EC"/>
          </w:tcPr>
          <w:p>
            <w:pPr>
              <w:pStyle w:val="TableParagraph"/>
              <w:spacing w:line="242" w:lineRule="exact"/>
              <w:ind w:left="140" w:right="13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57" w:type="dxa"/>
            <w:shd w:val="clear" w:color="auto" w:fill="E4E8EC"/>
          </w:tcPr>
          <w:p>
            <w:pPr>
              <w:pStyle w:val="TableParagraph"/>
              <w:spacing w:line="242" w:lineRule="exact"/>
              <w:ind w:left="850"/>
              <w:jc w:val="left"/>
              <w:rPr>
                <w:sz w:val="20"/>
              </w:rPr>
            </w:pPr>
            <w:r>
              <w:rPr>
                <w:sz w:val="20"/>
              </w:rPr>
              <w:t>3,0</w:t>
            </w:r>
          </w:p>
        </w:tc>
      </w:tr>
    </w:tbl>
    <w:p>
      <w:pPr>
        <w:spacing w:line="458" w:lineRule="auto" w:before="61"/>
        <w:ind w:left="116" w:right="3164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 opracowanie własne na podstawie danych Komisariatu Policji w Drezdenku.</w:t>
      </w:r>
      <w:r>
        <w:rPr>
          <w:i/>
          <w:color w:val="776979"/>
          <w:spacing w:val="1"/>
          <w:sz w:val="18"/>
        </w:rPr>
        <w:t> </w:t>
      </w:r>
      <w:bookmarkStart w:name="_bookmark39" w:id="48"/>
      <w:bookmarkEnd w:id="48"/>
      <w:r>
        <w:rPr>
          <w:i/>
          <w:color w:val="776979"/>
          <w:sz w:val="18"/>
        </w:rPr>
        <w:t>Gr</w:t>
      </w:r>
      <w:r>
        <w:rPr>
          <w:i/>
          <w:color w:val="776979"/>
          <w:sz w:val="18"/>
        </w:rPr>
        <w:t>afika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12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Liczba zdarzeń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drogowych na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1000 mieszkańców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ind w:left="239"/>
        <w:rPr>
          <w:sz w:val="20"/>
        </w:rPr>
      </w:pPr>
      <w:r>
        <w:rPr>
          <w:sz w:val="20"/>
        </w:rPr>
        <w:drawing>
          <wp:inline distT="0" distB="0" distL="0" distR="0">
            <wp:extent cx="5591861" cy="3584448"/>
            <wp:effectExtent l="0" t="0" r="0" b="0"/>
            <wp:docPr id="27" name="image2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21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1861" cy="3584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3"/>
        <w:rPr>
          <w:i/>
          <w:sz w:val="26"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pStyle w:val="BodyText"/>
        <w:spacing w:before="3"/>
        <w:rPr>
          <w:i/>
          <w:sz w:val="16"/>
        </w:rPr>
      </w:pPr>
    </w:p>
    <w:p>
      <w:pPr>
        <w:pStyle w:val="Heading2"/>
        <w:numPr>
          <w:ilvl w:val="1"/>
          <w:numId w:val="2"/>
        </w:numPr>
        <w:tabs>
          <w:tab w:pos="501" w:val="left" w:leader="none"/>
        </w:tabs>
        <w:spacing w:line="240" w:lineRule="auto" w:before="1" w:after="0"/>
        <w:ind w:left="500" w:right="0" w:hanging="385"/>
        <w:jc w:val="left"/>
      </w:pPr>
      <w:bookmarkStart w:name="_bookmark40" w:id="49"/>
      <w:bookmarkEnd w:id="49"/>
      <w:r>
        <w:rPr/>
      </w:r>
      <w:bookmarkStart w:name="_bookmark40" w:id="50"/>
      <w:bookmarkEnd w:id="50"/>
      <w:r>
        <w:rPr>
          <w:color w:val="2B5257"/>
        </w:rPr>
        <w:t>S</w:t>
      </w:r>
      <w:r>
        <w:rPr>
          <w:color w:val="2B5257"/>
        </w:rPr>
        <w:t>fera</w:t>
      </w:r>
      <w:r>
        <w:rPr>
          <w:color w:val="2B5257"/>
          <w:spacing w:val="-9"/>
        </w:rPr>
        <w:t> </w:t>
      </w:r>
      <w:r>
        <w:rPr>
          <w:color w:val="2B5257"/>
        </w:rPr>
        <w:t>gospodarcza</w:t>
      </w:r>
    </w:p>
    <w:p>
      <w:pPr>
        <w:pStyle w:val="BodyText"/>
        <w:spacing w:before="8"/>
      </w:pPr>
    </w:p>
    <w:p>
      <w:pPr>
        <w:pStyle w:val="BodyText"/>
        <w:spacing w:line="360" w:lineRule="auto" w:before="1"/>
        <w:ind w:left="116" w:right="253"/>
        <w:jc w:val="both"/>
      </w:pPr>
      <w:r>
        <w:rPr/>
        <w:t>W</w:t>
      </w:r>
      <w:r>
        <w:rPr>
          <w:spacing w:val="-9"/>
        </w:rPr>
        <w:t> </w:t>
      </w:r>
      <w:r>
        <w:rPr/>
        <w:t>sferze</w:t>
      </w:r>
      <w:r>
        <w:rPr>
          <w:spacing w:val="-7"/>
        </w:rPr>
        <w:t> </w:t>
      </w:r>
      <w:r>
        <w:rPr/>
        <w:t>gospodarczej</w:t>
      </w:r>
      <w:r>
        <w:rPr>
          <w:spacing w:val="-8"/>
        </w:rPr>
        <w:t> </w:t>
      </w:r>
      <w:r>
        <w:rPr/>
        <w:t>analizie</w:t>
      </w:r>
      <w:r>
        <w:rPr>
          <w:spacing w:val="-7"/>
        </w:rPr>
        <w:t> </w:t>
      </w:r>
      <w:r>
        <w:rPr/>
        <w:t>poddano</w:t>
      </w:r>
      <w:r>
        <w:rPr>
          <w:spacing w:val="-8"/>
        </w:rPr>
        <w:t> </w:t>
      </w:r>
      <w:r>
        <w:rPr/>
        <w:t>wskaźniki</w:t>
      </w:r>
      <w:r>
        <w:rPr>
          <w:spacing w:val="-9"/>
        </w:rPr>
        <w:t> </w:t>
      </w:r>
      <w:r>
        <w:rPr/>
        <w:t>dotyczące</w:t>
      </w:r>
      <w:r>
        <w:rPr>
          <w:spacing w:val="-8"/>
        </w:rPr>
        <w:t> </w:t>
      </w:r>
      <w:r>
        <w:rPr/>
        <w:t>podmiotów</w:t>
      </w:r>
      <w:r>
        <w:rPr>
          <w:spacing w:val="-11"/>
        </w:rPr>
        <w:t> </w:t>
      </w:r>
      <w:r>
        <w:rPr/>
        <w:t>gospodarczych,</w:t>
      </w:r>
      <w:r>
        <w:rPr>
          <w:spacing w:val="-12"/>
        </w:rPr>
        <w:t> </w:t>
      </w:r>
      <w:r>
        <w:rPr/>
        <w:t>które</w:t>
      </w:r>
      <w:r>
        <w:rPr>
          <w:spacing w:val="-6"/>
        </w:rPr>
        <w:t> </w:t>
      </w:r>
      <w:r>
        <w:rPr/>
        <w:t>ilustrują</w:t>
      </w:r>
      <w:r>
        <w:rPr>
          <w:spacing w:val="-48"/>
        </w:rPr>
        <w:t> </w:t>
      </w:r>
      <w:r>
        <w:rPr/>
        <w:t>rozwój przedsiębiorczości oraz poziom aktywności gospodarczej mieszkańców. Wskaźniki poddane</w:t>
      </w:r>
      <w:r>
        <w:rPr>
          <w:spacing w:val="1"/>
        </w:rPr>
        <w:t> </w:t>
      </w:r>
      <w:r>
        <w:rPr/>
        <w:t>analizie</w:t>
      </w:r>
      <w:r>
        <w:rPr>
          <w:spacing w:val="1"/>
        </w:rPr>
        <w:t> </w:t>
      </w:r>
      <w:r>
        <w:rPr/>
        <w:t>dostarczyły</w:t>
      </w:r>
      <w:r>
        <w:rPr>
          <w:spacing w:val="1"/>
        </w:rPr>
        <w:t> </w:t>
      </w:r>
      <w:r>
        <w:rPr/>
        <w:t>informacji,</w:t>
      </w:r>
      <w:r>
        <w:rPr>
          <w:spacing w:val="1"/>
        </w:rPr>
        <w:t> </w:t>
      </w:r>
      <w:r>
        <w:rPr/>
        <w:t>które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obszarów</w:t>
      </w:r>
      <w:r>
        <w:rPr>
          <w:spacing w:val="1"/>
        </w:rPr>
        <w:t> </w:t>
      </w:r>
      <w:r>
        <w:rPr/>
        <w:t>porównawczych</w:t>
      </w:r>
      <w:r>
        <w:rPr>
          <w:spacing w:val="1"/>
        </w:rPr>
        <w:t> </w:t>
      </w:r>
      <w:r>
        <w:rPr/>
        <w:t>charakteryzują</w:t>
      </w:r>
      <w:r>
        <w:rPr>
          <w:spacing w:val="1"/>
        </w:rPr>
        <w:t> </w:t>
      </w:r>
      <w:r>
        <w:rPr/>
        <w:t>się</w:t>
      </w:r>
      <w:r>
        <w:rPr>
          <w:spacing w:val="1"/>
        </w:rPr>
        <w:t> </w:t>
      </w:r>
      <w:r>
        <w:rPr/>
        <w:t>wysokim</w:t>
      </w:r>
      <w:r>
        <w:rPr>
          <w:spacing w:val="1"/>
        </w:rPr>
        <w:t> </w:t>
      </w:r>
      <w:r>
        <w:rPr/>
        <w:t>potencjałem</w:t>
      </w:r>
      <w:r>
        <w:rPr>
          <w:spacing w:val="10"/>
        </w:rPr>
        <w:t> </w:t>
      </w:r>
      <w:r>
        <w:rPr/>
        <w:t>gospodarczym</w:t>
      </w:r>
      <w:r>
        <w:rPr>
          <w:spacing w:val="8"/>
        </w:rPr>
        <w:t> </w:t>
      </w:r>
      <w:r>
        <w:rPr/>
        <w:t>i</w:t>
      </w:r>
      <w:r>
        <w:rPr>
          <w:spacing w:val="10"/>
        </w:rPr>
        <w:t> </w:t>
      </w:r>
      <w:r>
        <w:rPr/>
        <w:t>zapewniają</w:t>
      </w:r>
      <w:r>
        <w:rPr>
          <w:spacing w:val="9"/>
        </w:rPr>
        <w:t> </w:t>
      </w:r>
      <w:r>
        <w:rPr/>
        <w:t>przyjazne</w:t>
      </w:r>
      <w:r>
        <w:rPr>
          <w:spacing w:val="11"/>
        </w:rPr>
        <w:t> </w:t>
      </w:r>
      <w:r>
        <w:rPr/>
        <w:t>warunki</w:t>
      </w:r>
      <w:r>
        <w:rPr>
          <w:spacing w:val="9"/>
        </w:rPr>
        <w:t> </w:t>
      </w:r>
      <w:r>
        <w:rPr/>
        <w:t>do</w:t>
      </w:r>
      <w:r>
        <w:rPr>
          <w:spacing w:val="11"/>
        </w:rPr>
        <w:t> </w:t>
      </w:r>
      <w:r>
        <w:rPr/>
        <w:t>prowadzenia</w:t>
      </w:r>
      <w:r>
        <w:rPr>
          <w:spacing w:val="9"/>
        </w:rPr>
        <w:t> </w:t>
      </w:r>
      <w:r>
        <w:rPr/>
        <w:t>działalności</w:t>
      </w:r>
      <w:r>
        <w:rPr>
          <w:spacing w:val="9"/>
        </w:rPr>
        <w:t> </w:t>
      </w:r>
      <w:r>
        <w:rPr/>
        <w:t>gospodarczej</w:t>
      </w:r>
    </w:p>
    <w:p>
      <w:pPr>
        <w:spacing w:after="0" w:line="360" w:lineRule="auto"/>
        <w:jc w:val="both"/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7"/>
        <w:rPr>
          <w:sz w:val="17"/>
        </w:rPr>
      </w:pPr>
    </w:p>
    <w:p>
      <w:pPr>
        <w:pStyle w:val="BodyText"/>
        <w:spacing w:line="360" w:lineRule="auto" w:before="56"/>
        <w:ind w:left="116" w:right="252"/>
        <w:jc w:val="both"/>
      </w:pPr>
      <w:r>
        <w:rPr/>
        <w:t>lub wręcz przeciwnie</w:t>
      </w:r>
      <w:r>
        <w:rPr>
          <w:spacing w:val="1"/>
        </w:rPr>
        <w:t> </w:t>
      </w:r>
      <w:r>
        <w:rPr/>
        <w:t>– hamują rozwój przedsiębiorczości na tych obszarach poprzez występujące</w:t>
      </w:r>
      <w:r>
        <w:rPr>
          <w:spacing w:val="1"/>
        </w:rPr>
        <w:t> </w:t>
      </w:r>
      <w:r>
        <w:rPr/>
        <w:t>bariery.</w:t>
      </w:r>
    </w:p>
    <w:p>
      <w:pPr>
        <w:pStyle w:val="BodyText"/>
        <w:spacing w:before="161"/>
        <w:ind w:left="116"/>
        <w:jc w:val="both"/>
      </w:pPr>
      <w:r>
        <w:rPr/>
        <w:t>Jednym</w:t>
      </w:r>
      <w:r>
        <w:rPr>
          <w:spacing w:val="19"/>
        </w:rPr>
        <w:t> </w:t>
      </w:r>
      <w:r>
        <w:rPr/>
        <w:t>ze</w:t>
      </w:r>
      <w:r>
        <w:rPr>
          <w:spacing w:val="21"/>
        </w:rPr>
        <w:t> </w:t>
      </w:r>
      <w:r>
        <w:rPr/>
        <w:t>wskaźników</w:t>
      </w:r>
      <w:r>
        <w:rPr>
          <w:spacing w:val="16"/>
        </w:rPr>
        <w:t> </w:t>
      </w:r>
      <w:r>
        <w:rPr/>
        <w:t>określającym</w:t>
      </w:r>
      <w:r>
        <w:rPr>
          <w:spacing w:val="18"/>
        </w:rPr>
        <w:t> </w:t>
      </w:r>
      <w:r>
        <w:rPr/>
        <w:t>poziom</w:t>
      </w:r>
      <w:r>
        <w:rPr>
          <w:spacing w:val="18"/>
        </w:rPr>
        <w:t> </w:t>
      </w:r>
      <w:r>
        <w:rPr/>
        <w:t>przedsiębiorczości</w:t>
      </w:r>
      <w:r>
        <w:rPr>
          <w:spacing w:val="16"/>
        </w:rPr>
        <w:t> </w:t>
      </w:r>
      <w:r>
        <w:rPr/>
        <w:t>i</w:t>
      </w:r>
      <w:r>
        <w:rPr>
          <w:spacing w:val="19"/>
        </w:rPr>
        <w:t> </w:t>
      </w:r>
      <w:r>
        <w:rPr/>
        <w:t>aktywności</w:t>
      </w:r>
      <w:r>
        <w:rPr>
          <w:spacing w:val="18"/>
        </w:rPr>
        <w:t> </w:t>
      </w:r>
      <w:r>
        <w:rPr/>
        <w:t>gospodarczej</w:t>
      </w:r>
      <w:r>
        <w:rPr>
          <w:spacing w:val="16"/>
        </w:rPr>
        <w:t> </w:t>
      </w:r>
      <w:r>
        <w:rPr/>
        <w:t>na</w:t>
      </w:r>
      <w:r>
        <w:rPr>
          <w:spacing w:val="19"/>
        </w:rPr>
        <w:t> </w:t>
      </w:r>
      <w:r>
        <w:rPr/>
        <w:t>danym</w:t>
      </w:r>
    </w:p>
    <w:p>
      <w:pPr>
        <w:pStyle w:val="BodyText"/>
        <w:spacing w:before="135"/>
        <w:ind w:left="116"/>
        <w:jc w:val="both"/>
      </w:pPr>
      <w:r>
        <w:rPr/>
        <w:t>obszarze</w:t>
      </w:r>
      <w:r>
        <w:rPr>
          <w:spacing w:val="-2"/>
        </w:rPr>
        <w:t> </w:t>
      </w:r>
      <w:r>
        <w:rPr/>
        <w:t>jest</w:t>
      </w:r>
      <w:r>
        <w:rPr>
          <w:spacing w:val="-5"/>
        </w:rPr>
        <w:t> </w:t>
      </w:r>
      <w:r>
        <w:rPr/>
        <w:t>liczba</w:t>
      </w:r>
      <w:r>
        <w:rPr>
          <w:spacing w:val="-3"/>
        </w:rPr>
        <w:t> </w:t>
      </w:r>
      <w:r>
        <w:rPr/>
        <w:t>zarejestrowanych</w:t>
      </w:r>
      <w:r>
        <w:rPr>
          <w:spacing w:val="-1"/>
        </w:rPr>
        <w:t> </w:t>
      </w:r>
      <w:r>
        <w:rPr/>
        <w:t>podmiotów</w:t>
      </w:r>
      <w:r>
        <w:rPr>
          <w:spacing w:val="-4"/>
        </w:rPr>
        <w:t> </w:t>
      </w:r>
      <w:r>
        <w:rPr/>
        <w:t>gospodarczych</w:t>
      </w:r>
      <w:r>
        <w:rPr>
          <w:spacing w:val="-2"/>
        </w:rPr>
        <w:t> </w:t>
      </w:r>
      <w:r>
        <w:rPr/>
        <w:t>w</w:t>
      </w:r>
      <w:r>
        <w:rPr>
          <w:spacing w:val="-5"/>
        </w:rPr>
        <w:t> </w:t>
      </w:r>
      <w:r>
        <w:rPr/>
        <w:t>przeliczeniu</w:t>
      </w:r>
      <w:r>
        <w:rPr>
          <w:spacing w:val="-6"/>
        </w:rPr>
        <w:t> </w:t>
      </w:r>
      <w:r>
        <w:rPr/>
        <w:t>na</w:t>
      </w:r>
      <w:r>
        <w:rPr>
          <w:spacing w:val="-4"/>
        </w:rPr>
        <w:t> </w:t>
      </w:r>
      <w:r>
        <w:rPr/>
        <w:t>1000</w:t>
      </w:r>
      <w:r>
        <w:rPr>
          <w:spacing w:val="-4"/>
        </w:rPr>
        <w:t> </w:t>
      </w:r>
      <w:r>
        <w:rPr/>
        <w:t>mieszkańców.</w:t>
      </w:r>
    </w:p>
    <w:p>
      <w:pPr>
        <w:pStyle w:val="BodyText"/>
        <w:rPr>
          <w:sz w:val="24"/>
        </w:rPr>
      </w:pPr>
    </w:p>
    <w:p>
      <w:pPr>
        <w:pStyle w:val="BodyText"/>
        <w:spacing w:line="360" w:lineRule="auto"/>
        <w:ind w:left="116" w:right="251"/>
        <w:jc w:val="both"/>
      </w:pPr>
      <w:r>
        <w:rPr/>
        <w:t>W</w:t>
      </w:r>
      <w:r>
        <w:rPr>
          <w:spacing w:val="1"/>
        </w:rPr>
        <w:t> </w:t>
      </w:r>
      <w:r>
        <w:rPr/>
        <w:t>gminie</w:t>
      </w:r>
      <w:r>
        <w:rPr>
          <w:spacing w:val="1"/>
        </w:rPr>
        <w:t> </w:t>
      </w:r>
      <w:r>
        <w:rPr/>
        <w:t>Stare</w:t>
      </w:r>
      <w:r>
        <w:rPr>
          <w:spacing w:val="1"/>
        </w:rPr>
        <w:t> </w:t>
      </w:r>
      <w:r>
        <w:rPr/>
        <w:t>Kurowo</w:t>
      </w:r>
      <w:r>
        <w:rPr>
          <w:spacing w:val="49"/>
        </w:rPr>
        <w:t> </w:t>
      </w:r>
      <w:r>
        <w:rPr/>
        <w:t>zarejestrowanych</w:t>
      </w:r>
      <w:r>
        <w:rPr>
          <w:spacing w:val="50"/>
        </w:rPr>
        <w:t> </w:t>
      </w:r>
      <w:r>
        <w:rPr/>
        <w:t>jest</w:t>
      </w:r>
      <w:r>
        <w:rPr>
          <w:spacing w:val="50"/>
        </w:rPr>
        <w:t> </w:t>
      </w:r>
      <w:r>
        <w:rPr/>
        <w:t>189</w:t>
      </w:r>
      <w:r>
        <w:rPr>
          <w:spacing w:val="49"/>
        </w:rPr>
        <w:t> </w:t>
      </w:r>
      <w:r>
        <w:rPr/>
        <w:t>podmiotów</w:t>
      </w:r>
      <w:r>
        <w:rPr>
          <w:spacing w:val="50"/>
        </w:rPr>
        <w:t> </w:t>
      </w:r>
      <w:r>
        <w:rPr/>
        <w:t>gospodarczych,</w:t>
      </w:r>
      <w:r>
        <w:rPr>
          <w:spacing w:val="50"/>
        </w:rPr>
        <w:t> </w:t>
      </w:r>
      <w:r>
        <w:rPr/>
        <w:t>co</w:t>
      </w:r>
      <w:r>
        <w:rPr>
          <w:spacing w:val="50"/>
        </w:rPr>
        <w:t> </w:t>
      </w:r>
      <w:r>
        <w:rPr/>
        <w:t>w</w:t>
      </w:r>
      <w:r>
        <w:rPr>
          <w:spacing w:val="49"/>
        </w:rPr>
        <w:t> </w:t>
      </w:r>
      <w:r>
        <w:rPr/>
        <w:t>przeliczeniu</w:t>
      </w:r>
      <w:r>
        <w:rPr>
          <w:spacing w:val="-47"/>
        </w:rPr>
        <w:t> </w:t>
      </w:r>
      <w:r>
        <w:rPr/>
        <w:t>na 1000 mieszkańców daje wartość równą 48 podmiotów. Dla 6 z 9 jednostek wartość wskaźnika jest</w:t>
      </w:r>
      <w:r>
        <w:rPr>
          <w:spacing w:val="1"/>
        </w:rPr>
        <w:t> </w:t>
      </w:r>
      <w:r>
        <w:rPr/>
        <w:t>niższa</w:t>
      </w:r>
      <w:r>
        <w:rPr>
          <w:spacing w:val="1"/>
        </w:rPr>
        <w:t> </w:t>
      </w:r>
      <w:r>
        <w:rPr/>
        <w:t>od</w:t>
      </w:r>
      <w:r>
        <w:rPr>
          <w:spacing w:val="1"/>
        </w:rPr>
        <w:t> </w:t>
      </w:r>
      <w:r>
        <w:rPr/>
        <w:t>wartości referencyjnej,</w:t>
      </w:r>
      <w:r>
        <w:rPr>
          <w:spacing w:val="49"/>
        </w:rPr>
        <w:t> </w:t>
      </w:r>
      <w:r>
        <w:rPr/>
        <w:t>co</w:t>
      </w:r>
      <w:r>
        <w:rPr>
          <w:spacing w:val="50"/>
        </w:rPr>
        <w:t> </w:t>
      </w:r>
      <w:r>
        <w:rPr/>
        <w:t>może</w:t>
      </w:r>
      <w:r>
        <w:rPr>
          <w:spacing w:val="50"/>
        </w:rPr>
        <w:t> </w:t>
      </w:r>
      <w:r>
        <w:rPr/>
        <w:t>wskazywać</w:t>
      </w:r>
      <w:r>
        <w:rPr>
          <w:spacing w:val="49"/>
        </w:rPr>
        <w:t> </w:t>
      </w:r>
      <w:r>
        <w:rPr/>
        <w:t>na</w:t>
      </w:r>
      <w:r>
        <w:rPr>
          <w:spacing w:val="50"/>
        </w:rPr>
        <w:t> </w:t>
      </w:r>
      <w:r>
        <w:rPr/>
        <w:t>potrzebę</w:t>
      </w:r>
      <w:r>
        <w:rPr>
          <w:spacing w:val="50"/>
        </w:rPr>
        <w:t> </w:t>
      </w:r>
      <w:r>
        <w:rPr/>
        <w:t>podjęcia działań</w:t>
      </w:r>
      <w:r>
        <w:rPr>
          <w:spacing w:val="50"/>
        </w:rPr>
        <w:t> </w:t>
      </w:r>
      <w:r>
        <w:rPr/>
        <w:t>wpływających</w:t>
      </w:r>
      <w:r>
        <w:rPr>
          <w:spacing w:val="1"/>
        </w:rPr>
        <w:t> </w:t>
      </w:r>
      <w:r>
        <w:rPr/>
        <w:t>na wzrost</w:t>
      </w:r>
      <w:r>
        <w:rPr>
          <w:spacing w:val="1"/>
        </w:rPr>
        <w:t> </w:t>
      </w:r>
      <w:r>
        <w:rPr/>
        <w:t>potencjału</w:t>
      </w:r>
      <w:r>
        <w:rPr>
          <w:spacing w:val="1"/>
        </w:rPr>
        <w:t> </w:t>
      </w:r>
      <w:r>
        <w:rPr/>
        <w:t>gospodarczego.</w:t>
      </w:r>
      <w:r>
        <w:rPr>
          <w:spacing w:val="1"/>
        </w:rPr>
        <w:t> </w:t>
      </w:r>
      <w:r>
        <w:rPr/>
        <w:t>Najniższą</w:t>
      </w:r>
      <w:r>
        <w:rPr>
          <w:spacing w:val="1"/>
        </w:rPr>
        <w:t> </w:t>
      </w:r>
      <w:r>
        <w:rPr/>
        <w:t>wartością</w:t>
      </w:r>
      <w:r>
        <w:rPr>
          <w:spacing w:val="1"/>
        </w:rPr>
        <w:t> </w:t>
      </w:r>
      <w:r>
        <w:rPr/>
        <w:t>wskaźnika</w:t>
      </w:r>
      <w:r>
        <w:rPr>
          <w:spacing w:val="1"/>
        </w:rPr>
        <w:t> </w:t>
      </w:r>
      <w:r>
        <w:rPr/>
        <w:t>charakteryzuje</w:t>
      </w:r>
      <w:r>
        <w:rPr>
          <w:spacing w:val="1"/>
        </w:rPr>
        <w:t> </w:t>
      </w:r>
      <w:r>
        <w:rPr/>
        <w:t>się</w:t>
      </w:r>
      <w:r>
        <w:rPr>
          <w:spacing w:val="1"/>
        </w:rPr>
        <w:t> </w:t>
      </w:r>
      <w:r>
        <w:rPr/>
        <w:t>jednostka</w:t>
      </w:r>
      <w:r>
        <w:rPr>
          <w:spacing w:val="1"/>
        </w:rPr>
        <w:t> </w:t>
      </w:r>
      <w:r>
        <w:rPr/>
        <w:t>Rokitno-Kawki (10,1 podmiotów gospodarczych na 1000 mieszkańców), a najwyższą sołectwo Błotnica</w:t>
      </w:r>
      <w:r>
        <w:rPr>
          <w:spacing w:val="1"/>
        </w:rPr>
        <w:t> </w:t>
      </w:r>
      <w:r>
        <w:rPr/>
        <w:t>(76,6</w:t>
      </w:r>
      <w:r>
        <w:rPr>
          <w:spacing w:val="8"/>
        </w:rPr>
        <w:t> </w:t>
      </w:r>
      <w:r>
        <w:rPr/>
        <w:t>podmiotów</w:t>
      </w:r>
      <w:r>
        <w:rPr>
          <w:spacing w:val="7"/>
        </w:rPr>
        <w:t> </w:t>
      </w:r>
      <w:r>
        <w:rPr/>
        <w:t>gospodarczych</w:t>
      </w:r>
      <w:r>
        <w:rPr>
          <w:spacing w:val="8"/>
        </w:rPr>
        <w:t> </w:t>
      </w:r>
      <w:r>
        <w:rPr/>
        <w:t>na</w:t>
      </w:r>
      <w:r>
        <w:rPr>
          <w:spacing w:val="7"/>
        </w:rPr>
        <w:t> </w:t>
      </w:r>
      <w:r>
        <w:rPr/>
        <w:t>1000</w:t>
      </w:r>
      <w:r>
        <w:rPr>
          <w:spacing w:val="7"/>
        </w:rPr>
        <w:t> </w:t>
      </w:r>
      <w:r>
        <w:rPr/>
        <w:t>mieszkańców).</w:t>
      </w:r>
      <w:r>
        <w:rPr>
          <w:spacing w:val="9"/>
        </w:rPr>
        <w:t> </w:t>
      </w:r>
      <w:r>
        <w:rPr/>
        <w:t>Wysoka</w:t>
      </w:r>
      <w:r>
        <w:rPr>
          <w:spacing w:val="7"/>
        </w:rPr>
        <w:t> </w:t>
      </w:r>
      <w:r>
        <w:rPr/>
        <w:t>wartość</w:t>
      </w:r>
      <w:r>
        <w:rPr>
          <w:spacing w:val="7"/>
        </w:rPr>
        <w:t> </w:t>
      </w:r>
      <w:r>
        <w:rPr/>
        <w:t>wskaźnika</w:t>
      </w:r>
      <w:r>
        <w:rPr>
          <w:spacing w:val="8"/>
        </w:rPr>
        <w:t> </w:t>
      </w:r>
      <w:r>
        <w:rPr/>
        <w:t>może</w:t>
      </w:r>
      <w:r>
        <w:rPr>
          <w:spacing w:val="9"/>
        </w:rPr>
        <w:t> </w:t>
      </w:r>
      <w:r>
        <w:rPr/>
        <w:t>sugerować</w:t>
      </w:r>
      <w:r>
        <w:rPr>
          <w:spacing w:val="-47"/>
        </w:rPr>
        <w:t> </w:t>
      </w:r>
      <w:r>
        <w:rPr/>
        <w:t>o dobrych</w:t>
      </w:r>
      <w:r>
        <w:rPr>
          <w:spacing w:val="1"/>
        </w:rPr>
        <w:t> </w:t>
      </w:r>
      <w:r>
        <w:rPr/>
        <w:t>warunkach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prowadzenia</w:t>
      </w:r>
      <w:r>
        <w:rPr>
          <w:spacing w:val="1"/>
        </w:rPr>
        <w:t> </w:t>
      </w:r>
      <w:r>
        <w:rPr/>
        <w:t>działalności</w:t>
      </w:r>
      <w:r>
        <w:rPr>
          <w:spacing w:val="1"/>
        </w:rPr>
        <w:t> </w:t>
      </w:r>
      <w:r>
        <w:rPr/>
        <w:t>gospodarczej,</w:t>
      </w:r>
      <w:r>
        <w:rPr>
          <w:spacing w:val="1"/>
        </w:rPr>
        <w:t> </w:t>
      </w:r>
      <w:r>
        <w:rPr/>
        <w:t>innowacyjności</w:t>
      </w:r>
      <w:r>
        <w:rPr>
          <w:spacing w:val="1"/>
        </w:rPr>
        <w:t> </w:t>
      </w:r>
      <w:r>
        <w:rPr/>
        <w:t>oraz</w:t>
      </w:r>
      <w:r>
        <w:rPr>
          <w:spacing w:val="1"/>
        </w:rPr>
        <w:t> </w:t>
      </w:r>
      <w:r>
        <w:rPr/>
        <w:t>wyższym</w:t>
      </w:r>
      <w:r>
        <w:rPr>
          <w:spacing w:val="1"/>
        </w:rPr>
        <w:t> </w:t>
      </w:r>
      <w:r>
        <w:rPr/>
        <w:t>poziomie przedsiębiorczości mieszkańców tego obszaru. W poniższej tabeli zaprezentowano dane dla</w:t>
      </w:r>
      <w:r>
        <w:rPr>
          <w:spacing w:val="1"/>
        </w:rPr>
        <w:t> </w:t>
      </w:r>
      <w:r>
        <w:rPr/>
        <w:t>poszczególnych</w:t>
      </w:r>
      <w:r>
        <w:rPr>
          <w:spacing w:val="-1"/>
        </w:rPr>
        <w:t> </w:t>
      </w:r>
      <w:r>
        <w:rPr/>
        <w:t>obszarów</w:t>
      </w:r>
      <w:r>
        <w:rPr>
          <w:spacing w:val="-1"/>
        </w:rPr>
        <w:t> </w:t>
      </w:r>
      <w:r>
        <w:rPr/>
        <w:t>oraz</w:t>
      </w:r>
      <w:r>
        <w:rPr>
          <w:spacing w:val="-1"/>
        </w:rPr>
        <w:t> </w:t>
      </w:r>
      <w:r>
        <w:rPr/>
        <w:t>przedstawiono w</w:t>
      </w:r>
      <w:r>
        <w:rPr>
          <w:spacing w:val="-3"/>
        </w:rPr>
        <w:t> </w:t>
      </w:r>
      <w:r>
        <w:rPr/>
        <w:t>formie</w:t>
      </w:r>
      <w:r>
        <w:rPr>
          <w:spacing w:val="-1"/>
        </w:rPr>
        <w:t> </w:t>
      </w:r>
      <w:r>
        <w:rPr/>
        <w:t>kartogramu.</w:t>
      </w:r>
    </w:p>
    <w:p>
      <w:pPr>
        <w:spacing w:before="162"/>
        <w:ind w:left="116" w:right="0" w:firstLine="0"/>
        <w:jc w:val="left"/>
        <w:rPr>
          <w:i/>
          <w:sz w:val="18"/>
        </w:rPr>
      </w:pPr>
      <w:bookmarkStart w:name="_bookmark41" w:id="51"/>
      <w:bookmarkEnd w:id="51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14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Liczba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podmiotów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gospodarczych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1000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mieszkańców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spacing w:before="11"/>
        <w:rPr>
          <w:i/>
          <w:sz w:val="4"/>
        </w:rPr>
      </w:pPr>
    </w:p>
    <w:tbl>
      <w:tblPr>
        <w:tblW w:w="0" w:type="auto"/>
        <w:jc w:val="left"/>
        <w:tblInd w:w="12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0"/>
        <w:gridCol w:w="1724"/>
        <w:gridCol w:w="1572"/>
        <w:gridCol w:w="2674"/>
        <w:gridCol w:w="2615"/>
      </w:tblGrid>
      <w:tr>
        <w:trPr>
          <w:trHeight w:val="1221" w:hRule="atLeast"/>
        </w:trPr>
        <w:tc>
          <w:tcPr>
            <w:tcW w:w="480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101" w:right="91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1724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122"/>
              <w:ind w:left="280" w:right="272"/>
              <w:rPr>
                <w:sz w:val="20"/>
              </w:rPr>
            </w:pPr>
            <w:r>
              <w:rPr>
                <w:sz w:val="20"/>
              </w:rPr>
              <w:t>Jednostka</w:t>
            </w:r>
          </w:p>
          <w:p>
            <w:pPr>
              <w:pStyle w:val="TableParagraph"/>
              <w:spacing w:before="1"/>
              <w:ind w:left="280" w:right="277"/>
              <w:rPr>
                <w:sz w:val="20"/>
              </w:rPr>
            </w:pPr>
            <w:r>
              <w:rPr>
                <w:sz w:val="20"/>
              </w:rPr>
              <w:t>porównawcza</w:t>
            </w:r>
          </w:p>
        </w:tc>
        <w:tc>
          <w:tcPr>
            <w:tcW w:w="1572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122"/>
              <w:ind w:left="227" w:right="218"/>
              <w:rPr>
                <w:sz w:val="20"/>
              </w:rPr>
            </w:pPr>
            <w:r>
              <w:rPr>
                <w:sz w:val="20"/>
              </w:rPr>
              <w:t>Liczba</w:t>
            </w:r>
          </w:p>
          <w:p>
            <w:pPr>
              <w:pStyle w:val="TableParagraph"/>
              <w:spacing w:before="1"/>
              <w:ind w:left="227" w:right="221"/>
              <w:rPr>
                <w:sz w:val="20"/>
              </w:rPr>
            </w:pPr>
            <w:r>
              <w:rPr>
                <w:sz w:val="20"/>
              </w:rPr>
              <w:t>mieszkańców</w:t>
            </w:r>
          </w:p>
        </w:tc>
        <w:tc>
          <w:tcPr>
            <w:tcW w:w="2674" w:type="dxa"/>
            <w:shd w:val="clear" w:color="auto" w:fill="DDEBED"/>
          </w:tcPr>
          <w:p>
            <w:pPr>
              <w:pStyle w:val="TableParagraph"/>
              <w:spacing w:before="1"/>
              <w:ind w:left="178" w:right="170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zarejestrowanych</w:t>
            </w:r>
          </w:p>
          <w:p>
            <w:pPr>
              <w:pStyle w:val="TableParagraph"/>
              <w:spacing w:before="1"/>
              <w:ind w:left="179" w:right="167"/>
              <w:rPr>
                <w:sz w:val="20"/>
              </w:rPr>
            </w:pPr>
            <w:r>
              <w:rPr>
                <w:sz w:val="20"/>
              </w:rPr>
              <w:t>podmiotów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gospodarczych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lub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liczba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podatników</w:t>
            </w:r>
          </w:p>
          <w:p>
            <w:pPr>
              <w:pStyle w:val="TableParagraph"/>
              <w:spacing w:line="243" w:lineRule="exact" w:before="0"/>
              <w:ind w:left="179" w:right="168"/>
              <w:rPr>
                <w:sz w:val="20"/>
              </w:rPr>
            </w:pPr>
            <w:r>
              <w:rPr>
                <w:sz w:val="20"/>
              </w:rPr>
              <w:t>prowadzących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działalność</w:t>
            </w:r>
          </w:p>
          <w:p>
            <w:pPr>
              <w:pStyle w:val="TableParagraph"/>
              <w:spacing w:line="223" w:lineRule="exact" w:before="1"/>
              <w:ind w:left="176" w:right="170"/>
              <w:rPr>
                <w:sz w:val="20"/>
              </w:rPr>
            </w:pPr>
            <w:r>
              <w:rPr>
                <w:sz w:val="20"/>
              </w:rPr>
              <w:t>gospodarczą</w:t>
            </w:r>
          </w:p>
        </w:tc>
        <w:tc>
          <w:tcPr>
            <w:tcW w:w="2615" w:type="dxa"/>
            <w:shd w:val="clear" w:color="auto" w:fill="DDEBED"/>
          </w:tcPr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367" w:right="352" w:hanging="1"/>
              <w:rPr>
                <w:sz w:val="20"/>
              </w:rPr>
            </w:pPr>
            <w:r>
              <w:rPr>
                <w:sz w:val="20"/>
              </w:rPr>
              <w:t>Liczba podmiotów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gospodarczych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right="310"/>
              <w:jc w:val="right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left="227" w:right="221"/>
              <w:rPr>
                <w:sz w:val="20"/>
              </w:rPr>
            </w:pPr>
            <w:r>
              <w:rPr>
                <w:sz w:val="20"/>
              </w:rPr>
              <w:t>1966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179" w:right="170"/>
              <w:rPr>
                <w:sz w:val="20"/>
              </w:rPr>
            </w:pPr>
            <w:r>
              <w:rPr>
                <w:sz w:val="20"/>
              </w:rPr>
              <w:t>106,0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right="1119"/>
              <w:jc w:val="right"/>
              <w:rPr>
                <w:sz w:val="20"/>
              </w:rPr>
            </w:pPr>
            <w:r>
              <w:rPr>
                <w:sz w:val="20"/>
              </w:rPr>
              <w:t>53,9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right="284"/>
              <w:jc w:val="right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left="227" w:right="221"/>
              <w:rPr>
                <w:sz w:val="20"/>
              </w:rPr>
            </w:pPr>
            <w:r>
              <w:rPr>
                <w:sz w:val="20"/>
              </w:rPr>
              <w:t>168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179" w:right="170"/>
              <w:rPr>
                <w:sz w:val="20"/>
              </w:rPr>
            </w:pPr>
            <w:r>
              <w:rPr>
                <w:sz w:val="20"/>
              </w:rPr>
              <w:t>6,0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right="1117"/>
              <w:jc w:val="right"/>
              <w:rPr>
                <w:sz w:val="20"/>
              </w:rPr>
            </w:pPr>
            <w:r>
              <w:rPr>
                <w:color w:val="FF0000"/>
                <w:sz w:val="20"/>
              </w:rPr>
              <w:t>35,7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right="358"/>
              <w:jc w:val="right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left="227" w:right="221"/>
              <w:rPr>
                <w:sz w:val="20"/>
              </w:rPr>
            </w:pPr>
            <w:r>
              <w:rPr>
                <w:sz w:val="20"/>
              </w:rPr>
              <w:t>450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179" w:right="170"/>
              <w:rPr>
                <w:sz w:val="20"/>
              </w:rPr>
            </w:pPr>
            <w:r>
              <w:rPr>
                <w:sz w:val="20"/>
              </w:rPr>
              <w:t>16,0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right="1117"/>
              <w:jc w:val="right"/>
              <w:rPr>
                <w:sz w:val="20"/>
              </w:rPr>
            </w:pPr>
            <w:r>
              <w:rPr>
                <w:color w:val="FF0000"/>
                <w:sz w:val="20"/>
              </w:rPr>
              <w:t>35,6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left="446"/>
              <w:jc w:val="left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left="227" w:right="221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179" w:right="170"/>
              <w:rPr>
                <w:sz w:val="20"/>
              </w:rPr>
            </w:pPr>
            <w:r>
              <w:rPr>
                <w:sz w:val="20"/>
              </w:rPr>
              <w:t>6,0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right="1119"/>
              <w:jc w:val="right"/>
              <w:rPr>
                <w:sz w:val="20"/>
              </w:rPr>
            </w:pPr>
            <w:r>
              <w:rPr>
                <w:sz w:val="20"/>
              </w:rPr>
              <w:t>53,1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left="525"/>
              <w:jc w:val="left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left="227" w:right="221"/>
              <w:rPr>
                <w:sz w:val="20"/>
              </w:rPr>
            </w:pPr>
            <w:r>
              <w:rPr>
                <w:sz w:val="20"/>
              </w:rPr>
              <w:t>378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179" w:right="170"/>
              <w:rPr>
                <w:sz w:val="20"/>
              </w:rPr>
            </w:pPr>
            <w:r>
              <w:rPr>
                <w:sz w:val="20"/>
              </w:rPr>
              <w:t>14,0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right="1117"/>
              <w:jc w:val="right"/>
              <w:rPr>
                <w:sz w:val="20"/>
              </w:rPr>
            </w:pPr>
            <w:r>
              <w:rPr>
                <w:color w:val="FF0000"/>
                <w:sz w:val="20"/>
              </w:rPr>
              <w:t>37,0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left="280" w:right="276"/>
              <w:rPr>
                <w:sz w:val="20"/>
              </w:rPr>
            </w:pPr>
            <w:r>
              <w:rPr>
                <w:sz w:val="20"/>
              </w:rPr>
              <w:t>Pławin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left="227" w:right="221"/>
              <w:rPr>
                <w:sz w:val="20"/>
              </w:rPr>
            </w:pPr>
            <w:r>
              <w:rPr>
                <w:sz w:val="20"/>
              </w:rPr>
              <w:t>204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179" w:right="170"/>
              <w:rPr>
                <w:sz w:val="20"/>
              </w:rPr>
            </w:pPr>
            <w:r>
              <w:rPr>
                <w:sz w:val="20"/>
              </w:rPr>
              <w:t>8,0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right="1117"/>
              <w:jc w:val="right"/>
              <w:rPr>
                <w:sz w:val="20"/>
              </w:rPr>
            </w:pPr>
            <w:r>
              <w:rPr>
                <w:color w:val="FF0000"/>
                <w:sz w:val="20"/>
              </w:rPr>
              <w:t>39,2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right="281"/>
              <w:jc w:val="right"/>
              <w:rPr>
                <w:sz w:val="20"/>
              </w:rPr>
            </w:pPr>
            <w:r>
              <w:rPr>
                <w:sz w:val="20"/>
              </w:rPr>
              <w:t>Rokitno-Kawki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left="227" w:right="221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179" w:right="170"/>
              <w:rPr>
                <w:sz w:val="20"/>
              </w:rPr>
            </w:pPr>
            <w:r>
              <w:rPr>
                <w:sz w:val="20"/>
              </w:rPr>
              <w:t>2,0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right="1117"/>
              <w:jc w:val="right"/>
              <w:rPr>
                <w:sz w:val="20"/>
              </w:rPr>
            </w:pPr>
            <w:r>
              <w:rPr>
                <w:color w:val="FF0000"/>
                <w:sz w:val="20"/>
              </w:rPr>
              <w:t>10,1</w:t>
            </w:r>
          </w:p>
        </w:tc>
      </w:tr>
      <w:tr>
        <w:trPr>
          <w:trHeight w:val="280" w:hRule="atLeast"/>
        </w:trPr>
        <w:tc>
          <w:tcPr>
            <w:tcW w:w="480" w:type="dxa"/>
            <w:tcBorders>
              <w:bottom w:val="single" w:sz="6" w:space="0" w:color="808080"/>
            </w:tcBorders>
          </w:tcPr>
          <w:p>
            <w:pPr>
              <w:pStyle w:val="TableParagraph"/>
              <w:spacing w:line="240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724" w:type="dxa"/>
            <w:tcBorders>
              <w:bottom w:val="single" w:sz="6" w:space="0" w:color="808080"/>
            </w:tcBorders>
          </w:tcPr>
          <w:p>
            <w:pPr>
              <w:pStyle w:val="TableParagraph"/>
              <w:spacing w:line="240" w:lineRule="exact"/>
              <w:ind w:left="546"/>
              <w:jc w:val="left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1572" w:type="dxa"/>
            <w:tcBorders>
              <w:bottom w:val="single" w:sz="6" w:space="0" w:color="808080"/>
            </w:tcBorders>
          </w:tcPr>
          <w:p>
            <w:pPr>
              <w:pStyle w:val="TableParagraph"/>
              <w:spacing w:line="240" w:lineRule="exact"/>
              <w:ind w:left="227" w:right="221"/>
              <w:rPr>
                <w:sz w:val="20"/>
              </w:rPr>
            </w:pPr>
            <w:r>
              <w:rPr>
                <w:sz w:val="20"/>
              </w:rPr>
              <w:t>315</w:t>
            </w:r>
          </w:p>
        </w:tc>
        <w:tc>
          <w:tcPr>
            <w:tcW w:w="2674" w:type="dxa"/>
            <w:tcBorders>
              <w:bottom w:val="single" w:sz="6" w:space="0" w:color="808080"/>
            </w:tcBorders>
          </w:tcPr>
          <w:p>
            <w:pPr>
              <w:pStyle w:val="TableParagraph"/>
              <w:spacing w:line="240" w:lineRule="exact"/>
              <w:ind w:left="179" w:right="170"/>
              <w:rPr>
                <w:sz w:val="20"/>
              </w:rPr>
            </w:pPr>
            <w:r>
              <w:rPr>
                <w:sz w:val="20"/>
              </w:rPr>
              <w:t>13,0</w:t>
            </w:r>
          </w:p>
        </w:tc>
        <w:tc>
          <w:tcPr>
            <w:tcW w:w="2615" w:type="dxa"/>
            <w:tcBorders>
              <w:bottom w:val="single" w:sz="6" w:space="0" w:color="808080"/>
            </w:tcBorders>
          </w:tcPr>
          <w:p>
            <w:pPr>
              <w:pStyle w:val="TableParagraph"/>
              <w:spacing w:line="240" w:lineRule="exact"/>
              <w:ind w:right="1117"/>
              <w:jc w:val="right"/>
              <w:rPr>
                <w:sz w:val="20"/>
              </w:rPr>
            </w:pPr>
            <w:r>
              <w:rPr>
                <w:color w:val="FF0000"/>
                <w:sz w:val="20"/>
              </w:rPr>
              <w:t>41,3</w:t>
            </w:r>
          </w:p>
        </w:tc>
      </w:tr>
      <w:tr>
        <w:trPr>
          <w:trHeight w:val="282" w:hRule="atLeast"/>
        </w:trPr>
        <w:tc>
          <w:tcPr>
            <w:tcW w:w="480" w:type="dxa"/>
            <w:tcBorders>
              <w:top w:val="single" w:sz="6" w:space="0" w:color="808080"/>
            </w:tcBorders>
          </w:tcPr>
          <w:p>
            <w:pPr>
              <w:pStyle w:val="TableParagraph"/>
              <w:spacing w:before="18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724" w:type="dxa"/>
            <w:tcBorders>
              <w:top w:val="single" w:sz="6" w:space="0" w:color="808080"/>
            </w:tcBorders>
          </w:tcPr>
          <w:p>
            <w:pPr>
              <w:pStyle w:val="TableParagraph"/>
              <w:spacing w:before="18"/>
              <w:ind w:left="534"/>
              <w:jc w:val="left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1572" w:type="dxa"/>
            <w:tcBorders>
              <w:top w:val="single" w:sz="6" w:space="0" w:color="808080"/>
            </w:tcBorders>
          </w:tcPr>
          <w:p>
            <w:pPr>
              <w:pStyle w:val="TableParagraph"/>
              <w:spacing w:before="18"/>
              <w:ind w:left="227" w:right="221"/>
              <w:rPr>
                <w:sz w:val="20"/>
              </w:rPr>
            </w:pPr>
            <w:r>
              <w:rPr>
                <w:sz w:val="20"/>
              </w:rPr>
              <w:t>248</w:t>
            </w:r>
          </w:p>
        </w:tc>
        <w:tc>
          <w:tcPr>
            <w:tcW w:w="2674" w:type="dxa"/>
            <w:tcBorders>
              <w:top w:val="single" w:sz="6" w:space="0" w:color="808080"/>
            </w:tcBorders>
          </w:tcPr>
          <w:p>
            <w:pPr>
              <w:pStyle w:val="TableParagraph"/>
              <w:spacing w:before="18"/>
              <w:ind w:left="179" w:right="170"/>
              <w:rPr>
                <w:sz w:val="20"/>
              </w:rPr>
            </w:pPr>
            <w:r>
              <w:rPr>
                <w:sz w:val="20"/>
              </w:rPr>
              <w:t>19,0</w:t>
            </w:r>
          </w:p>
        </w:tc>
        <w:tc>
          <w:tcPr>
            <w:tcW w:w="2615" w:type="dxa"/>
            <w:tcBorders>
              <w:top w:val="single" w:sz="6" w:space="0" w:color="808080"/>
            </w:tcBorders>
          </w:tcPr>
          <w:p>
            <w:pPr>
              <w:pStyle w:val="TableParagraph"/>
              <w:spacing w:before="18"/>
              <w:ind w:right="1117"/>
              <w:jc w:val="right"/>
              <w:rPr>
                <w:sz w:val="20"/>
              </w:rPr>
            </w:pPr>
            <w:r>
              <w:rPr>
                <w:color w:val="92D050"/>
                <w:sz w:val="20"/>
              </w:rPr>
              <w:t>76,6</w:t>
            </w:r>
          </w:p>
        </w:tc>
      </w:tr>
      <w:tr>
        <w:trPr>
          <w:trHeight w:val="282" w:hRule="atLeast"/>
        </w:trPr>
        <w:tc>
          <w:tcPr>
            <w:tcW w:w="480" w:type="dxa"/>
            <w:shd w:val="clear" w:color="auto" w:fill="E4E8EC"/>
          </w:tcPr>
          <w:p>
            <w:pPr>
              <w:pStyle w:val="TableParagraph"/>
              <w:spacing w:before="18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Σ</w:t>
            </w:r>
          </w:p>
        </w:tc>
        <w:tc>
          <w:tcPr>
            <w:tcW w:w="1724" w:type="dxa"/>
            <w:shd w:val="clear" w:color="auto" w:fill="E4E8EC"/>
          </w:tcPr>
          <w:p>
            <w:pPr>
              <w:pStyle w:val="TableParagraph"/>
              <w:spacing w:before="18"/>
              <w:ind w:left="568"/>
              <w:jc w:val="left"/>
              <w:rPr>
                <w:sz w:val="20"/>
              </w:rPr>
            </w:pPr>
            <w:r>
              <w:rPr>
                <w:sz w:val="20"/>
              </w:rPr>
              <w:t>GMINA</w:t>
            </w:r>
          </w:p>
        </w:tc>
        <w:tc>
          <w:tcPr>
            <w:tcW w:w="1572" w:type="dxa"/>
            <w:shd w:val="clear" w:color="auto" w:fill="E4E8EC"/>
          </w:tcPr>
          <w:p>
            <w:pPr>
              <w:pStyle w:val="TableParagraph"/>
              <w:spacing w:before="18"/>
              <w:ind w:left="227" w:right="218"/>
              <w:rPr>
                <w:sz w:val="20"/>
              </w:rPr>
            </w:pPr>
            <w:r>
              <w:rPr>
                <w:sz w:val="20"/>
              </w:rPr>
              <w:t>3941</w:t>
            </w:r>
          </w:p>
        </w:tc>
        <w:tc>
          <w:tcPr>
            <w:tcW w:w="2674" w:type="dxa"/>
            <w:shd w:val="clear" w:color="auto" w:fill="E4E8EC"/>
          </w:tcPr>
          <w:p>
            <w:pPr>
              <w:pStyle w:val="TableParagraph"/>
              <w:spacing w:before="18"/>
              <w:ind w:left="179" w:right="167"/>
              <w:rPr>
                <w:sz w:val="20"/>
              </w:rPr>
            </w:pPr>
            <w:r>
              <w:rPr>
                <w:sz w:val="20"/>
              </w:rPr>
              <w:t>189</w:t>
            </w:r>
          </w:p>
        </w:tc>
        <w:tc>
          <w:tcPr>
            <w:tcW w:w="2615" w:type="dxa"/>
            <w:shd w:val="clear" w:color="auto" w:fill="E4E8EC"/>
          </w:tcPr>
          <w:p>
            <w:pPr>
              <w:pStyle w:val="TableParagraph"/>
              <w:spacing w:before="18"/>
              <w:ind w:right="1117"/>
              <w:jc w:val="right"/>
              <w:rPr>
                <w:sz w:val="20"/>
              </w:rPr>
            </w:pPr>
            <w:r>
              <w:rPr>
                <w:sz w:val="20"/>
              </w:rPr>
              <w:t>48,0</w:t>
            </w:r>
          </w:p>
        </w:tc>
      </w:tr>
    </w:tbl>
    <w:p>
      <w:pPr>
        <w:spacing w:before="61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podstawie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danych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bazy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CEIDG. </w:t>
      </w:r>
    </w:p>
    <w:p>
      <w:pPr>
        <w:spacing w:after="0"/>
        <w:jc w:val="left"/>
        <w:rPr>
          <w:sz w:val="18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"/>
        <w:rPr>
          <w:i/>
          <w:sz w:val="17"/>
        </w:rPr>
      </w:pPr>
    </w:p>
    <w:p>
      <w:pPr>
        <w:spacing w:before="64"/>
        <w:ind w:left="116" w:right="0" w:firstLine="0"/>
        <w:jc w:val="left"/>
        <w:rPr>
          <w:i/>
          <w:sz w:val="18"/>
        </w:rPr>
      </w:pPr>
      <w:bookmarkStart w:name="_bookmark42" w:id="52"/>
      <w:bookmarkEnd w:id="52"/>
      <w:r>
        <w:rPr/>
      </w:r>
      <w:r>
        <w:rPr>
          <w:i/>
          <w:color w:val="776979"/>
          <w:sz w:val="18"/>
        </w:rPr>
        <w:t>Grafika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13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Liczba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podmiotów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gospodarczych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1000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mieszkańców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spacing w:before="8"/>
        <w:rPr>
          <w:i/>
          <w:sz w:val="16"/>
        </w:rPr>
      </w:pPr>
      <w:r>
        <w:rPr/>
        <w:drawing>
          <wp:anchor distT="0" distB="0" distL="0" distR="0" allowOverlap="1" layoutInCell="1" locked="0" behindDoc="0" simplePos="0" relativeHeight="27">
            <wp:simplePos x="0" y="0"/>
            <wp:positionH relativeFrom="page">
              <wp:posOffset>977529</wp:posOffset>
            </wp:positionH>
            <wp:positionV relativeFrom="paragraph">
              <wp:posOffset>154156</wp:posOffset>
            </wp:positionV>
            <wp:extent cx="5590717" cy="3570732"/>
            <wp:effectExtent l="0" t="0" r="0" b="0"/>
            <wp:wrapTopAndBottom/>
            <wp:docPr id="29" name="image2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22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0717" cy="3570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i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własne.</w:t>
      </w:r>
      <w:r>
        <w:rPr>
          <w:i/>
          <w:color w:val="776979"/>
          <w:spacing w:val="3"/>
          <w:sz w:val="18"/>
        </w:rPr>
        <w:t> </w:t>
      </w:r>
      <w:r>
        <w:rPr>
          <w:i/>
          <w:color w:val="776979"/>
          <w:sz w:val="18"/>
        </w:rPr>
        <w:t> </w:t>
      </w:r>
    </w:p>
    <w:p>
      <w:pPr>
        <w:pStyle w:val="BodyText"/>
        <w:spacing w:before="2"/>
        <w:rPr>
          <w:i/>
          <w:sz w:val="16"/>
        </w:rPr>
      </w:pPr>
    </w:p>
    <w:p>
      <w:pPr>
        <w:pStyle w:val="BodyText"/>
        <w:spacing w:line="360" w:lineRule="auto" w:before="1"/>
        <w:ind w:left="116" w:right="249"/>
        <w:jc w:val="both"/>
      </w:pPr>
      <w:r>
        <w:rPr/>
        <w:t>W celu określenia poziomu aktywności gospodarczej w gminie, posłużono się zmienną przedstawiającą</w:t>
      </w:r>
      <w:r>
        <w:rPr>
          <w:spacing w:val="-47"/>
        </w:rPr>
        <w:t> </w:t>
      </w:r>
      <w:r>
        <w:rPr/>
        <w:t>dynamikę zmian w liczbie podmiotów gospodarczych obszaru poddanego analizie. W gminie Stare</w:t>
      </w:r>
      <w:r>
        <w:rPr>
          <w:spacing w:val="1"/>
        </w:rPr>
        <w:t> </w:t>
      </w:r>
      <w:r>
        <w:rPr/>
        <w:t>Kurowo</w:t>
      </w:r>
      <w:r>
        <w:rPr>
          <w:spacing w:val="1"/>
        </w:rPr>
        <w:t> </w:t>
      </w:r>
      <w:r>
        <w:rPr/>
        <w:t>zarejestrowano</w:t>
      </w:r>
      <w:r>
        <w:rPr>
          <w:spacing w:val="1"/>
        </w:rPr>
        <w:t> </w:t>
      </w:r>
      <w:r>
        <w:rPr/>
        <w:t>16</w:t>
      </w:r>
      <w:r>
        <w:rPr>
          <w:spacing w:val="1"/>
        </w:rPr>
        <w:t> </w:t>
      </w:r>
      <w:r>
        <w:rPr/>
        <w:t>nowych</w:t>
      </w:r>
      <w:r>
        <w:rPr>
          <w:spacing w:val="1"/>
        </w:rPr>
        <w:t> </w:t>
      </w:r>
      <w:r>
        <w:rPr/>
        <w:t>podmiotów</w:t>
      </w:r>
      <w:r>
        <w:rPr>
          <w:spacing w:val="1"/>
        </w:rPr>
        <w:t> </w:t>
      </w:r>
      <w:r>
        <w:rPr/>
        <w:t>gospodarczych.</w:t>
      </w:r>
      <w:r>
        <w:rPr>
          <w:spacing w:val="1"/>
        </w:rPr>
        <w:t> </w:t>
      </w:r>
      <w:r>
        <w:rPr/>
        <w:t>Zarówno</w:t>
      </w:r>
      <w:r>
        <w:rPr>
          <w:spacing w:val="1"/>
        </w:rPr>
        <w:t> </w:t>
      </w:r>
      <w:r>
        <w:rPr/>
        <w:t>największą</w:t>
      </w:r>
      <w:r>
        <w:rPr>
          <w:spacing w:val="1"/>
        </w:rPr>
        <w:t> </w:t>
      </w:r>
      <w:r>
        <w:rPr/>
        <w:t>liczbę</w:t>
      </w:r>
      <w:r>
        <w:rPr>
          <w:spacing w:val="1"/>
        </w:rPr>
        <w:t> </w:t>
      </w:r>
      <w:r>
        <w:rPr/>
        <w:t>nowo</w:t>
      </w:r>
      <w:r>
        <w:rPr>
          <w:spacing w:val="1"/>
        </w:rPr>
        <w:t> </w:t>
      </w:r>
      <w:r>
        <w:rPr/>
        <w:t>utworzonych</w:t>
      </w:r>
      <w:r>
        <w:rPr>
          <w:spacing w:val="1"/>
        </w:rPr>
        <w:t> </w:t>
      </w:r>
      <w:r>
        <w:rPr/>
        <w:t>podmiotów</w:t>
      </w:r>
      <w:r>
        <w:rPr>
          <w:spacing w:val="1"/>
        </w:rPr>
        <w:t> </w:t>
      </w:r>
      <w:r>
        <w:rPr/>
        <w:t>gospodarczych</w:t>
      </w:r>
      <w:r>
        <w:rPr>
          <w:spacing w:val="1"/>
        </w:rPr>
        <w:t> </w:t>
      </w:r>
      <w:r>
        <w:rPr/>
        <w:t>(6),</w:t>
      </w:r>
      <w:r>
        <w:rPr>
          <w:spacing w:val="1"/>
        </w:rPr>
        <w:t> </w:t>
      </w:r>
      <w:r>
        <w:rPr/>
        <w:t>jak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najwyższą</w:t>
      </w:r>
      <w:r>
        <w:rPr>
          <w:spacing w:val="1"/>
        </w:rPr>
        <w:t> </w:t>
      </w:r>
      <w:r>
        <w:rPr/>
        <w:t>liczbę</w:t>
      </w:r>
      <w:r>
        <w:rPr>
          <w:spacing w:val="1"/>
        </w:rPr>
        <w:t> </w:t>
      </w:r>
      <w:r>
        <w:rPr/>
        <w:t>podmiotów,</w:t>
      </w:r>
      <w:r>
        <w:rPr>
          <w:spacing w:val="1"/>
        </w:rPr>
        <w:t> </w:t>
      </w:r>
      <w:r>
        <w:rPr/>
        <w:t>które</w:t>
      </w:r>
      <w:r>
        <w:rPr>
          <w:spacing w:val="1"/>
        </w:rPr>
        <w:t> </w:t>
      </w:r>
      <w:r>
        <w:rPr/>
        <w:t>zostały</w:t>
      </w:r>
      <w:r>
        <w:rPr>
          <w:spacing w:val="1"/>
        </w:rPr>
        <w:t> </w:t>
      </w:r>
      <w:r>
        <w:rPr/>
        <w:t>wyrejestrowane</w:t>
      </w:r>
      <w:r>
        <w:rPr>
          <w:spacing w:val="1"/>
        </w:rPr>
        <w:t> </w:t>
      </w:r>
      <w:r>
        <w:rPr/>
        <w:t>(3)</w:t>
      </w:r>
      <w:r>
        <w:rPr>
          <w:spacing w:val="1"/>
        </w:rPr>
        <w:t> </w:t>
      </w:r>
      <w:r>
        <w:rPr/>
        <w:t>odnotowano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sołectwie</w:t>
      </w:r>
      <w:r>
        <w:rPr>
          <w:spacing w:val="1"/>
        </w:rPr>
        <w:t> </w:t>
      </w:r>
      <w:r>
        <w:rPr/>
        <w:t>Stare</w:t>
      </w:r>
      <w:r>
        <w:rPr>
          <w:spacing w:val="1"/>
        </w:rPr>
        <w:t> </w:t>
      </w:r>
      <w:r>
        <w:rPr/>
        <w:t>Kurowo.</w:t>
      </w:r>
      <w:r>
        <w:rPr>
          <w:spacing w:val="1"/>
        </w:rPr>
        <w:t> </w:t>
      </w:r>
      <w:r>
        <w:rPr/>
        <w:t>Jednakże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przeliczeniu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1000</w:t>
      </w:r>
      <w:r>
        <w:rPr>
          <w:spacing w:val="1"/>
        </w:rPr>
        <w:t> </w:t>
      </w:r>
      <w:r>
        <w:rPr/>
        <w:t>mieszkańców najwyższa wartość wskaźnika, świadczącą o atrakcyjności regionu dla przedsiębiorców,</w:t>
      </w:r>
      <w:r>
        <w:rPr>
          <w:spacing w:val="1"/>
        </w:rPr>
        <w:t> </w:t>
      </w:r>
      <w:r>
        <w:rPr/>
        <w:t>przypadła na jednostkę porównawczą Łęgowo (9,5 podmiotów gospodarczych na 1000 mieszkańców),</w:t>
      </w:r>
      <w:r>
        <w:rPr>
          <w:spacing w:val="1"/>
        </w:rPr>
        <w:t> </w:t>
      </w:r>
      <w:r>
        <w:rPr/>
        <w:t>która</w:t>
      </w:r>
      <w:r>
        <w:rPr>
          <w:spacing w:val="-9"/>
        </w:rPr>
        <w:t> </w:t>
      </w:r>
      <w:r>
        <w:rPr/>
        <w:t>przewyższa</w:t>
      </w:r>
      <w:r>
        <w:rPr>
          <w:spacing w:val="-7"/>
        </w:rPr>
        <w:t> </w:t>
      </w:r>
      <w:r>
        <w:rPr/>
        <w:t>prawie</w:t>
      </w:r>
      <w:r>
        <w:rPr>
          <w:spacing w:val="-5"/>
        </w:rPr>
        <w:t> </w:t>
      </w:r>
      <w:r>
        <w:rPr/>
        <w:t>czterokrotnie</w:t>
      </w:r>
      <w:r>
        <w:rPr>
          <w:spacing w:val="-7"/>
        </w:rPr>
        <w:t> </w:t>
      </w:r>
      <w:r>
        <w:rPr/>
        <w:t>wartość</w:t>
      </w:r>
      <w:r>
        <w:rPr>
          <w:spacing w:val="-8"/>
        </w:rPr>
        <w:t> </w:t>
      </w:r>
      <w:r>
        <w:rPr/>
        <w:t>retencyjną</w:t>
      </w:r>
      <w:r>
        <w:rPr>
          <w:spacing w:val="-7"/>
        </w:rPr>
        <w:t> </w:t>
      </w:r>
      <w:r>
        <w:rPr/>
        <w:t>dla</w:t>
      </w:r>
      <w:r>
        <w:rPr>
          <w:spacing w:val="-7"/>
        </w:rPr>
        <w:t> </w:t>
      </w:r>
      <w:r>
        <w:rPr/>
        <w:t>gminy</w:t>
      </w:r>
      <w:r>
        <w:rPr>
          <w:spacing w:val="-8"/>
        </w:rPr>
        <w:t> </w:t>
      </w:r>
      <w:r>
        <w:rPr/>
        <w:t>(2,5</w:t>
      </w:r>
      <w:r>
        <w:rPr>
          <w:spacing w:val="-7"/>
        </w:rPr>
        <w:t> </w:t>
      </w:r>
      <w:r>
        <w:rPr/>
        <w:t>podmiotów</w:t>
      </w:r>
      <w:r>
        <w:rPr>
          <w:spacing w:val="-7"/>
        </w:rPr>
        <w:t> </w:t>
      </w:r>
      <w:r>
        <w:rPr/>
        <w:t>gospodarczych</w:t>
      </w:r>
      <w:r>
        <w:rPr>
          <w:spacing w:val="-8"/>
        </w:rPr>
        <w:t> </w:t>
      </w:r>
      <w:r>
        <w:rPr/>
        <w:t>na</w:t>
      </w:r>
      <w:r>
        <w:rPr>
          <w:spacing w:val="-47"/>
        </w:rPr>
        <w:t> </w:t>
      </w:r>
      <w:r>
        <w:rPr/>
        <w:t>1000 mieszkańców). Dla 5 jednostek porównawczych</w:t>
      </w:r>
      <w:r>
        <w:rPr>
          <w:spacing w:val="1"/>
        </w:rPr>
        <w:t> </w:t>
      </w:r>
      <w:r>
        <w:rPr/>
        <w:t>wartość wskaźnika przyjęła wartości poniżej</w:t>
      </w:r>
      <w:r>
        <w:rPr>
          <w:spacing w:val="1"/>
        </w:rPr>
        <w:t> </w:t>
      </w:r>
      <w:r>
        <w:rPr/>
        <w:t>wartości średniej dla gminy, w tym dla 4 obszarów bilans jest równy zeru. Niskie wartości wskaźnika</w:t>
      </w:r>
      <w:r>
        <w:rPr>
          <w:spacing w:val="1"/>
        </w:rPr>
        <w:t> </w:t>
      </w:r>
      <w:r>
        <w:rPr/>
        <w:t>mogą świadczyć o niższym potencjale gospodarczym analizowanych obszarów, co jest istotne z punktu</w:t>
      </w:r>
      <w:r>
        <w:rPr>
          <w:spacing w:val="1"/>
        </w:rPr>
        <w:t> </w:t>
      </w:r>
      <w:r>
        <w:rPr/>
        <w:t>widzenia</w:t>
      </w:r>
      <w:r>
        <w:rPr>
          <w:spacing w:val="35"/>
        </w:rPr>
        <w:t> </w:t>
      </w:r>
      <w:r>
        <w:rPr/>
        <w:t>planowania</w:t>
      </w:r>
      <w:r>
        <w:rPr>
          <w:spacing w:val="35"/>
        </w:rPr>
        <w:t> </w:t>
      </w:r>
      <w:r>
        <w:rPr/>
        <w:t>rozwoju</w:t>
      </w:r>
      <w:r>
        <w:rPr>
          <w:spacing w:val="84"/>
        </w:rPr>
        <w:t> </w:t>
      </w:r>
      <w:r>
        <w:rPr/>
        <w:t>lokalnego</w:t>
      </w:r>
      <w:r>
        <w:rPr>
          <w:spacing w:val="86"/>
        </w:rPr>
        <w:t> </w:t>
      </w:r>
      <w:r>
        <w:rPr/>
        <w:t>oraz</w:t>
      </w:r>
      <w:r>
        <w:rPr>
          <w:spacing w:val="84"/>
        </w:rPr>
        <w:t> </w:t>
      </w:r>
      <w:r>
        <w:rPr/>
        <w:t>identyfikacji</w:t>
      </w:r>
      <w:r>
        <w:rPr>
          <w:spacing w:val="84"/>
        </w:rPr>
        <w:t> </w:t>
      </w:r>
      <w:r>
        <w:rPr/>
        <w:t>obszarów,</w:t>
      </w:r>
      <w:r>
        <w:rPr>
          <w:spacing w:val="84"/>
        </w:rPr>
        <w:t> </w:t>
      </w:r>
      <w:r>
        <w:rPr/>
        <w:t>które</w:t>
      </w:r>
      <w:r>
        <w:rPr>
          <w:spacing w:val="84"/>
        </w:rPr>
        <w:t> </w:t>
      </w:r>
      <w:r>
        <w:rPr/>
        <w:t>wymagają</w:t>
      </w:r>
      <w:r>
        <w:rPr>
          <w:spacing w:val="84"/>
        </w:rPr>
        <w:t> </w:t>
      </w:r>
      <w:r>
        <w:rPr/>
        <w:t>wsparcia</w:t>
      </w:r>
      <w:r>
        <w:rPr>
          <w:spacing w:val="-48"/>
        </w:rPr>
        <w:t> </w:t>
      </w:r>
      <w:r>
        <w:rPr/>
        <w:t>w zakresie rozwoju przedsiębiorczości. W poniższej tabeli zaprezentowano dane dla poszczególnych</w:t>
      </w:r>
      <w:r>
        <w:rPr>
          <w:spacing w:val="1"/>
        </w:rPr>
        <w:t> </w:t>
      </w:r>
      <w:r>
        <w:rPr/>
        <w:t>obszarów</w:t>
      </w:r>
      <w:r>
        <w:rPr>
          <w:spacing w:val="-4"/>
        </w:rPr>
        <w:t> </w:t>
      </w:r>
      <w:r>
        <w:rPr/>
        <w:t>oraz</w:t>
      </w:r>
      <w:r>
        <w:rPr>
          <w:spacing w:val="-3"/>
        </w:rPr>
        <w:t> </w:t>
      </w:r>
      <w:r>
        <w:rPr/>
        <w:t>przedstawiono w</w:t>
      </w:r>
      <w:r>
        <w:rPr>
          <w:spacing w:val="-2"/>
        </w:rPr>
        <w:t> </w:t>
      </w:r>
      <w:r>
        <w:rPr/>
        <w:t>formie</w:t>
      </w:r>
      <w:r>
        <w:rPr>
          <w:spacing w:val="-1"/>
        </w:rPr>
        <w:t> </w:t>
      </w:r>
      <w:r>
        <w:rPr/>
        <w:t>kartogramu.</w:t>
      </w:r>
    </w:p>
    <w:p>
      <w:pPr>
        <w:tabs>
          <w:tab w:pos="2996" w:val="left" w:leader="none"/>
        </w:tabs>
        <w:spacing w:before="164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 </w:t>
        <w:tab/>
        <w:t> </w:t>
      </w:r>
    </w:p>
    <w:p>
      <w:pPr>
        <w:spacing w:after="0"/>
        <w:jc w:val="left"/>
        <w:rPr>
          <w:sz w:val="18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"/>
        <w:rPr>
          <w:i/>
          <w:sz w:val="17"/>
        </w:rPr>
      </w:pPr>
    </w:p>
    <w:p>
      <w:pPr>
        <w:spacing w:before="64"/>
        <w:ind w:left="116" w:right="308" w:firstLine="0"/>
        <w:jc w:val="left"/>
        <w:rPr>
          <w:i/>
          <w:sz w:val="18"/>
        </w:rPr>
      </w:pPr>
      <w:bookmarkStart w:name="_bookmark43" w:id="53"/>
      <w:bookmarkEnd w:id="53"/>
      <w:r>
        <w:rPr/>
      </w:r>
      <w:r>
        <w:rPr>
          <w:i/>
          <w:color w:val="776979"/>
          <w:sz w:val="18"/>
        </w:rPr>
        <w:t>Tabela 15 Różnica pomiędzy nowozarejestrowanymi a wyrejestrowanymi podmiotami gospodarczymi na 1000 mieszkańców</w:t>
      </w:r>
      <w:r>
        <w:rPr>
          <w:i/>
          <w:color w:val="776979"/>
          <w:spacing w:val="1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spacing w:before="12"/>
        <w:rPr>
          <w:i/>
          <w:sz w:val="4"/>
        </w:rPr>
      </w:pPr>
    </w:p>
    <w:tbl>
      <w:tblPr>
        <w:tblW w:w="0" w:type="auto"/>
        <w:jc w:val="left"/>
        <w:tblInd w:w="12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647"/>
        <w:gridCol w:w="1418"/>
        <w:gridCol w:w="1510"/>
        <w:gridCol w:w="1750"/>
        <w:gridCol w:w="2263"/>
      </w:tblGrid>
      <w:tr>
        <w:trPr>
          <w:trHeight w:val="1463" w:hRule="atLeast"/>
        </w:trPr>
        <w:tc>
          <w:tcPr>
            <w:tcW w:w="475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122"/>
              <w:ind w:left="99" w:right="89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1647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230" w:right="217"/>
              <w:rPr>
                <w:sz w:val="20"/>
              </w:rPr>
            </w:pPr>
            <w:r>
              <w:rPr>
                <w:sz w:val="20"/>
              </w:rPr>
              <w:t>Jednostka</w:t>
            </w:r>
          </w:p>
          <w:p>
            <w:pPr>
              <w:pStyle w:val="TableParagraph"/>
              <w:spacing w:before="1"/>
              <w:ind w:left="229" w:right="221"/>
              <w:rPr>
                <w:sz w:val="20"/>
              </w:rPr>
            </w:pPr>
            <w:r>
              <w:rPr>
                <w:sz w:val="20"/>
              </w:rPr>
              <w:t>porównawcza</w:t>
            </w:r>
          </w:p>
        </w:tc>
        <w:tc>
          <w:tcPr>
            <w:tcW w:w="1418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151" w:right="141"/>
              <w:rPr>
                <w:sz w:val="20"/>
              </w:rPr>
            </w:pPr>
            <w:r>
              <w:rPr>
                <w:sz w:val="20"/>
              </w:rPr>
              <w:t>Liczba</w:t>
            </w:r>
          </w:p>
          <w:p>
            <w:pPr>
              <w:pStyle w:val="TableParagraph"/>
              <w:spacing w:before="1"/>
              <w:ind w:left="150" w:right="143"/>
              <w:rPr>
                <w:sz w:val="20"/>
              </w:rPr>
            </w:pPr>
            <w:r>
              <w:rPr>
                <w:sz w:val="20"/>
              </w:rPr>
              <w:t>mieszkańców</w:t>
            </w:r>
          </w:p>
        </w:tc>
        <w:tc>
          <w:tcPr>
            <w:tcW w:w="1510" w:type="dxa"/>
            <w:shd w:val="clear" w:color="auto" w:fill="DDEBED"/>
          </w:tcPr>
          <w:p>
            <w:pPr>
              <w:pStyle w:val="TableParagraph"/>
              <w:spacing w:before="12"/>
              <w:jc w:val="left"/>
              <w:rPr>
                <w:i/>
                <w:sz w:val="29"/>
              </w:rPr>
            </w:pPr>
          </w:p>
          <w:p>
            <w:pPr>
              <w:pStyle w:val="TableParagraph"/>
              <w:spacing w:before="0"/>
              <w:ind w:left="158" w:right="151" w:firstLine="3"/>
              <w:rPr>
                <w:sz w:val="20"/>
              </w:rPr>
            </w:pPr>
            <w:r>
              <w:rPr>
                <w:sz w:val="20"/>
              </w:rPr>
              <w:t>Liczba nowych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podmiotów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gospodarczych</w:t>
            </w:r>
          </w:p>
        </w:tc>
        <w:tc>
          <w:tcPr>
            <w:tcW w:w="1750" w:type="dxa"/>
            <w:shd w:val="clear" w:color="auto" w:fill="DDEBED"/>
          </w:tcPr>
          <w:p>
            <w:pPr>
              <w:pStyle w:val="TableParagraph"/>
              <w:spacing w:before="11"/>
              <w:jc w:val="left"/>
              <w:rPr>
                <w:i/>
                <w:sz w:val="19"/>
              </w:rPr>
            </w:pPr>
          </w:p>
          <w:p>
            <w:pPr>
              <w:pStyle w:val="TableParagraph"/>
              <w:spacing w:before="1"/>
              <w:ind w:left="141" w:right="128" w:hanging="1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wyrejestrowanych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podmiotów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gospodarczych</w:t>
            </w:r>
          </w:p>
        </w:tc>
        <w:tc>
          <w:tcPr>
            <w:tcW w:w="2263" w:type="dxa"/>
            <w:shd w:val="clear" w:color="auto" w:fill="DDEBED"/>
          </w:tcPr>
          <w:p>
            <w:pPr>
              <w:pStyle w:val="TableParagraph"/>
              <w:spacing w:before="0"/>
              <w:ind w:left="173" w:right="159" w:hanging="1"/>
              <w:rPr>
                <w:sz w:val="20"/>
              </w:rPr>
            </w:pPr>
            <w:r>
              <w:rPr>
                <w:sz w:val="20"/>
              </w:rPr>
              <w:t>Różnica pomiędzy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nowozarejstrowanymi </w:t>
            </w:r>
            <w:r>
              <w:rPr>
                <w:sz w:val="20"/>
              </w:rPr>
              <w:t>a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wyrejstrowanymi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podmiotami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gospodarczymi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1000</w:t>
            </w:r>
          </w:p>
          <w:p>
            <w:pPr>
              <w:pStyle w:val="TableParagraph"/>
              <w:spacing w:line="223" w:lineRule="exact" w:before="0"/>
              <w:ind w:left="133" w:right="120"/>
              <w:rPr>
                <w:sz w:val="20"/>
              </w:rPr>
            </w:pPr>
            <w:r>
              <w:rPr>
                <w:sz w:val="20"/>
              </w:rPr>
              <w:t>mieszkańców</w:t>
            </w:r>
          </w:p>
        </w:tc>
      </w:tr>
      <w:tr>
        <w:trPr>
          <w:trHeight w:val="282" w:hRule="atLeast"/>
        </w:trPr>
        <w:tc>
          <w:tcPr>
            <w:tcW w:w="475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647" w:type="dxa"/>
          </w:tcPr>
          <w:p>
            <w:pPr>
              <w:pStyle w:val="TableParagraph"/>
              <w:spacing w:line="242" w:lineRule="exact"/>
              <w:ind w:left="230" w:right="218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418" w:type="dxa"/>
          </w:tcPr>
          <w:p>
            <w:pPr>
              <w:pStyle w:val="TableParagraph"/>
              <w:spacing w:line="242" w:lineRule="exact"/>
              <w:ind w:left="150" w:right="143"/>
              <w:rPr>
                <w:sz w:val="20"/>
              </w:rPr>
            </w:pPr>
            <w:r>
              <w:rPr>
                <w:sz w:val="20"/>
              </w:rPr>
              <w:t>1966</w:t>
            </w:r>
          </w:p>
        </w:tc>
        <w:tc>
          <w:tcPr>
            <w:tcW w:w="1510" w:type="dxa"/>
          </w:tcPr>
          <w:p>
            <w:pPr>
              <w:pStyle w:val="TableParagraph"/>
              <w:spacing w:line="242" w:lineRule="exact"/>
              <w:ind w:left="607" w:right="600"/>
              <w:rPr>
                <w:sz w:val="20"/>
              </w:rPr>
            </w:pPr>
            <w:r>
              <w:rPr>
                <w:sz w:val="20"/>
              </w:rPr>
              <w:t>6,0</w:t>
            </w:r>
          </w:p>
        </w:tc>
        <w:tc>
          <w:tcPr>
            <w:tcW w:w="1750" w:type="dxa"/>
          </w:tcPr>
          <w:p>
            <w:pPr>
              <w:pStyle w:val="TableParagraph"/>
              <w:spacing w:line="242" w:lineRule="exact"/>
              <w:ind w:left="727" w:right="720"/>
              <w:rPr>
                <w:sz w:val="20"/>
              </w:rPr>
            </w:pPr>
            <w:r>
              <w:rPr>
                <w:sz w:val="20"/>
              </w:rPr>
              <w:t>3,0</w:t>
            </w:r>
          </w:p>
        </w:tc>
        <w:tc>
          <w:tcPr>
            <w:tcW w:w="2263" w:type="dxa"/>
          </w:tcPr>
          <w:p>
            <w:pPr>
              <w:pStyle w:val="TableParagraph"/>
              <w:spacing w:line="242" w:lineRule="exact"/>
              <w:ind w:left="1008"/>
              <w:jc w:val="left"/>
              <w:rPr>
                <w:sz w:val="20"/>
              </w:rPr>
            </w:pPr>
            <w:r>
              <w:rPr>
                <w:color w:val="FF0000"/>
                <w:sz w:val="20"/>
              </w:rPr>
              <w:t>1,5</w:t>
            </w:r>
          </w:p>
        </w:tc>
      </w:tr>
      <w:tr>
        <w:trPr>
          <w:trHeight w:val="282" w:hRule="atLeast"/>
        </w:trPr>
        <w:tc>
          <w:tcPr>
            <w:tcW w:w="475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647" w:type="dxa"/>
          </w:tcPr>
          <w:p>
            <w:pPr>
              <w:pStyle w:val="TableParagraph"/>
              <w:spacing w:line="242" w:lineRule="exact"/>
              <w:ind w:left="230" w:right="219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418" w:type="dxa"/>
          </w:tcPr>
          <w:p>
            <w:pPr>
              <w:pStyle w:val="TableParagraph"/>
              <w:spacing w:line="242" w:lineRule="exact"/>
              <w:ind w:left="150" w:right="143"/>
              <w:rPr>
                <w:sz w:val="20"/>
              </w:rPr>
            </w:pPr>
            <w:r>
              <w:rPr>
                <w:sz w:val="20"/>
              </w:rPr>
              <w:t>168</w:t>
            </w:r>
          </w:p>
        </w:tc>
        <w:tc>
          <w:tcPr>
            <w:tcW w:w="1510" w:type="dxa"/>
          </w:tcPr>
          <w:p>
            <w:pPr>
              <w:pStyle w:val="TableParagraph"/>
              <w:spacing w:line="242" w:lineRule="exact"/>
              <w:ind w:left="607" w:right="600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1750" w:type="dxa"/>
          </w:tcPr>
          <w:p>
            <w:pPr>
              <w:pStyle w:val="TableParagraph"/>
              <w:spacing w:line="242" w:lineRule="exact"/>
              <w:ind w:left="727" w:right="720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2263" w:type="dxa"/>
          </w:tcPr>
          <w:p>
            <w:pPr>
              <w:pStyle w:val="TableParagraph"/>
              <w:spacing w:line="242" w:lineRule="exact"/>
              <w:ind w:left="1008"/>
              <w:jc w:val="left"/>
              <w:rPr>
                <w:sz w:val="20"/>
              </w:rPr>
            </w:pPr>
            <w:r>
              <w:rPr>
                <w:color w:val="FF0000"/>
                <w:sz w:val="20"/>
              </w:rPr>
              <w:t>0,0</w:t>
            </w:r>
          </w:p>
        </w:tc>
      </w:tr>
      <w:tr>
        <w:trPr>
          <w:trHeight w:val="282" w:hRule="atLeast"/>
        </w:trPr>
        <w:tc>
          <w:tcPr>
            <w:tcW w:w="475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647" w:type="dxa"/>
          </w:tcPr>
          <w:p>
            <w:pPr>
              <w:pStyle w:val="TableParagraph"/>
              <w:spacing w:line="242" w:lineRule="exact"/>
              <w:ind w:left="230" w:right="219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1418" w:type="dxa"/>
          </w:tcPr>
          <w:p>
            <w:pPr>
              <w:pStyle w:val="TableParagraph"/>
              <w:spacing w:line="242" w:lineRule="exact"/>
              <w:ind w:left="150" w:right="143"/>
              <w:rPr>
                <w:sz w:val="20"/>
              </w:rPr>
            </w:pPr>
            <w:r>
              <w:rPr>
                <w:sz w:val="20"/>
              </w:rPr>
              <w:t>450</w:t>
            </w:r>
          </w:p>
        </w:tc>
        <w:tc>
          <w:tcPr>
            <w:tcW w:w="1510" w:type="dxa"/>
          </w:tcPr>
          <w:p>
            <w:pPr>
              <w:pStyle w:val="TableParagraph"/>
              <w:spacing w:line="242" w:lineRule="exact"/>
              <w:ind w:left="607" w:right="600"/>
              <w:rPr>
                <w:sz w:val="20"/>
              </w:rPr>
            </w:pPr>
            <w:r>
              <w:rPr>
                <w:sz w:val="20"/>
              </w:rPr>
              <w:t>2,0</w:t>
            </w:r>
          </w:p>
        </w:tc>
        <w:tc>
          <w:tcPr>
            <w:tcW w:w="1750" w:type="dxa"/>
          </w:tcPr>
          <w:p>
            <w:pPr>
              <w:pStyle w:val="TableParagraph"/>
              <w:spacing w:line="242" w:lineRule="exact"/>
              <w:ind w:left="727" w:right="720"/>
              <w:rPr>
                <w:sz w:val="20"/>
              </w:rPr>
            </w:pPr>
            <w:r>
              <w:rPr>
                <w:sz w:val="20"/>
              </w:rPr>
              <w:t>2,0</w:t>
            </w:r>
          </w:p>
        </w:tc>
        <w:tc>
          <w:tcPr>
            <w:tcW w:w="2263" w:type="dxa"/>
          </w:tcPr>
          <w:p>
            <w:pPr>
              <w:pStyle w:val="TableParagraph"/>
              <w:spacing w:line="242" w:lineRule="exact"/>
              <w:ind w:left="1008"/>
              <w:jc w:val="left"/>
              <w:rPr>
                <w:sz w:val="20"/>
              </w:rPr>
            </w:pPr>
            <w:r>
              <w:rPr>
                <w:color w:val="FF0000"/>
                <w:sz w:val="20"/>
              </w:rPr>
              <w:t>0,0</w:t>
            </w:r>
          </w:p>
        </w:tc>
      </w:tr>
      <w:tr>
        <w:trPr>
          <w:trHeight w:val="282" w:hRule="atLeast"/>
        </w:trPr>
        <w:tc>
          <w:tcPr>
            <w:tcW w:w="475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647" w:type="dxa"/>
          </w:tcPr>
          <w:p>
            <w:pPr>
              <w:pStyle w:val="TableParagraph"/>
              <w:spacing w:line="242" w:lineRule="exact"/>
              <w:ind w:left="230" w:right="218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1418" w:type="dxa"/>
          </w:tcPr>
          <w:p>
            <w:pPr>
              <w:pStyle w:val="TableParagraph"/>
              <w:spacing w:line="242" w:lineRule="exact"/>
              <w:ind w:left="150" w:right="143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1510" w:type="dxa"/>
          </w:tcPr>
          <w:p>
            <w:pPr>
              <w:pStyle w:val="TableParagraph"/>
              <w:spacing w:line="242" w:lineRule="exact"/>
              <w:ind w:left="607" w:right="600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1750" w:type="dxa"/>
          </w:tcPr>
          <w:p>
            <w:pPr>
              <w:pStyle w:val="TableParagraph"/>
              <w:spacing w:line="242" w:lineRule="exact"/>
              <w:ind w:left="727" w:right="720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2263" w:type="dxa"/>
          </w:tcPr>
          <w:p>
            <w:pPr>
              <w:pStyle w:val="TableParagraph"/>
              <w:spacing w:line="242" w:lineRule="exact"/>
              <w:ind w:left="1008"/>
              <w:jc w:val="left"/>
              <w:rPr>
                <w:sz w:val="20"/>
              </w:rPr>
            </w:pPr>
            <w:r>
              <w:rPr>
                <w:color w:val="FF0000"/>
                <w:sz w:val="20"/>
              </w:rPr>
              <w:t>0,0</w:t>
            </w:r>
          </w:p>
        </w:tc>
      </w:tr>
      <w:tr>
        <w:trPr>
          <w:trHeight w:val="283" w:hRule="atLeast"/>
        </w:trPr>
        <w:tc>
          <w:tcPr>
            <w:tcW w:w="475" w:type="dxa"/>
          </w:tcPr>
          <w:p>
            <w:pPr>
              <w:pStyle w:val="TableParagraph"/>
              <w:spacing w:line="242" w:lineRule="exact" w:before="21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647" w:type="dxa"/>
          </w:tcPr>
          <w:p>
            <w:pPr>
              <w:pStyle w:val="TableParagraph"/>
              <w:spacing w:line="242" w:lineRule="exact" w:before="21"/>
              <w:ind w:left="230" w:right="219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1418" w:type="dxa"/>
          </w:tcPr>
          <w:p>
            <w:pPr>
              <w:pStyle w:val="TableParagraph"/>
              <w:spacing w:line="242" w:lineRule="exact" w:before="21"/>
              <w:ind w:left="150" w:right="143"/>
              <w:rPr>
                <w:sz w:val="20"/>
              </w:rPr>
            </w:pPr>
            <w:r>
              <w:rPr>
                <w:sz w:val="20"/>
              </w:rPr>
              <w:t>378</w:t>
            </w:r>
          </w:p>
        </w:tc>
        <w:tc>
          <w:tcPr>
            <w:tcW w:w="1510" w:type="dxa"/>
          </w:tcPr>
          <w:p>
            <w:pPr>
              <w:pStyle w:val="TableParagraph"/>
              <w:spacing w:line="242" w:lineRule="exact" w:before="21"/>
              <w:ind w:left="607" w:right="600"/>
              <w:rPr>
                <w:sz w:val="20"/>
              </w:rPr>
            </w:pPr>
            <w:r>
              <w:rPr>
                <w:sz w:val="20"/>
              </w:rPr>
              <w:t>2,0</w:t>
            </w:r>
          </w:p>
        </w:tc>
        <w:tc>
          <w:tcPr>
            <w:tcW w:w="1750" w:type="dxa"/>
          </w:tcPr>
          <w:p>
            <w:pPr>
              <w:pStyle w:val="TableParagraph"/>
              <w:spacing w:line="242" w:lineRule="exact" w:before="21"/>
              <w:ind w:left="727" w:right="720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2263" w:type="dxa"/>
          </w:tcPr>
          <w:p>
            <w:pPr>
              <w:pStyle w:val="TableParagraph"/>
              <w:spacing w:line="242" w:lineRule="exact" w:before="21"/>
              <w:ind w:left="1008"/>
              <w:jc w:val="left"/>
              <w:rPr>
                <w:sz w:val="20"/>
              </w:rPr>
            </w:pPr>
            <w:r>
              <w:rPr>
                <w:sz w:val="20"/>
              </w:rPr>
              <w:t>5,3</w:t>
            </w:r>
          </w:p>
        </w:tc>
      </w:tr>
      <w:tr>
        <w:trPr>
          <w:trHeight w:val="285" w:hRule="atLeast"/>
        </w:trPr>
        <w:tc>
          <w:tcPr>
            <w:tcW w:w="475" w:type="dxa"/>
          </w:tcPr>
          <w:p>
            <w:pPr>
              <w:pStyle w:val="TableParagraph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647" w:type="dxa"/>
          </w:tcPr>
          <w:p>
            <w:pPr>
              <w:pStyle w:val="TableParagraph"/>
              <w:ind w:left="230" w:right="221"/>
              <w:rPr>
                <w:sz w:val="20"/>
              </w:rPr>
            </w:pPr>
            <w:r>
              <w:rPr>
                <w:sz w:val="20"/>
              </w:rPr>
              <w:t>Pławin</w:t>
            </w:r>
          </w:p>
        </w:tc>
        <w:tc>
          <w:tcPr>
            <w:tcW w:w="1418" w:type="dxa"/>
          </w:tcPr>
          <w:p>
            <w:pPr>
              <w:pStyle w:val="TableParagraph"/>
              <w:ind w:left="150" w:right="143"/>
              <w:rPr>
                <w:sz w:val="20"/>
              </w:rPr>
            </w:pPr>
            <w:r>
              <w:rPr>
                <w:sz w:val="20"/>
              </w:rPr>
              <w:t>204</w:t>
            </w:r>
          </w:p>
        </w:tc>
        <w:tc>
          <w:tcPr>
            <w:tcW w:w="1510" w:type="dxa"/>
          </w:tcPr>
          <w:p>
            <w:pPr>
              <w:pStyle w:val="TableParagraph"/>
              <w:ind w:left="607" w:right="600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1750" w:type="dxa"/>
          </w:tcPr>
          <w:p>
            <w:pPr>
              <w:pStyle w:val="TableParagraph"/>
              <w:ind w:left="727" w:right="720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2263" w:type="dxa"/>
          </w:tcPr>
          <w:p>
            <w:pPr>
              <w:pStyle w:val="TableParagraph"/>
              <w:ind w:left="1008"/>
              <w:jc w:val="left"/>
              <w:rPr>
                <w:sz w:val="20"/>
              </w:rPr>
            </w:pPr>
            <w:r>
              <w:rPr>
                <w:sz w:val="20"/>
              </w:rPr>
              <w:t>4,9</w:t>
            </w:r>
          </w:p>
        </w:tc>
      </w:tr>
      <w:tr>
        <w:trPr>
          <w:trHeight w:val="282" w:hRule="atLeast"/>
        </w:trPr>
        <w:tc>
          <w:tcPr>
            <w:tcW w:w="475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647" w:type="dxa"/>
          </w:tcPr>
          <w:p>
            <w:pPr>
              <w:pStyle w:val="TableParagraph"/>
              <w:spacing w:line="242" w:lineRule="exact"/>
              <w:ind w:left="230" w:right="221"/>
              <w:rPr>
                <w:sz w:val="20"/>
              </w:rPr>
            </w:pPr>
            <w:r>
              <w:rPr>
                <w:sz w:val="20"/>
              </w:rPr>
              <w:t>Rokitno-Kawki</w:t>
            </w:r>
          </w:p>
        </w:tc>
        <w:tc>
          <w:tcPr>
            <w:tcW w:w="1418" w:type="dxa"/>
          </w:tcPr>
          <w:p>
            <w:pPr>
              <w:pStyle w:val="TableParagraph"/>
              <w:spacing w:line="242" w:lineRule="exact"/>
              <w:ind w:left="151" w:right="139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1510" w:type="dxa"/>
          </w:tcPr>
          <w:p>
            <w:pPr>
              <w:pStyle w:val="TableParagraph"/>
              <w:spacing w:line="242" w:lineRule="exact"/>
              <w:ind w:left="607" w:right="600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1750" w:type="dxa"/>
          </w:tcPr>
          <w:p>
            <w:pPr>
              <w:pStyle w:val="TableParagraph"/>
              <w:spacing w:line="242" w:lineRule="exact"/>
              <w:ind w:left="727" w:right="720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2263" w:type="dxa"/>
          </w:tcPr>
          <w:p>
            <w:pPr>
              <w:pStyle w:val="TableParagraph"/>
              <w:spacing w:line="242" w:lineRule="exact"/>
              <w:ind w:left="1008"/>
              <w:jc w:val="left"/>
              <w:rPr>
                <w:sz w:val="20"/>
              </w:rPr>
            </w:pPr>
            <w:r>
              <w:rPr>
                <w:color w:val="FF0000"/>
                <w:sz w:val="20"/>
              </w:rPr>
              <w:t>0,0</w:t>
            </w:r>
          </w:p>
        </w:tc>
      </w:tr>
      <w:tr>
        <w:trPr>
          <w:trHeight w:val="282" w:hRule="atLeast"/>
        </w:trPr>
        <w:tc>
          <w:tcPr>
            <w:tcW w:w="475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647" w:type="dxa"/>
          </w:tcPr>
          <w:p>
            <w:pPr>
              <w:pStyle w:val="TableParagraph"/>
              <w:spacing w:line="242" w:lineRule="exact"/>
              <w:ind w:left="230" w:right="220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1418" w:type="dxa"/>
          </w:tcPr>
          <w:p>
            <w:pPr>
              <w:pStyle w:val="TableParagraph"/>
              <w:spacing w:line="242" w:lineRule="exact"/>
              <w:ind w:left="150" w:right="143"/>
              <w:rPr>
                <w:sz w:val="20"/>
              </w:rPr>
            </w:pPr>
            <w:r>
              <w:rPr>
                <w:sz w:val="20"/>
              </w:rPr>
              <w:t>315</w:t>
            </w:r>
          </w:p>
        </w:tc>
        <w:tc>
          <w:tcPr>
            <w:tcW w:w="1510" w:type="dxa"/>
          </w:tcPr>
          <w:p>
            <w:pPr>
              <w:pStyle w:val="TableParagraph"/>
              <w:spacing w:line="242" w:lineRule="exact"/>
              <w:ind w:left="607" w:right="600"/>
              <w:rPr>
                <w:sz w:val="20"/>
              </w:rPr>
            </w:pPr>
            <w:r>
              <w:rPr>
                <w:sz w:val="20"/>
              </w:rPr>
              <w:t>3,0</w:t>
            </w:r>
          </w:p>
        </w:tc>
        <w:tc>
          <w:tcPr>
            <w:tcW w:w="1750" w:type="dxa"/>
          </w:tcPr>
          <w:p>
            <w:pPr>
              <w:pStyle w:val="TableParagraph"/>
              <w:spacing w:line="242" w:lineRule="exact"/>
              <w:ind w:left="727" w:right="720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2263" w:type="dxa"/>
          </w:tcPr>
          <w:p>
            <w:pPr>
              <w:pStyle w:val="TableParagraph"/>
              <w:spacing w:line="242" w:lineRule="exact"/>
              <w:ind w:left="1008"/>
              <w:jc w:val="left"/>
              <w:rPr>
                <w:sz w:val="20"/>
              </w:rPr>
            </w:pPr>
            <w:r>
              <w:rPr>
                <w:color w:val="BAD14F"/>
                <w:sz w:val="20"/>
              </w:rPr>
              <w:t>9,5</w:t>
            </w:r>
          </w:p>
        </w:tc>
      </w:tr>
      <w:tr>
        <w:trPr>
          <w:trHeight w:val="282" w:hRule="atLeast"/>
        </w:trPr>
        <w:tc>
          <w:tcPr>
            <w:tcW w:w="475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647" w:type="dxa"/>
          </w:tcPr>
          <w:p>
            <w:pPr>
              <w:pStyle w:val="TableParagraph"/>
              <w:spacing w:line="242" w:lineRule="exact"/>
              <w:ind w:left="230" w:right="219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1418" w:type="dxa"/>
          </w:tcPr>
          <w:p>
            <w:pPr>
              <w:pStyle w:val="TableParagraph"/>
              <w:spacing w:line="242" w:lineRule="exact"/>
              <w:ind w:left="150" w:right="143"/>
              <w:rPr>
                <w:sz w:val="20"/>
              </w:rPr>
            </w:pPr>
            <w:r>
              <w:rPr>
                <w:sz w:val="20"/>
              </w:rPr>
              <w:t>248</w:t>
            </w:r>
          </w:p>
        </w:tc>
        <w:tc>
          <w:tcPr>
            <w:tcW w:w="1510" w:type="dxa"/>
          </w:tcPr>
          <w:p>
            <w:pPr>
              <w:pStyle w:val="TableParagraph"/>
              <w:spacing w:line="242" w:lineRule="exact"/>
              <w:ind w:left="607" w:right="600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1750" w:type="dxa"/>
          </w:tcPr>
          <w:p>
            <w:pPr>
              <w:pStyle w:val="TableParagraph"/>
              <w:spacing w:line="242" w:lineRule="exact"/>
              <w:ind w:left="727" w:right="720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2263" w:type="dxa"/>
          </w:tcPr>
          <w:p>
            <w:pPr>
              <w:pStyle w:val="TableParagraph"/>
              <w:spacing w:line="242" w:lineRule="exact"/>
              <w:ind w:left="1008"/>
              <w:jc w:val="left"/>
              <w:rPr>
                <w:sz w:val="20"/>
              </w:rPr>
            </w:pPr>
            <w:r>
              <w:rPr>
                <w:sz w:val="20"/>
              </w:rPr>
              <w:t>4,0</w:t>
            </w:r>
          </w:p>
        </w:tc>
      </w:tr>
      <w:tr>
        <w:trPr>
          <w:trHeight w:val="282" w:hRule="atLeast"/>
        </w:trPr>
        <w:tc>
          <w:tcPr>
            <w:tcW w:w="475" w:type="dxa"/>
            <w:shd w:val="clear" w:color="auto" w:fill="E4E8EC"/>
          </w:tcPr>
          <w:p>
            <w:pPr>
              <w:pStyle w:val="TableParagraph"/>
              <w:spacing w:line="242" w:lineRule="exact"/>
              <w:ind w:left="13"/>
              <w:rPr>
                <w:sz w:val="20"/>
              </w:rPr>
            </w:pPr>
            <w:r>
              <w:rPr>
                <w:w w:val="99"/>
                <w:sz w:val="20"/>
              </w:rPr>
              <w:t>Σ</w:t>
            </w:r>
          </w:p>
        </w:tc>
        <w:tc>
          <w:tcPr>
            <w:tcW w:w="1647" w:type="dxa"/>
            <w:shd w:val="clear" w:color="auto" w:fill="E4E8EC"/>
          </w:tcPr>
          <w:p>
            <w:pPr>
              <w:pStyle w:val="TableParagraph"/>
              <w:spacing w:line="242" w:lineRule="exact"/>
              <w:ind w:left="230" w:right="220"/>
              <w:rPr>
                <w:sz w:val="20"/>
              </w:rPr>
            </w:pPr>
            <w:r>
              <w:rPr>
                <w:sz w:val="20"/>
              </w:rPr>
              <w:t>GMINA</w:t>
            </w:r>
          </w:p>
        </w:tc>
        <w:tc>
          <w:tcPr>
            <w:tcW w:w="1418" w:type="dxa"/>
            <w:shd w:val="clear" w:color="auto" w:fill="E4E8EC"/>
          </w:tcPr>
          <w:p>
            <w:pPr>
              <w:pStyle w:val="TableParagraph"/>
              <w:spacing w:line="242" w:lineRule="exact"/>
              <w:ind w:left="151" w:right="141"/>
              <w:rPr>
                <w:sz w:val="20"/>
              </w:rPr>
            </w:pPr>
            <w:r>
              <w:rPr>
                <w:sz w:val="20"/>
              </w:rPr>
              <w:t>3941</w:t>
            </w:r>
          </w:p>
        </w:tc>
        <w:tc>
          <w:tcPr>
            <w:tcW w:w="1510" w:type="dxa"/>
            <w:shd w:val="clear" w:color="auto" w:fill="E4E8EC"/>
          </w:tcPr>
          <w:p>
            <w:pPr>
              <w:pStyle w:val="TableParagraph"/>
              <w:spacing w:line="242" w:lineRule="exact"/>
              <w:ind w:left="607" w:right="59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750" w:type="dxa"/>
            <w:shd w:val="clear" w:color="auto" w:fill="E4E8EC"/>
          </w:tcPr>
          <w:p>
            <w:pPr>
              <w:pStyle w:val="TableParagraph"/>
              <w:spacing w:line="242" w:lineRule="exact"/>
              <w:ind w:left="12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263" w:type="dxa"/>
            <w:shd w:val="clear" w:color="auto" w:fill="E4E8EC"/>
          </w:tcPr>
          <w:p>
            <w:pPr>
              <w:pStyle w:val="TableParagraph"/>
              <w:spacing w:line="242" w:lineRule="exact"/>
              <w:ind w:left="1008"/>
              <w:jc w:val="left"/>
              <w:rPr>
                <w:sz w:val="20"/>
              </w:rPr>
            </w:pPr>
            <w:r>
              <w:rPr>
                <w:sz w:val="20"/>
              </w:rPr>
              <w:t>2,5</w:t>
            </w:r>
          </w:p>
        </w:tc>
      </w:tr>
    </w:tbl>
    <w:p>
      <w:pPr>
        <w:spacing w:before="61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 na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podstawie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danych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Urzędu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Gminy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Stare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Kurowo. </w:t>
      </w:r>
    </w:p>
    <w:p>
      <w:pPr>
        <w:pStyle w:val="BodyText"/>
        <w:spacing w:before="3"/>
        <w:rPr>
          <w:i/>
          <w:sz w:val="16"/>
        </w:rPr>
      </w:pPr>
    </w:p>
    <w:p>
      <w:pPr>
        <w:spacing w:before="0"/>
        <w:ind w:left="116" w:right="189" w:firstLine="0"/>
        <w:jc w:val="left"/>
        <w:rPr>
          <w:i/>
          <w:sz w:val="18"/>
        </w:rPr>
      </w:pPr>
      <w:bookmarkStart w:name="_bookmark44" w:id="54"/>
      <w:bookmarkEnd w:id="54"/>
      <w:r>
        <w:rPr/>
      </w:r>
      <w:r>
        <w:rPr>
          <w:i/>
          <w:color w:val="776979"/>
          <w:sz w:val="18"/>
        </w:rPr>
        <w:t>Grafika</w:t>
      </w:r>
      <w:r>
        <w:rPr>
          <w:i/>
          <w:color w:val="776979"/>
          <w:spacing w:val="14"/>
          <w:sz w:val="18"/>
        </w:rPr>
        <w:t> </w:t>
      </w:r>
      <w:r>
        <w:rPr>
          <w:i/>
          <w:color w:val="776979"/>
          <w:sz w:val="18"/>
        </w:rPr>
        <w:t>14</w:t>
      </w:r>
      <w:r>
        <w:rPr>
          <w:i/>
          <w:color w:val="776979"/>
          <w:spacing w:val="15"/>
          <w:sz w:val="18"/>
        </w:rPr>
        <w:t> </w:t>
      </w:r>
      <w:r>
        <w:rPr>
          <w:i/>
          <w:color w:val="776979"/>
          <w:sz w:val="18"/>
        </w:rPr>
        <w:t>Różnica</w:t>
      </w:r>
      <w:r>
        <w:rPr>
          <w:i/>
          <w:color w:val="776979"/>
          <w:spacing w:val="15"/>
          <w:sz w:val="18"/>
        </w:rPr>
        <w:t> </w:t>
      </w:r>
      <w:r>
        <w:rPr>
          <w:i/>
          <w:color w:val="776979"/>
          <w:sz w:val="18"/>
        </w:rPr>
        <w:t>pomiędzy</w:t>
      </w:r>
      <w:r>
        <w:rPr>
          <w:i/>
          <w:color w:val="776979"/>
          <w:spacing w:val="14"/>
          <w:sz w:val="18"/>
        </w:rPr>
        <w:t> </w:t>
      </w:r>
      <w:r>
        <w:rPr>
          <w:i/>
          <w:color w:val="776979"/>
          <w:sz w:val="18"/>
        </w:rPr>
        <w:t>nowozarejstrowanymi</w:t>
      </w:r>
      <w:r>
        <w:rPr>
          <w:i/>
          <w:color w:val="776979"/>
          <w:spacing w:val="15"/>
          <w:sz w:val="18"/>
        </w:rPr>
        <w:t> </w:t>
      </w:r>
      <w:r>
        <w:rPr>
          <w:i/>
          <w:color w:val="776979"/>
          <w:sz w:val="18"/>
        </w:rPr>
        <w:t>a</w:t>
      </w:r>
      <w:r>
        <w:rPr>
          <w:i/>
          <w:color w:val="776979"/>
          <w:spacing w:val="14"/>
          <w:sz w:val="18"/>
        </w:rPr>
        <w:t> </w:t>
      </w:r>
      <w:r>
        <w:rPr>
          <w:i/>
          <w:color w:val="776979"/>
          <w:sz w:val="18"/>
        </w:rPr>
        <w:t>wyrejestrowanymi</w:t>
      </w:r>
      <w:r>
        <w:rPr>
          <w:i/>
          <w:color w:val="776979"/>
          <w:spacing w:val="15"/>
          <w:sz w:val="18"/>
        </w:rPr>
        <w:t> </w:t>
      </w:r>
      <w:r>
        <w:rPr>
          <w:i/>
          <w:color w:val="776979"/>
          <w:sz w:val="18"/>
        </w:rPr>
        <w:t>podmiotami</w:t>
      </w:r>
      <w:r>
        <w:rPr>
          <w:i/>
          <w:color w:val="776979"/>
          <w:spacing w:val="15"/>
          <w:sz w:val="18"/>
        </w:rPr>
        <w:t> </w:t>
      </w:r>
      <w:r>
        <w:rPr>
          <w:i/>
          <w:color w:val="776979"/>
          <w:sz w:val="18"/>
        </w:rPr>
        <w:t>gospodarczymi</w:t>
      </w:r>
      <w:r>
        <w:rPr>
          <w:i/>
          <w:color w:val="776979"/>
          <w:spacing w:val="15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14"/>
          <w:sz w:val="18"/>
        </w:rPr>
        <w:t> </w:t>
      </w:r>
      <w:r>
        <w:rPr>
          <w:i/>
          <w:color w:val="776979"/>
          <w:sz w:val="18"/>
        </w:rPr>
        <w:t>1000</w:t>
      </w:r>
      <w:r>
        <w:rPr>
          <w:i/>
          <w:color w:val="776979"/>
          <w:spacing w:val="13"/>
          <w:sz w:val="18"/>
        </w:rPr>
        <w:t> </w:t>
      </w:r>
      <w:r>
        <w:rPr>
          <w:i/>
          <w:color w:val="776979"/>
          <w:sz w:val="18"/>
        </w:rPr>
        <w:t>mieszkańców</w:t>
      </w:r>
      <w:r>
        <w:rPr>
          <w:i/>
          <w:color w:val="776979"/>
          <w:spacing w:val="1"/>
          <w:sz w:val="18"/>
        </w:rPr>
        <w:t> </w:t>
      </w:r>
      <w:r>
        <w:rPr>
          <w:i/>
          <w:color w:val="776979"/>
          <w:sz w:val="18"/>
        </w:rPr>
        <w:t>w 2023 r. </w:t>
      </w:r>
    </w:p>
    <w:p>
      <w:pPr>
        <w:pStyle w:val="BodyText"/>
        <w:spacing w:before="2"/>
        <w:rPr>
          <w:i/>
          <w:sz w:val="13"/>
        </w:rPr>
      </w:pPr>
      <w:r>
        <w:rPr/>
        <w:drawing>
          <wp:anchor distT="0" distB="0" distL="0" distR="0" allowOverlap="1" layoutInCell="1" locked="0" behindDoc="0" simplePos="0" relativeHeight="28">
            <wp:simplePos x="0" y="0"/>
            <wp:positionH relativeFrom="page">
              <wp:posOffset>977529</wp:posOffset>
            </wp:positionH>
            <wp:positionV relativeFrom="paragraph">
              <wp:posOffset>126940</wp:posOffset>
            </wp:positionV>
            <wp:extent cx="5590717" cy="3598164"/>
            <wp:effectExtent l="0" t="0" r="0" b="0"/>
            <wp:wrapTopAndBottom/>
            <wp:docPr id="31" name="image2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23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0717" cy="3598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i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pStyle w:val="BodyText"/>
        <w:spacing w:before="3"/>
        <w:rPr>
          <w:i/>
          <w:sz w:val="16"/>
        </w:rPr>
      </w:pPr>
    </w:p>
    <w:p>
      <w:pPr>
        <w:pStyle w:val="Heading2"/>
        <w:numPr>
          <w:ilvl w:val="1"/>
          <w:numId w:val="2"/>
        </w:numPr>
        <w:tabs>
          <w:tab w:pos="501" w:val="left" w:leader="none"/>
        </w:tabs>
        <w:spacing w:line="240" w:lineRule="auto" w:before="1" w:after="0"/>
        <w:ind w:left="500" w:right="0" w:hanging="385"/>
        <w:jc w:val="left"/>
      </w:pPr>
      <w:bookmarkStart w:name="_bookmark45" w:id="55"/>
      <w:bookmarkEnd w:id="55"/>
      <w:r>
        <w:rPr/>
      </w:r>
      <w:bookmarkStart w:name="_bookmark45" w:id="56"/>
      <w:bookmarkEnd w:id="56"/>
      <w:r>
        <w:rPr>
          <w:color w:val="2B5257"/>
        </w:rPr>
        <w:t>S</w:t>
      </w:r>
      <w:r>
        <w:rPr>
          <w:color w:val="2B5257"/>
        </w:rPr>
        <w:t>fera</w:t>
      </w:r>
      <w:r>
        <w:rPr>
          <w:color w:val="2B5257"/>
          <w:spacing w:val="-5"/>
        </w:rPr>
        <w:t> </w:t>
      </w:r>
      <w:r>
        <w:rPr>
          <w:color w:val="2B5257"/>
        </w:rPr>
        <w:t>środowiskowa</w:t>
      </w:r>
    </w:p>
    <w:p>
      <w:pPr>
        <w:pStyle w:val="BodyText"/>
        <w:spacing w:before="11"/>
      </w:pPr>
    </w:p>
    <w:p>
      <w:pPr>
        <w:pStyle w:val="BodyText"/>
        <w:spacing w:line="360" w:lineRule="auto"/>
        <w:ind w:left="116" w:right="189"/>
      </w:pPr>
      <w:r>
        <w:rPr/>
        <w:t>Analiza</w:t>
      </w:r>
      <w:r>
        <w:rPr>
          <w:spacing w:val="-10"/>
        </w:rPr>
        <w:t> </w:t>
      </w:r>
      <w:r>
        <w:rPr/>
        <w:t>sfery</w:t>
      </w:r>
      <w:r>
        <w:rPr>
          <w:spacing w:val="-10"/>
        </w:rPr>
        <w:t> </w:t>
      </w:r>
      <w:r>
        <w:rPr/>
        <w:t>środowiskowej</w:t>
      </w:r>
      <w:r>
        <w:rPr>
          <w:spacing w:val="-8"/>
        </w:rPr>
        <w:t> </w:t>
      </w:r>
      <w:r>
        <w:rPr/>
        <w:t>w</w:t>
      </w:r>
      <w:r>
        <w:rPr>
          <w:spacing w:val="-10"/>
        </w:rPr>
        <w:t> </w:t>
      </w:r>
      <w:r>
        <w:rPr/>
        <w:t>diagnozie</w:t>
      </w:r>
      <w:r>
        <w:rPr>
          <w:spacing w:val="-8"/>
        </w:rPr>
        <w:t> </w:t>
      </w:r>
      <w:r>
        <w:rPr/>
        <w:t>delimitacyjnej</w:t>
      </w:r>
      <w:r>
        <w:rPr>
          <w:spacing w:val="-11"/>
        </w:rPr>
        <w:t> </w:t>
      </w:r>
      <w:r>
        <w:rPr/>
        <w:t>ma</w:t>
      </w:r>
      <w:r>
        <w:rPr>
          <w:spacing w:val="-9"/>
        </w:rPr>
        <w:t> </w:t>
      </w:r>
      <w:r>
        <w:rPr/>
        <w:t>na</w:t>
      </w:r>
      <w:r>
        <w:rPr>
          <w:spacing w:val="-8"/>
        </w:rPr>
        <w:t> </w:t>
      </w:r>
      <w:r>
        <w:rPr/>
        <w:t>celu</w:t>
      </w:r>
      <w:r>
        <w:rPr>
          <w:spacing w:val="-11"/>
        </w:rPr>
        <w:t> </w:t>
      </w:r>
      <w:r>
        <w:rPr/>
        <w:t>ocenę</w:t>
      </w:r>
      <w:r>
        <w:rPr>
          <w:spacing w:val="-10"/>
        </w:rPr>
        <w:t> </w:t>
      </w:r>
      <w:r>
        <w:rPr/>
        <w:t>stanu</w:t>
      </w:r>
      <w:r>
        <w:rPr>
          <w:spacing w:val="-10"/>
        </w:rPr>
        <w:t> </w:t>
      </w:r>
      <w:r>
        <w:rPr/>
        <w:t>środowiska</w:t>
      </w:r>
      <w:r>
        <w:rPr>
          <w:spacing w:val="-12"/>
        </w:rPr>
        <w:t> </w:t>
      </w:r>
      <w:r>
        <w:rPr/>
        <w:t>naturalnego</w:t>
      </w:r>
      <w:r>
        <w:rPr>
          <w:spacing w:val="-46"/>
        </w:rPr>
        <w:t> </w:t>
      </w:r>
      <w:r>
        <w:rPr/>
        <w:t>na</w:t>
      </w:r>
      <w:r>
        <w:rPr>
          <w:spacing w:val="4"/>
        </w:rPr>
        <w:t> </w:t>
      </w:r>
      <w:r>
        <w:rPr/>
        <w:t>wyznaczonym</w:t>
      </w:r>
      <w:r>
        <w:rPr>
          <w:spacing w:val="2"/>
        </w:rPr>
        <w:t> </w:t>
      </w:r>
      <w:r>
        <w:rPr/>
        <w:t>obszarze</w:t>
      </w:r>
      <w:r>
        <w:rPr>
          <w:spacing w:val="3"/>
        </w:rPr>
        <w:t> </w:t>
      </w:r>
      <w:r>
        <w:rPr/>
        <w:t>oraz</w:t>
      </w:r>
      <w:r>
        <w:rPr>
          <w:spacing w:val="4"/>
        </w:rPr>
        <w:t> </w:t>
      </w:r>
      <w:r>
        <w:rPr/>
        <w:t>identyfikację</w:t>
      </w:r>
      <w:r>
        <w:rPr>
          <w:spacing w:val="2"/>
        </w:rPr>
        <w:t> </w:t>
      </w:r>
      <w:r>
        <w:rPr/>
        <w:t>problemów</w:t>
      </w:r>
      <w:r>
        <w:rPr>
          <w:spacing w:val="3"/>
        </w:rPr>
        <w:t> </w:t>
      </w:r>
      <w:r>
        <w:rPr/>
        <w:t>i</w:t>
      </w:r>
      <w:r>
        <w:rPr>
          <w:spacing w:val="3"/>
        </w:rPr>
        <w:t> </w:t>
      </w:r>
      <w:r>
        <w:rPr/>
        <w:t>zagrożeń</w:t>
      </w:r>
      <w:r>
        <w:rPr>
          <w:spacing w:val="3"/>
        </w:rPr>
        <w:t> </w:t>
      </w:r>
      <w:r>
        <w:rPr/>
        <w:t>ekologicznych.</w:t>
      </w:r>
      <w:r>
        <w:rPr>
          <w:spacing w:val="10"/>
        </w:rPr>
        <w:t> </w:t>
      </w:r>
      <w:r>
        <w:rPr/>
        <w:t>Wyniki</w:t>
      </w:r>
      <w:r>
        <w:rPr>
          <w:spacing w:val="2"/>
        </w:rPr>
        <w:t> </w:t>
      </w:r>
      <w:r>
        <w:rPr/>
        <w:t>analizy</w:t>
      </w:r>
      <w:r>
        <w:rPr>
          <w:spacing w:val="3"/>
        </w:rPr>
        <w:t> </w:t>
      </w:r>
      <w:r>
        <w:rPr/>
        <w:t>dają</w:t>
      </w:r>
    </w:p>
    <w:p>
      <w:pPr>
        <w:spacing w:after="0" w:line="360" w:lineRule="auto"/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7"/>
        <w:rPr>
          <w:sz w:val="17"/>
        </w:rPr>
      </w:pPr>
    </w:p>
    <w:p>
      <w:pPr>
        <w:pStyle w:val="BodyText"/>
        <w:spacing w:line="360" w:lineRule="auto" w:before="56"/>
        <w:ind w:left="116" w:right="253"/>
        <w:jc w:val="both"/>
      </w:pPr>
      <w:r>
        <w:rPr>
          <w:spacing w:val="-1"/>
        </w:rPr>
        <w:t>możliwość</w:t>
      </w:r>
      <w:r>
        <w:rPr>
          <w:spacing w:val="-12"/>
        </w:rPr>
        <w:t> </w:t>
      </w:r>
      <w:r>
        <w:rPr>
          <w:spacing w:val="-1"/>
        </w:rPr>
        <w:t>zrozumienia</w:t>
      </w:r>
      <w:r>
        <w:rPr>
          <w:spacing w:val="-12"/>
        </w:rPr>
        <w:t> </w:t>
      </w:r>
      <w:r>
        <w:rPr>
          <w:spacing w:val="-1"/>
        </w:rPr>
        <w:t>wpływu</w:t>
      </w:r>
      <w:r>
        <w:rPr>
          <w:spacing w:val="-14"/>
        </w:rPr>
        <w:t> </w:t>
      </w:r>
      <w:r>
        <w:rPr/>
        <w:t>uwarunkowań</w:t>
      </w:r>
      <w:r>
        <w:rPr>
          <w:spacing w:val="-14"/>
        </w:rPr>
        <w:t> </w:t>
      </w:r>
      <w:r>
        <w:rPr/>
        <w:t>środowiskowych</w:t>
      </w:r>
      <w:r>
        <w:rPr>
          <w:spacing w:val="-14"/>
        </w:rPr>
        <w:t> </w:t>
      </w:r>
      <w:r>
        <w:rPr/>
        <w:t>na</w:t>
      </w:r>
      <w:r>
        <w:rPr>
          <w:spacing w:val="-12"/>
        </w:rPr>
        <w:t> </w:t>
      </w:r>
      <w:r>
        <w:rPr/>
        <w:t>zdrowie</w:t>
      </w:r>
      <w:r>
        <w:rPr>
          <w:spacing w:val="-13"/>
        </w:rPr>
        <w:t> </w:t>
      </w:r>
      <w:r>
        <w:rPr/>
        <w:t>i</w:t>
      </w:r>
      <w:r>
        <w:rPr>
          <w:spacing w:val="-13"/>
        </w:rPr>
        <w:t> </w:t>
      </w:r>
      <w:r>
        <w:rPr/>
        <w:t>komfort</w:t>
      </w:r>
      <w:r>
        <w:rPr>
          <w:spacing w:val="-12"/>
        </w:rPr>
        <w:t> </w:t>
      </w:r>
      <w:r>
        <w:rPr/>
        <w:t>życia</w:t>
      </w:r>
      <w:r>
        <w:rPr>
          <w:spacing w:val="-13"/>
        </w:rPr>
        <w:t> </w:t>
      </w:r>
      <w:r>
        <w:rPr/>
        <w:t>mieszkańców</w:t>
      </w:r>
      <w:r>
        <w:rPr>
          <w:spacing w:val="-47"/>
        </w:rPr>
        <w:t> </w:t>
      </w:r>
      <w:r>
        <w:rPr/>
        <w:t>oraz na atrakcyjność obszaru. W oparciu o zidentyfikowane problemy, możliwe jest zaplanowanie</w:t>
      </w:r>
      <w:r>
        <w:rPr>
          <w:spacing w:val="1"/>
        </w:rPr>
        <w:t> </w:t>
      </w:r>
      <w:r>
        <w:rPr/>
        <w:t>adekwatnych działań, wpływających na poprawę warunków środowiskowych i zdrowotnych w gminie</w:t>
      </w:r>
      <w:r>
        <w:rPr>
          <w:spacing w:val="1"/>
        </w:rPr>
        <w:t> </w:t>
      </w:r>
      <w:r>
        <w:rPr/>
        <w:t>Stare</w:t>
      </w:r>
      <w:r>
        <w:rPr>
          <w:spacing w:val="-1"/>
        </w:rPr>
        <w:t> </w:t>
      </w:r>
      <w:r>
        <w:rPr/>
        <w:t>Kurowo.</w:t>
      </w:r>
    </w:p>
    <w:p>
      <w:pPr>
        <w:pStyle w:val="BodyText"/>
        <w:spacing w:line="360" w:lineRule="auto" w:before="160"/>
        <w:ind w:left="116" w:right="252"/>
        <w:jc w:val="both"/>
      </w:pPr>
      <w:r>
        <w:rPr/>
        <w:t>Analizie</w:t>
      </w:r>
      <w:r>
        <w:rPr>
          <w:spacing w:val="1"/>
        </w:rPr>
        <w:t> </w:t>
      </w:r>
      <w:r>
        <w:rPr/>
        <w:t>poddano</w:t>
      </w:r>
      <w:r>
        <w:rPr>
          <w:spacing w:val="49"/>
        </w:rPr>
        <w:t> </w:t>
      </w:r>
      <w:r>
        <w:rPr/>
        <w:t>dane</w:t>
      </w:r>
      <w:r>
        <w:rPr>
          <w:spacing w:val="50"/>
        </w:rPr>
        <w:t> </w:t>
      </w:r>
      <w:r>
        <w:rPr/>
        <w:t>dotyczące</w:t>
      </w:r>
      <w:r>
        <w:rPr>
          <w:spacing w:val="50"/>
        </w:rPr>
        <w:t> </w:t>
      </w:r>
      <w:r>
        <w:rPr/>
        <w:t>różnych</w:t>
      </w:r>
      <w:r>
        <w:rPr>
          <w:spacing w:val="49"/>
        </w:rPr>
        <w:t> </w:t>
      </w:r>
      <w:r>
        <w:rPr/>
        <w:t>aspektów</w:t>
      </w:r>
      <w:r>
        <w:rPr>
          <w:spacing w:val="50"/>
        </w:rPr>
        <w:t> </w:t>
      </w:r>
      <w:r>
        <w:rPr/>
        <w:t>środowiskowych,</w:t>
      </w:r>
      <w:r>
        <w:rPr>
          <w:spacing w:val="50"/>
        </w:rPr>
        <w:t> </w:t>
      </w:r>
      <w:r>
        <w:rPr/>
        <w:t>które</w:t>
      </w:r>
      <w:r>
        <w:rPr>
          <w:spacing w:val="50"/>
        </w:rPr>
        <w:t> </w:t>
      </w:r>
      <w:r>
        <w:rPr/>
        <w:t>mają</w:t>
      </w:r>
      <w:r>
        <w:rPr>
          <w:spacing w:val="49"/>
        </w:rPr>
        <w:t> </w:t>
      </w:r>
      <w:r>
        <w:rPr/>
        <w:t>istotny</w:t>
      </w:r>
      <w:r>
        <w:rPr>
          <w:spacing w:val="50"/>
        </w:rPr>
        <w:t> </w:t>
      </w:r>
      <w:r>
        <w:rPr/>
        <w:t>wpływ</w:t>
      </w:r>
      <w:r>
        <w:rPr>
          <w:spacing w:val="1"/>
        </w:rPr>
        <w:t> </w:t>
      </w:r>
      <w:r>
        <w:rPr/>
        <w:t>na</w:t>
      </w:r>
      <w:r>
        <w:rPr>
          <w:spacing w:val="-3"/>
        </w:rPr>
        <w:t> </w:t>
      </w:r>
      <w:r>
        <w:rPr/>
        <w:t>zdrowie</w:t>
      </w:r>
      <w:r>
        <w:rPr>
          <w:spacing w:val="21"/>
        </w:rPr>
        <w:t> </w:t>
      </w:r>
      <w:r>
        <w:rPr/>
        <w:t>i</w:t>
      </w:r>
      <w:r>
        <w:rPr>
          <w:spacing w:val="19"/>
        </w:rPr>
        <w:t> </w:t>
      </w:r>
      <w:r>
        <w:rPr/>
        <w:t>komfort</w:t>
      </w:r>
      <w:r>
        <w:rPr>
          <w:spacing w:val="19"/>
        </w:rPr>
        <w:t> </w:t>
      </w:r>
      <w:r>
        <w:rPr/>
        <w:t>życia</w:t>
      </w:r>
      <w:r>
        <w:rPr>
          <w:spacing w:val="17"/>
        </w:rPr>
        <w:t> </w:t>
      </w:r>
      <w:r>
        <w:rPr/>
        <w:t>mieszkańców</w:t>
      </w:r>
      <w:r>
        <w:rPr>
          <w:spacing w:val="17"/>
        </w:rPr>
        <w:t> </w:t>
      </w:r>
      <w:r>
        <w:rPr/>
        <w:t>oraz</w:t>
      </w:r>
      <w:r>
        <w:rPr>
          <w:spacing w:val="19"/>
        </w:rPr>
        <w:t> </w:t>
      </w:r>
      <w:r>
        <w:rPr/>
        <w:t>na</w:t>
      </w:r>
      <w:r>
        <w:rPr>
          <w:spacing w:val="19"/>
        </w:rPr>
        <w:t> </w:t>
      </w:r>
      <w:r>
        <w:rPr/>
        <w:t>atrakcyjność</w:t>
      </w:r>
      <w:r>
        <w:rPr>
          <w:spacing w:val="19"/>
        </w:rPr>
        <w:t> </w:t>
      </w:r>
      <w:r>
        <w:rPr/>
        <w:t>obszaru.</w:t>
      </w:r>
      <w:r>
        <w:rPr>
          <w:spacing w:val="20"/>
        </w:rPr>
        <w:t> </w:t>
      </w:r>
      <w:r>
        <w:rPr/>
        <w:t>W</w:t>
      </w:r>
      <w:r>
        <w:rPr>
          <w:spacing w:val="17"/>
        </w:rPr>
        <w:t> </w:t>
      </w:r>
      <w:r>
        <w:rPr/>
        <w:t>szczególności</w:t>
      </w:r>
      <w:r>
        <w:rPr>
          <w:spacing w:val="17"/>
        </w:rPr>
        <w:t> </w:t>
      </w:r>
      <w:r>
        <w:rPr/>
        <w:t>skupiono</w:t>
      </w:r>
      <w:r>
        <w:rPr>
          <w:spacing w:val="17"/>
        </w:rPr>
        <w:t> </w:t>
      </w:r>
      <w:r>
        <w:rPr/>
        <w:t>się</w:t>
      </w:r>
      <w:r>
        <w:rPr>
          <w:spacing w:val="1"/>
        </w:rPr>
        <w:t> </w:t>
      </w:r>
      <w:r>
        <w:rPr/>
        <w:t>na danych dotyczących występowania wyrobów azbestowych na terenie gminy Stare Kurowo, emisji</w:t>
      </w:r>
      <w:r>
        <w:rPr>
          <w:spacing w:val="1"/>
        </w:rPr>
        <w:t> </w:t>
      </w:r>
      <w:r>
        <w:rPr/>
        <w:t>hałasu</w:t>
      </w:r>
      <w:r>
        <w:rPr>
          <w:spacing w:val="-3"/>
        </w:rPr>
        <w:t> </w:t>
      </w:r>
      <w:r>
        <w:rPr/>
        <w:t>drogowego</w:t>
      </w:r>
      <w:r>
        <w:rPr>
          <w:spacing w:val="-4"/>
        </w:rPr>
        <w:t> </w:t>
      </w:r>
      <w:r>
        <w:rPr/>
        <w:t>i</w:t>
      </w:r>
      <w:r>
        <w:rPr>
          <w:spacing w:val="1"/>
        </w:rPr>
        <w:t> </w:t>
      </w:r>
      <w:r>
        <w:rPr/>
        <w:t>kolejowego,</w:t>
      </w:r>
      <w:r>
        <w:rPr>
          <w:spacing w:val="-1"/>
        </w:rPr>
        <w:t> </w:t>
      </w:r>
      <w:r>
        <w:rPr/>
        <w:t>poziomu zanieczyszczenia</w:t>
      </w:r>
      <w:r>
        <w:rPr>
          <w:spacing w:val="-2"/>
        </w:rPr>
        <w:t> </w:t>
      </w:r>
      <w:r>
        <w:rPr/>
        <w:t>powietrza</w:t>
      </w:r>
      <w:r>
        <w:rPr>
          <w:spacing w:val="-2"/>
        </w:rPr>
        <w:t> </w:t>
      </w:r>
      <w:r>
        <w:rPr/>
        <w:t>atmosferycznego.</w:t>
      </w:r>
    </w:p>
    <w:p>
      <w:pPr>
        <w:pStyle w:val="BodyText"/>
        <w:spacing w:line="360" w:lineRule="auto" w:before="163"/>
        <w:ind w:left="116" w:right="251"/>
        <w:jc w:val="both"/>
      </w:pPr>
      <w:r>
        <w:rPr>
          <w:spacing w:val="-1"/>
        </w:rPr>
        <w:t>Czynnikiem</w:t>
      </w:r>
      <w:r>
        <w:rPr>
          <w:spacing w:val="-11"/>
        </w:rPr>
        <w:t> </w:t>
      </w:r>
      <w:r>
        <w:rPr>
          <w:spacing w:val="-1"/>
        </w:rPr>
        <w:t>wyjątkowo</w:t>
      </w:r>
      <w:r>
        <w:rPr>
          <w:spacing w:val="-11"/>
        </w:rPr>
        <w:t> </w:t>
      </w:r>
      <w:r>
        <w:rPr>
          <w:spacing w:val="-1"/>
        </w:rPr>
        <w:t>niebezpiecznym</w:t>
      </w:r>
      <w:r>
        <w:rPr>
          <w:spacing w:val="-10"/>
        </w:rPr>
        <w:t> </w:t>
      </w:r>
      <w:r>
        <w:rPr/>
        <w:t>dla</w:t>
      </w:r>
      <w:r>
        <w:rPr>
          <w:spacing w:val="-9"/>
        </w:rPr>
        <w:t> </w:t>
      </w:r>
      <w:r>
        <w:rPr/>
        <w:t>zdrowia</w:t>
      </w:r>
      <w:r>
        <w:rPr>
          <w:spacing w:val="-9"/>
        </w:rPr>
        <w:t> </w:t>
      </w:r>
      <w:r>
        <w:rPr/>
        <w:t>publicznego</w:t>
      </w:r>
      <w:r>
        <w:rPr>
          <w:spacing w:val="-11"/>
        </w:rPr>
        <w:t> </w:t>
      </w:r>
      <w:r>
        <w:rPr/>
        <w:t>jest</w:t>
      </w:r>
      <w:r>
        <w:rPr>
          <w:spacing w:val="-11"/>
        </w:rPr>
        <w:t> </w:t>
      </w:r>
      <w:r>
        <w:rPr/>
        <w:t>obecność</w:t>
      </w:r>
      <w:r>
        <w:rPr>
          <w:spacing w:val="-9"/>
        </w:rPr>
        <w:t> </w:t>
      </w:r>
      <w:r>
        <w:rPr/>
        <w:t>azbestu</w:t>
      </w:r>
      <w:r>
        <w:rPr>
          <w:spacing w:val="-11"/>
        </w:rPr>
        <w:t> </w:t>
      </w:r>
      <w:r>
        <w:rPr/>
        <w:t>na</w:t>
      </w:r>
      <w:r>
        <w:rPr>
          <w:spacing w:val="-11"/>
        </w:rPr>
        <w:t> </w:t>
      </w:r>
      <w:r>
        <w:rPr/>
        <w:t>terenie</w:t>
      </w:r>
      <w:r>
        <w:rPr>
          <w:spacing w:val="-10"/>
        </w:rPr>
        <w:t> </w:t>
      </w:r>
      <w:r>
        <w:rPr/>
        <w:t>gminy</w:t>
      </w:r>
      <w:r>
        <w:rPr>
          <w:spacing w:val="-47"/>
        </w:rPr>
        <w:t> </w:t>
      </w:r>
      <w:r>
        <w:rPr/>
        <w:t>Stare Kurowo, który ze względu na swoje właściwości izolacyjne i odporność na ogień był szeroko</w:t>
      </w:r>
      <w:r>
        <w:rPr>
          <w:spacing w:val="1"/>
        </w:rPr>
        <w:t> </w:t>
      </w:r>
      <w:r>
        <w:rPr/>
        <w:t>stosowany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różnych</w:t>
      </w:r>
      <w:r>
        <w:rPr>
          <w:spacing w:val="1"/>
        </w:rPr>
        <w:t> </w:t>
      </w:r>
      <w:r>
        <w:rPr/>
        <w:t>gałęziach</w:t>
      </w:r>
      <w:r>
        <w:rPr>
          <w:spacing w:val="1"/>
        </w:rPr>
        <w:t> </w:t>
      </w:r>
      <w:r>
        <w:rPr/>
        <w:t>przemysłu,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tym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budownictwie,</w:t>
      </w:r>
      <w:r>
        <w:rPr>
          <w:spacing w:val="1"/>
        </w:rPr>
        <w:t> </w:t>
      </w:r>
      <w:r>
        <w:rPr/>
        <w:t>przemyśle</w:t>
      </w:r>
      <w:r>
        <w:rPr>
          <w:spacing w:val="1"/>
        </w:rPr>
        <w:t> </w:t>
      </w:r>
      <w:r>
        <w:rPr/>
        <w:t>motoryzacyjnym,</w:t>
      </w:r>
      <w:r>
        <w:rPr>
          <w:spacing w:val="1"/>
        </w:rPr>
        <w:t> </w:t>
      </w:r>
      <w:r>
        <w:rPr/>
        <w:t>produkcji farb i klejów. W celu oceny zagrożeń zdrowotnych i środowiskowych wynikających z jego</w:t>
      </w:r>
      <w:r>
        <w:rPr>
          <w:spacing w:val="1"/>
        </w:rPr>
        <w:t> </w:t>
      </w:r>
      <w:r>
        <w:rPr/>
        <w:t>występowania, analizie poddano dane dotyczące masy wyrobów zawierających azbest w przeliczeniu</w:t>
      </w:r>
      <w:r>
        <w:rPr>
          <w:spacing w:val="1"/>
        </w:rPr>
        <w:t> </w:t>
      </w:r>
      <w:r>
        <w:rPr/>
        <w:t>na</w:t>
      </w:r>
      <w:r>
        <w:rPr>
          <w:spacing w:val="-2"/>
        </w:rPr>
        <w:t> </w:t>
      </w:r>
      <w:r>
        <w:rPr/>
        <w:t>jednego</w:t>
      </w:r>
      <w:r>
        <w:rPr>
          <w:spacing w:val="-2"/>
        </w:rPr>
        <w:t> </w:t>
      </w:r>
      <w:r>
        <w:rPr/>
        <w:t>mieszkańca</w:t>
      </w:r>
      <w:r>
        <w:rPr>
          <w:spacing w:val="-3"/>
        </w:rPr>
        <w:t> </w:t>
      </w:r>
      <w:r>
        <w:rPr/>
        <w:t>danego obszaru,</w:t>
      </w:r>
      <w:r>
        <w:rPr>
          <w:spacing w:val="-1"/>
        </w:rPr>
        <w:t> </w:t>
      </w:r>
      <w:r>
        <w:rPr/>
        <w:t>wyrażony</w:t>
      </w:r>
      <w:r>
        <w:rPr>
          <w:spacing w:val="1"/>
        </w:rPr>
        <w:t> </w:t>
      </w:r>
      <w:r>
        <w:rPr/>
        <w:t>w</w:t>
      </w:r>
      <w:r>
        <w:rPr>
          <w:spacing w:val="-2"/>
        </w:rPr>
        <w:t> </w:t>
      </w:r>
      <w:r>
        <w:rPr/>
        <w:t>kilogramach.</w:t>
      </w:r>
    </w:p>
    <w:p>
      <w:pPr>
        <w:pStyle w:val="BodyText"/>
        <w:spacing w:line="360" w:lineRule="auto" w:before="158"/>
        <w:ind w:left="116" w:right="250"/>
        <w:jc w:val="both"/>
      </w:pPr>
      <w:r>
        <w:rPr/>
        <w:t>Dzięki</w:t>
      </w:r>
      <w:r>
        <w:rPr>
          <w:spacing w:val="14"/>
        </w:rPr>
        <w:t> </w:t>
      </w:r>
      <w:r>
        <w:rPr/>
        <w:t>dofinansowaniu</w:t>
      </w:r>
      <w:r>
        <w:rPr>
          <w:spacing w:val="17"/>
        </w:rPr>
        <w:t> </w:t>
      </w:r>
      <w:r>
        <w:rPr/>
        <w:t>ze</w:t>
      </w:r>
      <w:r>
        <w:rPr>
          <w:spacing w:val="16"/>
        </w:rPr>
        <w:t> </w:t>
      </w:r>
      <w:r>
        <w:rPr/>
        <w:t>środków</w:t>
      </w:r>
      <w:r>
        <w:rPr>
          <w:spacing w:val="17"/>
        </w:rPr>
        <w:t> </w:t>
      </w:r>
      <w:r>
        <w:rPr/>
        <w:t>Narodowego</w:t>
      </w:r>
      <w:r>
        <w:rPr>
          <w:spacing w:val="15"/>
        </w:rPr>
        <w:t> </w:t>
      </w:r>
      <w:r>
        <w:rPr/>
        <w:t>Funduszu</w:t>
      </w:r>
      <w:r>
        <w:rPr>
          <w:spacing w:val="15"/>
        </w:rPr>
        <w:t> </w:t>
      </w:r>
      <w:r>
        <w:rPr/>
        <w:t>Ochrony</w:t>
      </w:r>
      <w:r>
        <w:rPr>
          <w:spacing w:val="16"/>
        </w:rPr>
        <w:t> </w:t>
      </w:r>
      <w:r>
        <w:rPr/>
        <w:t>Środowiska</w:t>
      </w:r>
      <w:r>
        <w:rPr>
          <w:spacing w:val="17"/>
        </w:rPr>
        <w:t> </w:t>
      </w:r>
      <w:r>
        <w:rPr/>
        <w:t>i</w:t>
      </w:r>
      <w:r>
        <w:rPr>
          <w:spacing w:val="14"/>
        </w:rPr>
        <w:t> </w:t>
      </w:r>
      <w:r>
        <w:rPr/>
        <w:t>Gospodarki</w:t>
      </w:r>
      <w:r>
        <w:rPr>
          <w:spacing w:val="14"/>
        </w:rPr>
        <w:t> </w:t>
      </w:r>
      <w:r>
        <w:rPr/>
        <w:t>Wodnej</w:t>
      </w:r>
      <w:r>
        <w:rPr>
          <w:spacing w:val="-47"/>
        </w:rPr>
        <w:t> </w:t>
      </w:r>
      <w:r>
        <w:rPr/>
        <w:t>w Warszawie oraz Wojewódzkiego Funduszu Ochrony Środowiska i Gospodarki Wodnej w Zielonej</w:t>
      </w:r>
      <w:r>
        <w:rPr>
          <w:spacing w:val="1"/>
        </w:rPr>
        <w:t> </w:t>
      </w:r>
      <w:r>
        <w:rPr/>
        <w:t>Górze, gmina Stare Kurowo w 2023 r. zakończyła realizację zadania „Utylizacja wyrobów zawierających</w:t>
      </w:r>
      <w:r>
        <w:rPr>
          <w:spacing w:val="-47"/>
        </w:rPr>
        <w:t> </w:t>
      </w:r>
      <w:r>
        <w:rPr/>
        <w:t>azbest z terenu Gminy Stare Kurowo”. W ramach zadania usunięto 64,42 ton (4327 m</w:t>
      </w:r>
      <w:r>
        <w:rPr>
          <w:vertAlign w:val="superscript"/>
        </w:rPr>
        <w:t>2</w:t>
      </w:r>
      <w:r>
        <w:rPr>
          <w:vertAlign w:val="baseline"/>
        </w:rPr>
        <w:t>) azbestu, który</w:t>
      </w:r>
      <w:r>
        <w:rPr>
          <w:spacing w:val="1"/>
          <w:vertAlign w:val="baseline"/>
        </w:rPr>
        <w:t> </w:t>
      </w:r>
      <w:r>
        <w:rPr>
          <w:vertAlign w:val="baseline"/>
        </w:rPr>
        <w:t>został</w:t>
      </w:r>
      <w:r>
        <w:rPr>
          <w:spacing w:val="1"/>
          <w:vertAlign w:val="baseline"/>
        </w:rPr>
        <w:t> </w:t>
      </w:r>
      <w:r>
        <w:rPr>
          <w:vertAlign w:val="baseline"/>
        </w:rPr>
        <w:t>unieszkodliwiony</w:t>
      </w:r>
      <w:r>
        <w:rPr>
          <w:spacing w:val="1"/>
          <w:vertAlign w:val="baseline"/>
        </w:rPr>
        <w:t> </w:t>
      </w:r>
      <w:r>
        <w:rPr>
          <w:vertAlign w:val="baseline"/>
        </w:rPr>
        <w:t>poprzez</w:t>
      </w:r>
      <w:r>
        <w:rPr>
          <w:spacing w:val="1"/>
          <w:vertAlign w:val="baseline"/>
        </w:rPr>
        <w:t> </w:t>
      </w:r>
      <w:r>
        <w:rPr>
          <w:vertAlign w:val="baseline"/>
        </w:rPr>
        <w:t>składowanie</w:t>
      </w:r>
      <w:r>
        <w:rPr>
          <w:spacing w:val="1"/>
          <w:vertAlign w:val="baseline"/>
        </w:rPr>
        <w:t> </w:t>
      </w:r>
      <w:r>
        <w:rPr>
          <w:vertAlign w:val="baseline"/>
        </w:rPr>
        <w:t>na</w:t>
      </w:r>
      <w:r>
        <w:rPr>
          <w:spacing w:val="1"/>
          <w:vertAlign w:val="baseline"/>
        </w:rPr>
        <w:t> </w:t>
      </w:r>
      <w:r>
        <w:rPr>
          <w:vertAlign w:val="baseline"/>
        </w:rPr>
        <w:t>składowiskach</w:t>
      </w:r>
      <w:r>
        <w:rPr>
          <w:spacing w:val="1"/>
          <w:vertAlign w:val="baseline"/>
        </w:rPr>
        <w:t> </w:t>
      </w:r>
      <w:r>
        <w:rPr>
          <w:vertAlign w:val="baseline"/>
        </w:rPr>
        <w:t>odpadów</w:t>
      </w:r>
      <w:r>
        <w:rPr>
          <w:spacing w:val="1"/>
          <w:vertAlign w:val="baseline"/>
        </w:rPr>
        <w:t> </w:t>
      </w:r>
      <w:r>
        <w:rPr>
          <w:vertAlign w:val="baseline"/>
        </w:rPr>
        <w:t>niebezpiecznych.</w:t>
      </w:r>
      <w:r>
        <w:rPr>
          <w:spacing w:val="1"/>
          <w:vertAlign w:val="baseline"/>
        </w:rPr>
        <w:t> </w:t>
      </w:r>
      <w:r>
        <w:rPr>
          <w:vertAlign w:val="baseline"/>
        </w:rPr>
        <w:t>Zakres</w:t>
      </w:r>
      <w:r>
        <w:rPr>
          <w:spacing w:val="1"/>
          <w:vertAlign w:val="baseline"/>
        </w:rPr>
        <w:t> </w:t>
      </w:r>
      <w:r>
        <w:rPr>
          <w:vertAlign w:val="baseline"/>
        </w:rPr>
        <w:t>wspomnianego zadania polegał na demontażu, zbieraniu, transporcie oraz unieszkodliwianiu wyrobów</w:t>
      </w:r>
      <w:r>
        <w:rPr>
          <w:spacing w:val="-47"/>
          <w:vertAlign w:val="baseline"/>
        </w:rPr>
        <w:t> </w:t>
      </w:r>
      <w:r>
        <w:rPr>
          <w:vertAlign w:val="baseline"/>
        </w:rPr>
        <w:t>zawierających</w:t>
      </w:r>
      <w:r>
        <w:rPr>
          <w:spacing w:val="-1"/>
          <w:vertAlign w:val="baseline"/>
        </w:rPr>
        <w:t> </w:t>
      </w:r>
      <w:r>
        <w:rPr>
          <w:vertAlign w:val="baseline"/>
        </w:rPr>
        <w:t>azbest z</w:t>
      </w:r>
      <w:r>
        <w:rPr>
          <w:spacing w:val="-1"/>
          <w:vertAlign w:val="baseline"/>
        </w:rPr>
        <w:t> </w:t>
      </w:r>
      <w:r>
        <w:rPr>
          <w:vertAlign w:val="baseline"/>
        </w:rPr>
        <w:t>terenu</w:t>
      </w:r>
      <w:r>
        <w:rPr>
          <w:spacing w:val="-2"/>
          <w:vertAlign w:val="baseline"/>
        </w:rPr>
        <w:t> </w:t>
      </w:r>
      <w:r>
        <w:rPr>
          <w:vertAlign w:val="baseline"/>
        </w:rPr>
        <w:t>Gminy</w:t>
      </w:r>
      <w:r>
        <w:rPr>
          <w:spacing w:val="1"/>
          <w:vertAlign w:val="baseline"/>
        </w:rPr>
        <w:t> </w:t>
      </w:r>
      <w:r>
        <w:rPr>
          <w:vertAlign w:val="baseline"/>
        </w:rPr>
        <w:t>Stare Kurowo</w:t>
      </w:r>
      <w:hyperlink w:history="true" w:anchor="_bookmark46">
        <w:r>
          <w:rPr>
            <w:vertAlign w:val="superscript"/>
          </w:rPr>
          <w:t>8</w:t>
        </w:r>
        <w:r>
          <w:rPr>
            <w:vertAlign w:val="baseline"/>
          </w:rPr>
          <w:t>.</w:t>
        </w:r>
      </w:hyperlink>
    </w:p>
    <w:p>
      <w:pPr>
        <w:pStyle w:val="BodyText"/>
        <w:spacing w:line="360" w:lineRule="auto" w:before="161"/>
        <w:ind w:left="116" w:right="254"/>
        <w:jc w:val="both"/>
      </w:pPr>
      <w:r>
        <w:rPr/>
        <w:t>Analizując</w:t>
      </w:r>
      <w:r>
        <w:rPr>
          <w:spacing w:val="1"/>
        </w:rPr>
        <w:t> </w:t>
      </w:r>
      <w:r>
        <w:rPr/>
        <w:t>udostępnione</w:t>
      </w:r>
      <w:r>
        <w:rPr>
          <w:spacing w:val="1"/>
        </w:rPr>
        <w:t> </w:t>
      </w:r>
      <w:r>
        <w:rPr/>
        <w:t>dane</w:t>
      </w:r>
      <w:r>
        <w:rPr>
          <w:spacing w:val="1"/>
        </w:rPr>
        <w:t> </w:t>
      </w:r>
      <w:r>
        <w:rPr/>
        <w:t>przez</w:t>
      </w:r>
      <w:r>
        <w:rPr>
          <w:spacing w:val="1"/>
        </w:rPr>
        <w:t> </w:t>
      </w:r>
      <w:r>
        <w:rPr/>
        <w:t>Urząd</w:t>
      </w:r>
      <w:r>
        <w:rPr>
          <w:spacing w:val="1"/>
        </w:rPr>
        <w:t> </w:t>
      </w:r>
      <w:r>
        <w:rPr/>
        <w:t>Gminy</w:t>
      </w:r>
      <w:r>
        <w:rPr>
          <w:spacing w:val="1"/>
        </w:rPr>
        <w:t> </w:t>
      </w:r>
      <w:r>
        <w:rPr/>
        <w:t>Stare</w:t>
      </w:r>
      <w:r>
        <w:rPr>
          <w:spacing w:val="1"/>
        </w:rPr>
        <w:t> </w:t>
      </w:r>
      <w:r>
        <w:rPr/>
        <w:t>Kurowo,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obszarze</w:t>
      </w:r>
      <w:r>
        <w:rPr>
          <w:spacing w:val="1"/>
        </w:rPr>
        <w:t> </w:t>
      </w:r>
      <w:r>
        <w:rPr/>
        <w:t>gminy</w:t>
      </w:r>
      <w:r>
        <w:rPr>
          <w:spacing w:val="1"/>
        </w:rPr>
        <w:t> </w:t>
      </w:r>
      <w:r>
        <w:rPr/>
        <w:t>jest</w:t>
      </w:r>
      <w:r>
        <w:rPr>
          <w:spacing w:val="1"/>
        </w:rPr>
        <w:t> </w:t>
      </w:r>
      <w:r>
        <w:rPr/>
        <w:t>zidentyfikowanych</w:t>
      </w:r>
      <w:r>
        <w:rPr>
          <w:spacing w:val="33"/>
        </w:rPr>
        <w:t> </w:t>
      </w:r>
      <w:r>
        <w:rPr/>
        <w:t>714</w:t>
      </w:r>
      <w:r>
        <w:rPr>
          <w:spacing w:val="1"/>
        </w:rPr>
        <w:t> </w:t>
      </w:r>
      <w:r>
        <w:rPr/>
        <w:t>645</w:t>
      </w:r>
      <w:r>
        <w:rPr>
          <w:spacing w:val="34"/>
        </w:rPr>
        <w:t> </w:t>
      </w:r>
      <w:r>
        <w:rPr/>
        <w:t>kg</w:t>
      </w:r>
      <w:r>
        <w:rPr>
          <w:spacing w:val="34"/>
        </w:rPr>
        <w:t> </w:t>
      </w:r>
      <w:r>
        <w:rPr/>
        <w:t>wyrobów</w:t>
      </w:r>
      <w:r>
        <w:rPr>
          <w:spacing w:val="35"/>
        </w:rPr>
        <w:t> </w:t>
      </w:r>
      <w:r>
        <w:rPr/>
        <w:t>azbestowych,</w:t>
      </w:r>
      <w:r>
        <w:rPr>
          <w:spacing w:val="36"/>
        </w:rPr>
        <w:t> </w:t>
      </w:r>
      <w:r>
        <w:rPr/>
        <w:t>w</w:t>
      </w:r>
      <w:r>
        <w:rPr>
          <w:spacing w:val="35"/>
        </w:rPr>
        <w:t> </w:t>
      </w:r>
      <w:r>
        <w:rPr/>
        <w:t>tym</w:t>
      </w:r>
      <w:r>
        <w:rPr>
          <w:spacing w:val="33"/>
        </w:rPr>
        <w:t> </w:t>
      </w:r>
      <w:r>
        <w:rPr/>
        <w:t>175</w:t>
      </w:r>
      <w:r>
        <w:rPr>
          <w:spacing w:val="2"/>
        </w:rPr>
        <w:t> </w:t>
      </w:r>
      <w:r>
        <w:rPr/>
        <w:t>845</w:t>
      </w:r>
      <w:r>
        <w:rPr>
          <w:spacing w:val="36"/>
        </w:rPr>
        <w:t> </w:t>
      </w:r>
      <w:r>
        <w:rPr/>
        <w:t>kg</w:t>
      </w:r>
      <w:r>
        <w:rPr>
          <w:spacing w:val="35"/>
        </w:rPr>
        <w:t> </w:t>
      </w:r>
      <w:r>
        <w:rPr/>
        <w:t>zostało</w:t>
      </w:r>
      <w:r>
        <w:rPr>
          <w:spacing w:val="35"/>
        </w:rPr>
        <w:t> </w:t>
      </w:r>
      <w:r>
        <w:rPr/>
        <w:t>zarejestrowanych</w:t>
      </w:r>
      <w:r>
        <w:rPr>
          <w:spacing w:val="-47"/>
        </w:rPr>
        <w:t> </w:t>
      </w:r>
      <w:r>
        <w:rPr/>
        <w:t>w samej jednostce Stare Kurowo oraz 173 625 kg w sołectwie Pławin. Wartość referencyjna dla gminy</w:t>
      </w:r>
      <w:r>
        <w:rPr>
          <w:spacing w:val="1"/>
        </w:rPr>
        <w:t> </w:t>
      </w:r>
      <w:r>
        <w:rPr/>
        <w:t>oscyluje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granicy</w:t>
      </w:r>
      <w:r>
        <w:rPr>
          <w:spacing w:val="1"/>
        </w:rPr>
        <w:t> </w:t>
      </w:r>
      <w:r>
        <w:rPr/>
        <w:t>181 336</w:t>
      </w:r>
      <w:r>
        <w:rPr>
          <w:spacing w:val="1"/>
        </w:rPr>
        <w:t> </w:t>
      </w:r>
      <w:r>
        <w:rPr/>
        <w:t>kg</w:t>
      </w:r>
      <w:r>
        <w:rPr>
          <w:spacing w:val="1"/>
        </w:rPr>
        <w:t> </w:t>
      </w:r>
      <w:r>
        <w:rPr/>
        <w:t>wyrobów</w:t>
      </w:r>
      <w:r>
        <w:rPr>
          <w:spacing w:val="1"/>
        </w:rPr>
        <w:t> </w:t>
      </w:r>
      <w:r>
        <w:rPr/>
        <w:t>azbestowych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każdego</w:t>
      </w:r>
      <w:r>
        <w:rPr>
          <w:spacing w:val="1"/>
        </w:rPr>
        <w:t> </w:t>
      </w:r>
      <w:r>
        <w:rPr/>
        <w:t>mieszkańca.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6</w:t>
      </w:r>
      <w:r>
        <w:rPr>
          <w:spacing w:val="1"/>
        </w:rPr>
        <w:t> </w:t>
      </w:r>
      <w:r>
        <w:rPr/>
        <w:t>jednostkach</w:t>
      </w:r>
      <w:r>
        <w:rPr>
          <w:spacing w:val="1"/>
        </w:rPr>
        <w:t> </w:t>
      </w:r>
      <w:r>
        <w:rPr/>
        <w:t>porównawczych</w:t>
      </w:r>
      <w:r>
        <w:rPr>
          <w:spacing w:val="1"/>
        </w:rPr>
        <w:t> </w:t>
      </w:r>
      <w:r>
        <w:rPr/>
        <w:t>średnia</w:t>
      </w:r>
      <w:r>
        <w:rPr>
          <w:spacing w:val="1"/>
        </w:rPr>
        <w:t> </w:t>
      </w:r>
      <w:r>
        <w:rPr/>
        <w:t>wartość</w:t>
      </w:r>
      <w:r>
        <w:rPr>
          <w:spacing w:val="1"/>
        </w:rPr>
        <w:t> </w:t>
      </w:r>
      <w:r>
        <w:rPr/>
        <w:t>wskaźnika</w:t>
      </w:r>
      <w:r>
        <w:rPr>
          <w:spacing w:val="1"/>
        </w:rPr>
        <w:t> </w:t>
      </w:r>
      <w:r>
        <w:rPr/>
        <w:t>dla</w:t>
      </w:r>
      <w:r>
        <w:rPr>
          <w:spacing w:val="1"/>
        </w:rPr>
        <w:t> </w:t>
      </w:r>
      <w:r>
        <w:rPr/>
        <w:t>gminy</w:t>
      </w:r>
      <w:r>
        <w:rPr>
          <w:spacing w:val="1"/>
        </w:rPr>
        <w:t> </w:t>
      </w:r>
      <w:r>
        <w:rPr/>
        <w:t>została</w:t>
      </w:r>
      <w:r>
        <w:rPr>
          <w:spacing w:val="1"/>
        </w:rPr>
        <w:t> </w:t>
      </w:r>
      <w:r>
        <w:rPr/>
        <w:t>przekroczona.</w:t>
      </w:r>
      <w:r>
        <w:rPr>
          <w:spacing w:val="1"/>
        </w:rPr>
        <w:t> </w:t>
      </w:r>
      <w:r>
        <w:rPr/>
        <w:t>Stosunkowo</w:t>
      </w:r>
      <w:r>
        <w:rPr>
          <w:spacing w:val="1"/>
        </w:rPr>
        <w:t> </w:t>
      </w:r>
      <w:r>
        <w:rPr>
          <w:spacing w:val="-1"/>
        </w:rPr>
        <w:t>najkorzystniejszą</w:t>
      </w:r>
      <w:r>
        <w:rPr>
          <w:spacing w:val="-13"/>
        </w:rPr>
        <w:t> </w:t>
      </w:r>
      <w:r>
        <w:rPr>
          <w:spacing w:val="-1"/>
        </w:rPr>
        <w:t>wartość</w:t>
      </w:r>
      <w:r>
        <w:rPr>
          <w:spacing w:val="-15"/>
        </w:rPr>
        <w:t> </w:t>
      </w:r>
      <w:r>
        <w:rPr/>
        <w:t>wskaźnika</w:t>
      </w:r>
      <w:r>
        <w:rPr>
          <w:spacing w:val="-13"/>
        </w:rPr>
        <w:t> </w:t>
      </w:r>
      <w:r>
        <w:rPr/>
        <w:t>odnotowano</w:t>
      </w:r>
      <w:r>
        <w:rPr>
          <w:spacing w:val="-10"/>
        </w:rPr>
        <w:t> </w:t>
      </w:r>
      <w:r>
        <w:rPr/>
        <w:t>w</w:t>
      </w:r>
      <w:r>
        <w:rPr>
          <w:spacing w:val="-15"/>
        </w:rPr>
        <w:t> </w:t>
      </w:r>
      <w:r>
        <w:rPr/>
        <w:t>jednostce</w:t>
      </w:r>
      <w:r>
        <w:rPr>
          <w:spacing w:val="-11"/>
        </w:rPr>
        <w:t> </w:t>
      </w:r>
      <w:r>
        <w:rPr/>
        <w:t>Rokitno-Kawki</w:t>
      </w:r>
      <w:r>
        <w:rPr>
          <w:spacing w:val="-13"/>
        </w:rPr>
        <w:t> </w:t>
      </w:r>
      <w:r>
        <w:rPr/>
        <w:t>(48</w:t>
      </w:r>
      <w:r>
        <w:rPr>
          <w:spacing w:val="-14"/>
        </w:rPr>
        <w:t> </w:t>
      </w:r>
      <w:r>
        <w:rPr/>
        <w:t>030,3</w:t>
      </w:r>
      <w:r>
        <w:rPr>
          <w:spacing w:val="-13"/>
        </w:rPr>
        <w:t> </w:t>
      </w:r>
      <w:r>
        <w:rPr/>
        <w:t>kg/</w:t>
      </w:r>
      <w:r>
        <w:rPr>
          <w:spacing w:val="-12"/>
        </w:rPr>
        <w:t> </w:t>
      </w:r>
      <w:r>
        <w:rPr/>
        <w:t>mieszkańca),</w:t>
      </w:r>
      <w:r>
        <w:rPr>
          <w:spacing w:val="-48"/>
        </w:rPr>
        <w:t> </w:t>
      </w:r>
      <w:r>
        <w:rPr/>
        <w:t>co może być powiązane ze skutecznymi działaniami podejmowanymi przez gminę w zakresie usuwania</w:t>
      </w:r>
      <w:r>
        <w:rPr>
          <w:spacing w:val="-47"/>
        </w:rPr>
        <w:t> </w:t>
      </w:r>
      <w:r>
        <w:rPr/>
        <w:t>azbestu.</w:t>
      </w:r>
      <w:r>
        <w:rPr>
          <w:spacing w:val="1"/>
        </w:rPr>
        <w:t> </w:t>
      </w:r>
      <w:r>
        <w:rPr/>
        <w:t>W poniższej tabeli zaprezentowano</w:t>
      </w:r>
      <w:r>
        <w:rPr>
          <w:spacing w:val="1"/>
        </w:rPr>
        <w:t> </w:t>
      </w:r>
      <w:r>
        <w:rPr/>
        <w:t>dane</w:t>
      </w:r>
      <w:r>
        <w:rPr>
          <w:spacing w:val="49"/>
        </w:rPr>
        <w:t> </w:t>
      </w:r>
      <w:r>
        <w:rPr/>
        <w:t>dla poszczególnych</w:t>
      </w:r>
      <w:r>
        <w:rPr>
          <w:spacing w:val="50"/>
        </w:rPr>
        <w:t> </w:t>
      </w:r>
      <w:r>
        <w:rPr/>
        <w:t>obszarów oraz przedstawiono</w:t>
      </w:r>
      <w:r>
        <w:rPr>
          <w:spacing w:val="1"/>
        </w:rPr>
        <w:t> </w:t>
      </w:r>
      <w:r>
        <w:rPr/>
        <w:t>w</w:t>
      </w:r>
      <w:r>
        <w:rPr>
          <w:spacing w:val="-2"/>
        </w:rPr>
        <w:t> </w:t>
      </w:r>
      <w:r>
        <w:rPr/>
        <w:t>formie</w:t>
      </w:r>
      <w:r>
        <w:rPr>
          <w:spacing w:val="-2"/>
        </w:rPr>
        <w:t> </w:t>
      </w:r>
      <w:r>
        <w:rPr/>
        <w:t>kartogramu.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2"/>
        </w:rPr>
      </w:pPr>
      <w:r>
        <w:rPr/>
        <w:pict>
          <v:rect style="position:absolute;margin-left:70.823997pt;margin-top:9.461884pt;width:144.020pt;height:.72003pt;mso-position-horizontal-relative:page;mso-position-vertical-relative:paragraph;z-index:-157137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43" w:lineRule="exact" w:before="73"/>
        <w:ind w:left="116" w:right="0" w:firstLine="0"/>
        <w:jc w:val="left"/>
        <w:rPr>
          <w:sz w:val="20"/>
        </w:rPr>
      </w:pPr>
      <w:bookmarkStart w:name="_bookmark46" w:id="57"/>
      <w:bookmarkEnd w:id="57"/>
      <w:r>
        <w:rPr/>
      </w:r>
      <w:r>
        <w:rPr>
          <w:sz w:val="20"/>
          <w:vertAlign w:val="superscript"/>
        </w:rPr>
        <w:t>8</w:t>
      </w:r>
      <w:r>
        <w:rPr>
          <w:sz w:val="20"/>
          <w:vertAlign w:val="baseline"/>
        </w:rPr>
        <w:t>https://starekurowo.pl/aktualnosci/informacja-dot-uzyskanego-dofinansowania-w-2023-r-na-realizacje-zadania-</w:t>
      </w:r>
    </w:p>
    <w:p>
      <w:pPr>
        <w:spacing w:line="243" w:lineRule="exact" w:before="0"/>
        <w:ind w:left="116" w:right="0" w:firstLine="0"/>
        <w:jc w:val="left"/>
        <w:rPr>
          <w:sz w:val="20"/>
        </w:rPr>
      </w:pPr>
      <w:r>
        <w:rPr>
          <w:sz w:val="20"/>
        </w:rPr>
        <w:t>utylizacja-wyrobow-zawierajacych-azbest-z-terenu-gminy-stare-kurowo.html</w:t>
      </w:r>
    </w:p>
    <w:p>
      <w:pPr>
        <w:spacing w:after="0" w:line="243" w:lineRule="exact"/>
        <w:jc w:val="left"/>
        <w:rPr>
          <w:sz w:val="20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"/>
        <w:rPr>
          <w:sz w:val="17"/>
        </w:rPr>
      </w:pPr>
    </w:p>
    <w:p>
      <w:pPr>
        <w:spacing w:before="64" w:after="60"/>
        <w:ind w:left="116" w:right="0" w:firstLine="0"/>
        <w:jc w:val="left"/>
        <w:rPr>
          <w:i/>
          <w:sz w:val="18"/>
        </w:rPr>
      </w:pPr>
      <w:bookmarkStart w:name="_bookmark47" w:id="58"/>
      <w:bookmarkEnd w:id="58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16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Masa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wyrobów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azbestowych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mieszkańca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[kg/mieszkańca]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r. </w:t>
      </w:r>
    </w:p>
    <w:tbl>
      <w:tblPr>
        <w:tblW w:w="0" w:type="auto"/>
        <w:jc w:val="left"/>
        <w:tblInd w:w="12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2035"/>
        <w:gridCol w:w="1480"/>
        <w:gridCol w:w="2265"/>
        <w:gridCol w:w="2690"/>
      </w:tblGrid>
      <w:tr>
        <w:trPr>
          <w:trHeight w:val="731" w:hRule="atLeast"/>
        </w:trPr>
        <w:tc>
          <w:tcPr>
            <w:tcW w:w="590" w:type="dxa"/>
            <w:shd w:val="clear" w:color="auto" w:fill="DDEBED"/>
          </w:tcPr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177"/>
              <w:jc w:val="left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2035" w:type="dxa"/>
            <w:shd w:val="clear" w:color="auto" w:fill="DDEBED"/>
          </w:tcPr>
          <w:p>
            <w:pPr>
              <w:pStyle w:val="TableParagraph"/>
              <w:spacing w:line="243" w:lineRule="exact" w:before="123"/>
              <w:ind w:left="439" w:right="424"/>
              <w:rPr>
                <w:sz w:val="20"/>
              </w:rPr>
            </w:pPr>
            <w:r>
              <w:rPr>
                <w:sz w:val="20"/>
              </w:rPr>
              <w:t>Jednostka</w:t>
            </w:r>
          </w:p>
          <w:p>
            <w:pPr>
              <w:pStyle w:val="TableParagraph"/>
              <w:spacing w:line="243" w:lineRule="exact" w:before="0"/>
              <w:ind w:left="439" w:right="429"/>
              <w:rPr>
                <w:sz w:val="20"/>
              </w:rPr>
            </w:pPr>
            <w:r>
              <w:rPr>
                <w:sz w:val="20"/>
              </w:rPr>
              <w:t>porównawcza</w:t>
            </w:r>
          </w:p>
        </w:tc>
        <w:tc>
          <w:tcPr>
            <w:tcW w:w="1480" w:type="dxa"/>
            <w:shd w:val="clear" w:color="auto" w:fill="DDEBED"/>
          </w:tcPr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120" w:right="110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ludności</w:t>
            </w:r>
          </w:p>
        </w:tc>
        <w:tc>
          <w:tcPr>
            <w:tcW w:w="2265" w:type="dxa"/>
            <w:shd w:val="clear" w:color="auto" w:fill="DDEBED"/>
          </w:tcPr>
          <w:p>
            <w:pPr>
              <w:pStyle w:val="TableParagraph"/>
              <w:spacing w:before="1"/>
              <w:ind w:left="130" w:right="117"/>
              <w:rPr>
                <w:sz w:val="20"/>
              </w:rPr>
            </w:pPr>
            <w:r>
              <w:rPr>
                <w:sz w:val="20"/>
              </w:rPr>
              <w:t>Masa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zidentyfikowanych</w:t>
            </w:r>
          </w:p>
          <w:p>
            <w:pPr>
              <w:pStyle w:val="TableParagraph"/>
              <w:spacing w:line="243" w:lineRule="exact" w:before="1"/>
              <w:ind w:left="130" w:right="115"/>
              <w:rPr>
                <w:sz w:val="20"/>
              </w:rPr>
            </w:pPr>
            <w:r>
              <w:rPr>
                <w:sz w:val="20"/>
              </w:rPr>
              <w:t>wyrobów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azbestowych</w:t>
            </w:r>
          </w:p>
          <w:p>
            <w:pPr>
              <w:pStyle w:val="TableParagraph"/>
              <w:spacing w:line="222" w:lineRule="exact" w:before="0"/>
              <w:ind w:left="130" w:right="112"/>
              <w:rPr>
                <w:sz w:val="20"/>
              </w:rPr>
            </w:pPr>
            <w:r>
              <w:rPr>
                <w:sz w:val="20"/>
              </w:rPr>
              <w:t>[kg]</w:t>
            </w:r>
          </w:p>
        </w:tc>
        <w:tc>
          <w:tcPr>
            <w:tcW w:w="2690" w:type="dxa"/>
            <w:shd w:val="clear" w:color="auto" w:fill="DDEBED"/>
          </w:tcPr>
          <w:p>
            <w:pPr>
              <w:pStyle w:val="TableParagraph"/>
              <w:spacing w:before="123"/>
              <w:ind w:left="701" w:right="223" w:hanging="447"/>
              <w:jc w:val="left"/>
              <w:rPr>
                <w:sz w:val="20"/>
              </w:rPr>
            </w:pPr>
            <w:r>
              <w:rPr>
                <w:sz w:val="20"/>
              </w:rPr>
              <w:t>Ilość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wyrobów/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mieszkańca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[kg/mieszkańca]</w:t>
            </w:r>
          </w:p>
        </w:tc>
      </w:tr>
      <w:tr>
        <w:trPr>
          <w:trHeight w:val="282" w:hRule="atLeast"/>
        </w:trPr>
        <w:tc>
          <w:tcPr>
            <w:tcW w:w="59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035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480" w:type="dxa"/>
          </w:tcPr>
          <w:p>
            <w:pPr>
              <w:pStyle w:val="TableParagraph"/>
              <w:spacing w:line="242" w:lineRule="exact"/>
              <w:ind w:left="120" w:right="110"/>
              <w:rPr>
                <w:sz w:val="20"/>
              </w:rPr>
            </w:pPr>
            <w:r>
              <w:rPr>
                <w:sz w:val="20"/>
              </w:rPr>
              <w:t>1966</w:t>
            </w:r>
          </w:p>
        </w:tc>
        <w:tc>
          <w:tcPr>
            <w:tcW w:w="2265" w:type="dxa"/>
          </w:tcPr>
          <w:p>
            <w:pPr>
              <w:pStyle w:val="TableParagraph"/>
              <w:spacing w:line="242" w:lineRule="exact"/>
              <w:ind w:left="130" w:right="117"/>
              <w:rPr>
                <w:sz w:val="20"/>
              </w:rPr>
            </w:pPr>
            <w:r>
              <w:rPr>
                <w:sz w:val="20"/>
              </w:rPr>
              <w:t>175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845</w:t>
            </w:r>
          </w:p>
        </w:tc>
        <w:tc>
          <w:tcPr>
            <w:tcW w:w="2690" w:type="dxa"/>
          </w:tcPr>
          <w:p>
            <w:pPr>
              <w:pStyle w:val="TableParagraph"/>
              <w:spacing w:line="242" w:lineRule="exact"/>
              <w:ind w:left="927" w:right="908"/>
              <w:rPr>
                <w:sz w:val="20"/>
              </w:rPr>
            </w:pPr>
            <w:r>
              <w:rPr>
                <w:sz w:val="20"/>
              </w:rPr>
              <w:t>89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443,0</w:t>
            </w:r>
          </w:p>
        </w:tc>
      </w:tr>
      <w:tr>
        <w:trPr>
          <w:trHeight w:val="282" w:hRule="atLeast"/>
        </w:trPr>
        <w:tc>
          <w:tcPr>
            <w:tcW w:w="59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035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480" w:type="dxa"/>
          </w:tcPr>
          <w:p>
            <w:pPr>
              <w:pStyle w:val="TableParagraph"/>
              <w:spacing w:line="242" w:lineRule="exact"/>
              <w:ind w:left="120" w:right="110"/>
              <w:rPr>
                <w:sz w:val="20"/>
              </w:rPr>
            </w:pPr>
            <w:r>
              <w:rPr>
                <w:sz w:val="20"/>
              </w:rPr>
              <w:t>168</w:t>
            </w:r>
          </w:p>
        </w:tc>
        <w:tc>
          <w:tcPr>
            <w:tcW w:w="2265" w:type="dxa"/>
          </w:tcPr>
          <w:p>
            <w:pPr>
              <w:pStyle w:val="TableParagraph"/>
              <w:spacing w:line="242" w:lineRule="exact"/>
              <w:ind w:left="129" w:right="117"/>
              <w:rPr>
                <w:sz w:val="20"/>
              </w:rPr>
            </w:pPr>
            <w:r>
              <w:rPr>
                <w:sz w:val="20"/>
              </w:rPr>
              <w:t>64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095</w:t>
            </w:r>
          </w:p>
        </w:tc>
        <w:tc>
          <w:tcPr>
            <w:tcW w:w="2690" w:type="dxa"/>
          </w:tcPr>
          <w:p>
            <w:pPr>
              <w:pStyle w:val="TableParagraph"/>
              <w:spacing w:line="242" w:lineRule="exact"/>
              <w:ind w:left="929" w:right="908"/>
              <w:rPr>
                <w:sz w:val="20"/>
              </w:rPr>
            </w:pPr>
            <w:r>
              <w:rPr>
                <w:color w:val="FF0000"/>
                <w:sz w:val="20"/>
              </w:rPr>
              <w:t>381</w:t>
            </w:r>
            <w:r>
              <w:rPr>
                <w:color w:val="FF0000"/>
                <w:spacing w:val="-2"/>
                <w:sz w:val="20"/>
              </w:rPr>
              <w:t> </w:t>
            </w:r>
            <w:r>
              <w:rPr>
                <w:color w:val="FF0000"/>
                <w:sz w:val="20"/>
              </w:rPr>
              <w:t>517,9</w:t>
            </w:r>
          </w:p>
        </w:tc>
      </w:tr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035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1480" w:type="dxa"/>
          </w:tcPr>
          <w:p>
            <w:pPr>
              <w:pStyle w:val="TableParagraph"/>
              <w:ind w:left="120" w:right="110"/>
              <w:rPr>
                <w:sz w:val="20"/>
              </w:rPr>
            </w:pPr>
            <w:r>
              <w:rPr>
                <w:sz w:val="20"/>
              </w:rPr>
              <w:t>450</w:t>
            </w:r>
          </w:p>
        </w:tc>
        <w:tc>
          <w:tcPr>
            <w:tcW w:w="2265" w:type="dxa"/>
          </w:tcPr>
          <w:p>
            <w:pPr>
              <w:pStyle w:val="TableParagraph"/>
              <w:ind w:left="129" w:right="117"/>
              <w:rPr>
                <w:sz w:val="20"/>
              </w:rPr>
            </w:pPr>
            <w:r>
              <w:rPr>
                <w:sz w:val="20"/>
              </w:rPr>
              <w:t>97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965</w:t>
            </w:r>
          </w:p>
        </w:tc>
        <w:tc>
          <w:tcPr>
            <w:tcW w:w="2690" w:type="dxa"/>
          </w:tcPr>
          <w:p>
            <w:pPr>
              <w:pStyle w:val="TableParagraph"/>
              <w:ind w:left="929" w:right="908"/>
              <w:rPr>
                <w:sz w:val="20"/>
              </w:rPr>
            </w:pPr>
            <w:r>
              <w:rPr>
                <w:color w:val="FF0000"/>
                <w:sz w:val="20"/>
              </w:rPr>
              <w:t>217</w:t>
            </w:r>
            <w:r>
              <w:rPr>
                <w:color w:val="FF0000"/>
                <w:spacing w:val="-2"/>
                <w:sz w:val="20"/>
              </w:rPr>
              <w:t> </w:t>
            </w:r>
            <w:r>
              <w:rPr>
                <w:color w:val="FF0000"/>
                <w:sz w:val="20"/>
              </w:rPr>
              <w:t>700,0</w:t>
            </w:r>
          </w:p>
        </w:tc>
      </w:tr>
      <w:tr>
        <w:trPr>
          <w:trHeight w:val="282" w:hRule="atLeast"/>
        </w:trPr>
        <w:tc>
          <w:tcPr>
            <w:tcW w:w="59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035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1480" w:type="dxa"/>
          </w:tcPr>
          <w:p>
            <w:pPr>
              <w:pStyle w:val="TableParagraph"/>
              <w:spacing w:line="242" w:lineRule="exact"/>
              <w:ind w:left="120" w:right="110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2265" w:type="dxa"/>
          </w:tcPr>
          <w:p>
            <w:pPr>
              <w:pStyle w:val="TableParagraph"/>
              <w:spacing w:line="242" w:lineRule="exact"/>
              <w:ind w:left="129" w:right="117"/>
              <w:rPr>
                <w:sz w:val="20"/>
              </w:rPr>
            </w:pPr>
            <w:r>
              <w:rPr>
                <w:sz w:val="20"/>
              </w:rPr>
              <w:t>36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225</w:t>
            </w:r>
          </w:p>
        </w:tc>
        <w:tc>
          <w:tcPr>
            <w:tcW w:w="2690" w:type="dxa"/>
          </w:tcPr>
          <w:p>
            <w:pPr>
              <w:pStyle w:val="TableParagraph"/>
              <w:spacing w:line="242" w:lineRule="exact"/>
              <w:ind w:left="929" w:right="908"/>
              <w:rPr>
                <w:sz w:val="20"/>
              </w:rPr>
            </w:pPr>
            <w:r>
              <w:rPr>
                <w:color w:val="FF0000"/>
                <w:sz w:val="20"/>
              </w:rPr>
              <w:t>320</w:t>
            </w:r>
            <w:r>
              <w:rPr>
                <w:color w:val="FF0000"/>
                <w:spacing w:val="-2"/>
                <w:sz w:val="20"/>
              </w:rPr>
              <w:t> </w:t>
            </w:r>
            <w:r>
              <w:rPr>
                <w:color w:val="FF0000"/>
                <w:sz w:val="20"/>
              </w:rPr>
              <w:t>575,2</w:t>
            </w:r>
          </w:p>
        </w:tc>
      </w:tr>
      <w:tr>
        <w:trPr>
          <w:trHeight w:val="282" w:hRule="atLeast"/>
        </w:trPr>
        <w:tc>
          <w:tcPr>
            <w:tcW w:w="59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035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1480" w:type="dxa"/>
          </w:tcPr>
          <w:p>
            <w:pPr>
              <w:pStyle w:val="TableParagraph"/>
              <w:spacing w:line="242" w:lineRule="exact"/>
              <w:ind w:left="120" w:right="110"/>
              <w:rPr>
                <w:sz w:val="20"/>
              </w:rPr>
            </w:pPr>
            <w:r>
              <w:rPr>
                <w:sz w:val="20"/>
              </w:rPr>
              <w:t>378</w:t>
            </w:r>
          </w:p>
        </w:tc>
        <w:tc>
          <w:tcPr>
            <w:tcW w:w="2265" w:type="dxa"/>
          </w:tcPr>
          <w:p>
            <w:pPr>
              <w:pStyle w:val="TableParagraph"/>
              <w:spacing w:line="242" w:lineRule="exact"/>
              <w:ind w:left="129" w:right="117"/>
              <w:rPr>
                <w:sz w:val="20"/>
              </w:rPr>
            </w:pPr>
            <w:r>
              <w:rPr>
                <w:sz w:val="20"/>
              </w:rPr>
              <w:t>69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450</w:t>
            </w:r>
          </w:p>
        </w:tc>
        <w:tc>
          <w:tcPr>
            <w:tcW w:w="2690" w:type="dxa"/>
          </w:tcPr>
          <w:p>
            <w:pPr>
              <w:pStyle w:val="TableParagraph"/>
              <w:spacing w:line="242" w:lineRule="exact"/>
              <w:ind w:left="929" w:right="908"/>
              <w:rPr>
                <w:sz w:val="20"/>
              </w:rPr>
            </w:pPr>
            <w:r>
              <w:rPr>
                <w:color w:val="FF0000"/>
                <w:sz w:val="20"/>
              </w:rPr>
              <w:t>183</w:t>
            </w:r>
            <w:r>
              <w:rPr>
                <w:color w:val="FF0000"/>
                <w:spacing w:val="-2"/>
                <w:sz w:val="20"/>
              </w:rPr>
              <w:t> </w:t>
            </w:r>
            <w:r>
              <w:rPr>
                <w:color w:val="FF0000"/>
                <w:sz w:val="20"/>
              </w:rPr>
              <w:t>730,2</w:t>
            </w:r>
          </w:p>
        </w:tc>
      </w:tr>
      <w:tr>
        <w:trPr>
          <w:trHeight w:val="282" w:hRule="atLeast"/>
        </w:trPr>
        <w:tc>
          <w:tcPr>
            <w:tcW w:w="59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035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Pławin</w:t>
            </w:r>
          </w:p>
        </w:tc>
        <w:tc>
          <w:tcPr>
            <w:tcW w:w="1480" w:type="dxa"/>
          </w:tcPr>
          <w:p>
            <w:pPr>
              <w:pStyle w:val="TableParagraph"/>
              <w:spacing w:line="242" w:lineRule="exact"/>
              <w:ind w:left="120" w:right="110"/>
              <w:rPr>
                <w:sz w:val="20"/>
              </w:rPr>
            </w:pPr>
            <w:r>
              <w:rPr>
                <w:sz w:val="20"/>
              </w:rPr>
              <w:t>204</w:t>
            </w:r>
          </w:p>
        </w:tc>
        <w:tc>
          <w:tcPr>
            <w:tcW w:w="2265" w:type="dxa"/>
          </w:tcPr>
          <w:p>
            <w:pPr>
              <w:pStyle w:val="TableParagraph"/>
              <w:spacing w:line="242" w:lineRule="exact"/>
              <w:ind w:left="130" w:right="117"/>
              <w:rPr>
                <w:sz w:val="20"/>
              </w:rPr>
            </w:pPr>
            <w:r>
              <w:rPr>
                <w:sz w:val="20"/>
              </w:rPr>
              <w:t>173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625</w:t>
            </w:r>
          </w:p>
        </w:tc>
        <w:tc>
          <w:tcPr>
            <w:tcW w:w="2690" w:type="dxa"/>
          </w:tcPr>
          <w:p>
            <w:pPr>
              <w:pStyle w:val="TableParagraph"/>
              <w:spacing w:line="242" w:lineRule="exact"/>
              <w:ind w:left="929" w:right="908"/>
              <w:rPr>
                <w:sz w:val="20"/>
              </w:rPr>
            </w:pPr>
            <w:r>
              <w:rPr>
                <w:color w:val="FF0000"/>
                <w:sz w:val="20"/>
              </w:rPr>
              <w:t>851</w:t>
            </w:r>
            <w:r>
              <w:rPr>
                <w:color w:val="FF0000"/>
                <w:spacing w:val="-2"/>
                <w:sz w:val="20"/>
              </w:rPr>
              <w:t> </w:t>
            </w:r>
            <w:r>
              <w:rPr>
                <w:color w:val="FF0000"/>
                <w:sz w:val="20"/>
              </w:rPr>
              <w:t>102,9</w:t>
            </w:r>
          </w:p>
        </w:tc>
      </w:tr>
      <w:tr>
        <w:trPr>
          <w:trHeight w:val="282" w:hRule="atLeast"/>
        </w:trPr>
        <w:tc>
          <w:tcPr>
            <w:tcW w:w="59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035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Rokitno-Kawki</w:t>
            </w:r>
          </w:p>
        </w:tc>
        <w:tc>
          <w:tcPr>
            <w:tcW w:w="1480" w:type="dxa"/>
          </w:tcPr>
          <w:p>
            <w:pPr>
              <w:pStyle w:val="TableParagraph"/>
              <w:spacing w:line="242" w:lineRule="exact"/>
              <w:ind w:left="120" w:right="105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2265" w:type="dxa"/>
          </w:tcPr>
          <w:p>
            <w:pPr>
              <w:pStyle w:val="TableParagraph"/>
              <w:spacing w:line="242" w:lineRule="exact"/>
              <w:ind w:left="129" w:right="117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755</w:t>
            </w:r>
          </w:p>
        </w:tc>
        <w:tc>
          <w:tcPr>
            <w:tcW w:w="2690" w:type="dxa"/>
          </w:tcPr>
          <w:p>
            <w:pPr>
              <w:pStyle w:val="TableParagraph"/>
              <w:spacing w:line="242" w:lineRule="exact"/>
              <w:ind w:left="929" w:right="908"/>
              <w:rPr>
                <w:sz w:val="20"/>
              </w:rPr>
            </w:pPr>
            <w:r>
              <w:rPr>
                <w:color w:val="92D050"/>
                <w:sz w:val="20"/>
              </w:rPr>
              <w:t>48</w:t>
            </w:r>
            <w:r>
              <w:rPr>
                <w:color w:val="92D050"/>
                <w:spacing w:val="-1"/>
                <w:sz w:val="20"/>
              </w:rPr>
              <w:t> </w:t>
            </w:r>
            <w:r>
              <w:rPr>
                <w:color w:val="92D050"/>
                <w:sz w:val="20"/>
              </w:rPr>
              <w:t>030,3</w:t>
            </w:r>
          </w:p>
        </w:tc>
      </w:tr>
      <w:tr>
        <w:trPr>
          <w:trHeight w:val="283" w:hRule="atLeast"/>
        </w:trPr>
        <w:tc>
          <w:tcPr>
            <w:tcW w:w="590" w:type="dxa"/>
          </w:tcPr>
          <w:p>
            <w:pPr>
              <w:pStyle w:val="TableParagraph"/>
              <w:spacing w:line="242" w:lineRule="exact" w:before="21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035" w:type="dxa"/>
          </w:tcPr>
          <w:p>
            <w:pPr>
              <w:pStyle w:val="TableParagraph"/>
              <w:spacing w:line="242" w:lineRule="exact" w:before="21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1480" w:type="dxa"/>
          </w:tcPr>
          <w:p>
            <w:pPr>
              <w:pStyle w:val="TableParagraph"/>
              <w:spacing w:line="242" w:lineRule="exact" w:before="21"/>
              <w:ind w:left="120" w:right="110"/>
              <w:rPr>
                <w:sz w:val="20"/>
              </w:rPr>
            </w:pPr>
            <w:r>
              <w:rPr>
                <w:sz w:val="20"/>
              </w:rPr>
              <w:t>315</w:t>
            </w:r>
          </w:p>
        </w:tc>
        <w:tc>
          <w:tcPr>
            <w:tcW w:w="2265" w:type="dxa"/>
          </w:tcPr>
          <w:p>
            <w:pPr>
              <w:pStyle w:val="TableParagraph"/>
              <w:spacing w:line="242" w:lineRule="exact" w:before="21"/>
              <w:ind w:left="129" w:right="117"/>
              <w:rPr>
                <w:sz w:val="20"/>
              </w:rPr>
            </w:pPr>
            <w:r>
              <w:rPr>
                <w:sz w:val="20"/>
              </w:rPr>
              <w:t>67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740</w:t>
            </w:r>
          </w:p>
        </w:tc>
        <w:tc>
          <w:tcPr>
            <w:tcW w:w="2690" w:type="dxa"/>
          </w:tcPr>
          <w:p>
            <w:pPr>
              <w:pStyle w:val="TableParagraph"/>
              <w:spacing w:line="242" w:lineRule="exact" w:before="21"/>
              <w:ind w:left="929" w:right="908"/>
              <w:rPr>
                <w:sz w:val="20"/>
              </w:rPr>
            </w:pPr>
            <w:r>
              <w:rPr>
                <w:color w:val="FF0000"/>
                <w:sz w:val="20"/>
              </w:rPr>
              <w:t>215</w:t>
            </w:r>
            <w:r>
              <w:rPr>
                <w:color w:val="FF0000"/>
                <w:spacing w:val="-2"/>
                <w:sz w:val="20"/>
              </w:rPr>
              <w:t> </w:t>
            </w:r>
            <w:r>
              <w:rPr>
                <w:color w:val="FF0000"/>
                <w:sz w:val="20"/>
              </w:rPr>
              <w:t>047,6</w:t>
            </w:r>
          </w:p>
        </w:tc>
      </w:tr>
      <w:tr>
        <w:trPr>
          <w:trHeight w:val="282" w:hRule="atLeast"/>
        </w:trPr>
        <w:tc>
          <w:tcPr>
            <w:tcW w:w="59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035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1480" w:type="dxa"/>
          </w:tcPr>
          <w:p>
            <w:pPr>
              <w:pStyle w:val="TableParagraph"/>
              <w:spacing w:line="242" w:lineRule="exact"/>
              <w:ind w:left="120" w:right="110"/>
              <w:rPr>
                <w:sz w:val="20"/>
              </w:rPr>
            </w:pPr>
            <w:r>
              <w:rPr>
                <w:sz w:val="20"/>
              </w:rPr>
              <w:t>248</w:t>
            </w:r>
          </w:p>
        </w:tc>
        <w:tc>
          <w:tcPr>
            <w:tcW w:w="2265" w:type="dxa"/>
          </w:tcPr>
          <w:p>
            <w:pPr>
              <w:pStyle w:val="TableParagraph"/>
              <w:spacing w:line="242" w:lineRule="exact"/>
              <w:ind w:left="129" w:right="117"/>
              <w:rPr>
                <w:sz w:val="20"/>
              </w:rPr>
            </w:pPr>
            <w:r>
              <w:rPr>
                <w:sz w:val="20"/>
              </w:rPr>
              <w:t>24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945</w:t>
            </w:r>
          </w:p>
        </w:tc>
        <w:tc>
          <w:tcPr>
            <w:tcW w:w="2690" w:type="dxa"/>
          </w:tcPr>
          <w:p>
            <w:pPr>
              <w:pStyle w:val="TableParagraph"/>
              <w:spacing w:line="242" w:lineRule="exact"/>
              <w:ind w:left="927" w:right="908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584,7</w:t>
            </w:r>
          </w:p>
        </w:tc>
      </w:tr>
      <w:tr>
        <w:trPr>
          <w:trHeight w:val="282" w:hRule="atLeast"/>
        </w:trPr>
        <w:tc>
          <w:tcPr>
            <w:tcW w:w="590" w:type="dxa"/>
            <w:shd w:val="clear" w:color="auto" w:fill="E4E8EC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Σ</w:t>
            </w:r>
          </w:p>
        </w:tc>
        <w:tc>
          <w:tcPr>
            <w:tcW w:w="2035" w:type="dxa"/>
            <w:shd w:val="clear" w:color="auto" w:fill="E4E8EC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GMINA</w:t>
            </w:r>
          </w:p>
        </w:tc>
        <w:tc>
          <w:tcPr>
            <w:tcW w:w="1480" w:type="dxa"/>
            <w:shd w:val="clear" w:color="auto" w:fill="E4E8EC"/>
          </w:tcPr>
          <w:p>
            <w:pPr>
              <w:pStyle w:val="TableParagraph"/>
              <w:spacing w:line="242" w:lineRule="exact"/>
              <w:ind w:left="120" w:right="107"/>
              <w:rPr>
                <w:sz w:val="20"/>
              </w:rPr>
            </w:pPr>
            <w:r>
              <w:rPr>
                <w:sz w:val="20"/>
              </w:rPr>
              <w:t>3941</w:t>
            </w:r>
          </w:p>
        </w:tc>
        <w:tc>
          <w:tcPr>
            <w:tcW w:w="2265" w:type="dxa"/>
            <w:shd w:val="clear" w:color="auto" w:fill="E4E8EC"/>
          </w:tcPr>
          <w:p>
            <w:pPr>
              <w:pStyle w:val="TableParagraph"/>
              <w:spacing w:line="242" w:lineRule="exact"/>
              <w:ind w:left="130" w:right="113"/>
              <w:rPr>
                <w:sz w:val="20"/>
              </w:rPr>
            </w:pPr>
            <w:r>
              <w:rPr>
                <w:sz w:val="20"/>
              </w:rPr>
              <w:t>714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645</w:t>
            </w:r>
          </w:p>
        </w:tc>
        <w:tc>
          <w:tcPr>
            <w:tcW w:w="2690" w:type="dxa"/>
            <w:shd w:val="clear" w:color="auto" w:fill="E4E8EC"/>
          </w:tcPr>
          <w:p>
            <w:pPr>
              <w:pStyle w:val="TableParagraph"/>
              <w:spacing w:line="242" w:lineRule="exact"/>
              <w:ind w:left="929" w:right="908"/>
              <w:rPr>
                <w:sz w:val="20"/>
              </w:rPr>
            </w:pPr>
            <w:r>
              <w:rPr>
                <w:sz w:val="20"/>
              </w:rPr>
              <w:t>181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336,0</w:t>
            </w:r>
          </w:p>
        </w:tc>
      </w:tr>
    </w:tbl>
    <w:p>
      <w:pPr>
        <w:spacing w:line="458" w:lineRule="auto" w:before="61"/>
        <w:ind w:left="116" w:right="3164" w:firstLine="0"/>
        <w:jc w:val="left"/>
        <w:rPr>
          <w:i/>
          <w:sz w:val="18"/>
        </w:rPr>
      </w:pPr>
      <w:r>
        <w:rPr/>
        <w:drawing>
          <wp:anchor distT="0" distB="0" distL="0" distR="0" allowOverlap="1" layoutInCell="1" locked="0" behindDoc="0" simplePos="0" relativeHeight="30">
            <wp:simplePos x="0" y="0"/>
            <wp:positionH relativeFrom="page">
              <wp:posOffset>977529</wp:posOffset>
            </wp:positionH>
            <wp:positionV relativeFrom="paragraph">
              <wp:posOffset>598169</wp:posOffset>
            </wp:positionV>
            <wp:extent cx="5590717" cy="3561588"/>
            <wp:effectExtent l="0" t="0" r="0" b="0"/>
            <wp:wrapTopAndBottom/>
            <wp:docPr id="33" name="image2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24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0717" cy="3561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color w:val="776979"/>
          <w:sz w:val="18"/>
        </w:rPr>
        <w:t>Źródło: opracowanie własne na podstawie danych Urzędu Gminy Stare Kurowo.</w:t>
      </w:r>
      <w:r>
        <w:rPr>
          <w:i/>
          <w:color w:val="776979"/>
          <w:spacing w:val="1"/>
          <w:sz w:val="18"/>
        </w:rPr>
        <w:t> </w:t>
      </w:r>
      <w:bookmarkStart w:name="_bookmark48" w:id="59"/>
      <w:bookmarkEnd w:id="59"/>
      <w:r>
        <w:rPr>
          <w:i/>
          <w:color w:val="776979"/>
          <w:sz w:val="18"/>
        </w:rPr>
        <w:t>Gr</w:t>
      </w:r>
      <w:r>
        <w:rPr>
          <w:i/>
          <w:color w:val="776979"/>
          <w:sz w:val="18"/>
        </w:rPr>
        <w:t>afika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15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Masa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wyrobów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azbestowych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mieszkańca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[kg/mieszkańca]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spacing w:before="5"/>
        <w:rPr>
          <w:i/>
          <w:sz w:val="23"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pStyle w:val="BodyText"/>
        <w:spacing w:before="3"/>
        <w:rPr>
          <w:i/>
          <w:sz w:val="16"/>
        </w:rPr>
      </w:pPr>
    </w:p>
    <w:p>
      <w:pPr>
        <w:pStyle w:val="BodyText"/>
        <w:spacing w:line="360" w:lineRule="auto"/>
        <w:ind w:left="116" w:right="252"/>
        <w:jc w:val="both"/>
      </w:pPr>
      <w:r>
        <w:rPr/>
        <w:t>Kluczowym narzędziem umożliwiającym ocenę stopnia narażenia mieszkańców na hałas jest wskaźnik</w:t>
      </w:r>
      <w:r>
        <w:rPr>
          <w:spacing w:val="1"/>
        </w:rPr>
        <w:t> </w:t>
      </w:r>
      <w:r>
        <w:rPr/>
        <w:t>określający procent budynków mieszkalnych na danym obszarze, które są narażone na przekroczenie</w:t>
      </w:r>
      <w:r>
        <w:rPr>
          <w:spacing w:val="1"/>
        </w:rPr>
        <w:t> </w:t>
      </w:r>
      <w:r>
        <w:rPr>
          <w:spacing w:val="-1"/>
        </w:rPr>
        <w:t>dopuszczalnych</w:t>
      </w:r>
      <w:r>
        <w:rPr>
          <w:spacing w:val="-10"/>
        </w:rPr>
        <w:t> </w:t>
      </w:r>
      <w:r>
        <w:rPr/>
        <w:t>poziomów</w:t>
      </w:r>
      <w:r>
        <w:rPr>
          <w:spacing w:val="-10"/>
        </w:rPr>
        <w:t> </w:t>
      </w:r>
      <w:r>
        <w:rPr/>
        <w:t>hałasu</w:t>
      </w:r>
      <w:r>
        <w:rPr>
          <w:spacing w:val="-9"/>
        </w:rPr>
        <w:t> </w:t>
      </w:r>
      <w:r>
        <w:rPr/>
        <w:t>generowanego</w:t>
      </w:r>
      <w:r>
        <w:rPr>
          <w:spacing w:val="-12"/>
        </w:rPr>
        <w:t> </w:t>
      </w:r>
      <w:r>
        <w:rPr/>
        <w:t>przez</w:t>
      </w:r>
      <w:r>
        <w:rPr>
          <w:spacing w:val="-12"/>
        </w:rPr>
        <w:t> </w:t>
      </w:r>
      <w:r>
        <w:rPr/>
        <w:t>ruch</w:t>
      </w:r>
      <w:r>
        <w:rPr>
          <w:spacing w:val="-10"/>
        </w:rPr>
        <w:t> </w:t>
      </w:r>
      <w:r>
        <w:rPr/>
        <w:t>drogowy</w:t>
      </w:r>
      <w:r>
        <w:rPr>
          <w:spacing w:val="-8"/>
        </w:rPr>
        <w:t> </w:t>
      </w:r>
      <w:r>
        <w:rPr/>
        <w:t>i</w:t>
      </w:r>
      <w:r>
        <w:rPr>
          <w:spacing w:val="-11"/>
        </w:rPr>
        <w:t> </w:t>
      </w:r>
      <w:r>
        <w:rPr/>
        <w:t>kolejowy.</w:t>
      </w:r>
      <w:r>
        <w:rPr>
          <w:spacing w:val="-8"/>
        </w:rPr>
        <w:t> </w:t>
      </w:r>
      <w:r>
        <w:rPr/>
        <w:t>Zgodnie</w:t>
      </w:r>
      <w:r>
        <w:rPr>
          <w:spacing w:val="-8"/>
        </w:rPr>
        <w:t> </w:t>
      </w:r>
      <w:r>
        <w:rPr/>
        <w:t>z</w:t>
      </w:r>
      <w:r>
        <w:rPr>
          <w:spacing w:val="-10"/>
        </w:rPr>
        <w:t> </w:t>
      </w:r>
      <w:r>
        <w:rPr/>
        <w:t>danymi</w:t>
      </w:r>
      <w:r>
        <w:rPr>
          <w:spacing w:val="-10"/>
        </w:rPr>
        <w:t> </w:t>
      </w:r>
      <w:r>
        <w:rPr/>
        <w:t>Bazy</w:t>
      </w:r>
      <w:r>
        <w:rPr>
          <w:spacing w:val="-47"/>
        </w:rPr>
        <w:t> </w:t>
      </w:r>
      <w:r>
        <w:rPr/>
        <w:t>Danych Obiektów Topograficznych, w gminie Stare Kurowo 37% wszystkich budynków mieszkalnych</w:t>
      </w:r>
      <w:r>
        <w:rPr>
          <w:spacing w:val="1"/>
        </w:rPr>
        <w:t> </w:t>
      </w:r>
      <w:r>
        <w:rPr/>
        <w:t>znajduje</w:t>
      </w:r>
      <w:r>
        <w:rPr>
          <w:spacing w:val="1"/>
        </w:rPr>
        <w:t> </w:t>
      </w:r>
      <w:r>
        <w:rPr/>
        <w:t>się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strefie</w:t>
      </w:r>
      <w:r>
        <w:rPr>
          <w:spacing w:val="1"/>
        </w:rPr>
        <w:t> </w:t>
      </w:r>
      <w:r>
        <w:rPr/>
        <w:t>zagrożenia</w:t>
      </w:r>
      <w:r>
        <w:rPr>
          <w:spacing w:val="1"/>
        </w:rPr>
        <w:t> </w:t>
      </w:r>
      <w:r>
        <w:rPr/>
        <w:t>hałasem</w:t>
      </w:r>
      <w:r>
        <w:rPr>
          <w:spacing w:val="1"/>
        </w:rPr>
        <w:t> </w:t>
      </w:r>
      <w:r>
        <w:rPr/>
        <w:t>drogowym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kolejowym,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czego</w:t>
      </w:r>
      <w:r>
        <w:rPr>
          <w:spacing w:val="1"/>
        </w:rPr>
        <w:t> </w:t>
      </w:r>
      <w:r>
        <w:rPr/>
        <w:t>najwięcej</w:t>
      </w:r>
      <w:r>
        <w:rPr>
          <w:spacing w:val="1"/>
        </w:rPr>
        <w:t> </w:t>
      </w:r>
      <w:r>
        <w:rPr/>
        <w:t>budynków</w:t>
      </w:r>
      <w:r>
        <w:rPr>
          <w:spacing w:val="1"/>
        </w:rPr>
        <w:t> </w:t>
      </w:r>
      <w:r>
        <w:rPr/>
        <w:t>mieszkalnych ww. strefach znajduje się jednostce Nowe Kurowo (53,7%) oraz Stare Kurowo (50,9%).</w:t>
      </w:r>
      <w:r>
        <w:rPr>
          <w:spacing w:val="1"/>
        </w:rPr>
        <w:t> </w:t>
      </w:r>
      <w:r>
        <w:rPr/>
        <w:t>Powyższe</w:t>
      </w:r>
      <w:r>
        <w:rPr>
          <w:spacing w:val="-6"/>
        </w:rPr>
        <w:t> </w:t>
      </w:r>
      <w:r>
        <w:rPr/>
        <w:t>wartości</w:t>
      </w:r>
      <w:r>
        <w:rPr>
          <w:spacing w:val="-8"/>
        </w:rPr>
        <w:t> </w:t>
      </w:r>
      <w:r>
        <w:rPr/>
        <w:t>są</w:t>
      </w:r>
      <w:r>
        <w:rPr>
          <w:spacing w:val="-4"/>
        </w:rPr>
        <w:t> </w:t>
      </w:r>
      <w:r>
        <w:rPr/>
        <w:t>związane</w:t>
      </w:r>
      <w:r>
        <w:rPr>
          <w:spacing w:val="-3"/>
        </w:rPr>
        <w:t> </w:t>
      </w:r>
      <w:r>
        <w:rPr/>
        <w:t>z</w:t>
      </w:r>
      <w:r>
        <w:rPr>
          <w:spacing w:val="-6"/>
        </w:rPr>
        <w:t> </w:t>
      </w:r>
      <w:r>
        <w:rPr/>
        <w:t>bliskim</w:t>
      </w:r>
      <w:r>
        <w:rPr>
          <w:spacing w:val="-6"/>
        </w:rPr>
        <w:t> </w:t>
      </w:r>
      <w:r>
        <w:rPr/>
        <w:t>położeniem</w:t>
      </w:r>
      <w:r>
        <w:rPr>
          <w:spacing w:val="-6"/>
        </w:rPr>
        <w:t> </w:t>
      </w:r>
      <w:r>
        <w:rPr/>
        <w:t>budynków</w:t>
      </w:r>
      <w:r>
        <w:rPr>
          <w:spacing w:val="-6"/>
        </w:rPr>
        <w:t> </w:t>
      </w:r>
      <w:r>
        <w:rPr/>
        <w:t>mieszkalnych</w:t>
      </w:r>
      <w:r>
        <w:rPr>
          <w:spacing w:val="-4"/>
        </w:rPr>
        <w:t> </w:t>
      </w:r>
      <w:r>
        <w:rPr/>
        <w:t>w</w:t>
      </w:r>
      <w:r>
        <w:rPr>
          <w:spacing w:val="-7"/>
        </w:rPr>
        <w:t> </w:t>
      </w:r>
      <w:r>
        <w:rPr/>
        <w:t>obrębie</w:t>
      </w:r>
      <w:r>
        <w:rPr>
          <w:spacing w:val="-6"/>
        </w:rPr>
        <w:t> </w:t>
      </w:r>
      <w:r>
        <w:rPr/>
        <w:t>występujących</w:t>
      </w:r>
    </w:p>
    <w:p>
      <w:pPr>
        <w:spacing w:after="0" w:line="360" w:lineRule="auto"/>
        <w:jc w:val="both"/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7"/>
        <w:rPr>
          <w:sz w:val="17"/>
        </w:rPr>
      </w:pPr>
    </w:p>
    <w:p>
      <w:pPr>
        <w:pStyle w:val="BodyText"/>
        <w:spacing w:line="360" w:lineRule="auto" w:before="56"/>
        <w:ind w:left="116" w:right="251"/>
        <w:jc w:val="both"/>
      </w:pPr>
      <w:r>
        <w:rPr/>
        <w:t>dróg lokalnych oraz rozciągającej się linii kolejowej ze wschodu na zachód. W 2 jednostkach (Rokitno-</w:t>
      </w:r>
      <w:r>
        <w:rPr>
          <w:spacing w:val="1"/>
        </w:rPr>
        <w:t> </w:t>
      </w:r>
      <w:r>
        <w:rPr/>
        <w:t>Kawki,</w:t>
      </w:r>
      <w:r>
        <w:rPr>
          <w:spacing w:val="37"/>
        </w:rPr>
        <w:t> </w:t>
      </w:r>
      <w:r>
        <w:rPr/>
        <w:t>Błotnica)</w:t>
      </w:r>
      <w:r>
        <w:rPr>
          <w:spacing w:val="34"/>
        </w:rPr>
        <w:t> </w:t>
      </w:r>
      <w:r>
        <w:rPr/>
        <w:t>nie</w:t>
      </w:r>
      <w:r>
        <w:rPr>
          <w:spacing w:val="35"/>
        </w:rPr>
        <w:t> </w:t>
      </w:r>
      <w:r>
        <w:rPr/>
        <w:t>odnotowano</w:t>
      </w:r>
      <w:r>
        <w:rPr>
          <w:spacing w:val="36"/>
        </w:rPr>
        <w:t> </w:t>
      </w:r>
      <w:r>
        <w:rPr/>
        <w:t>budynków</w:t>
      </w:r>
      <w:r>
        <w:rPr>
          <w:spacing w:val="33"/>
        </w:rPr>
        <w:t> </w:t>
      </w:r>
      <w:r>
        <w:rPr/>
        <w:t>mieszkalnych</w:t>
      </w:r>
      <w:r>
        <w:rPr>
          <w:spacing w:val="33"/>
        </w:rPr>
        <w:t> </w:t>
      </w:r>
      <w:r>
        <w:rPr/>
        <w:t>w</w:t>
      </w:r>
      <w:r>
        <w:rPr>
          <w:spacing w:val="34"/>
        </w:rPr>
        <w:t> </w:t>
      </w:r>
      <w:r>
        <w:rPr/>
        <w:t>strefie</w:t>
      </w:r>
      <w:r>
        <w:rPr>
          <w:spacing w:val="34"/>
        </w:rPr>
        <w:t> </w:t>
      </w:r>
      <w:r>
        <w:rPr/>
        <w:t>zagrożenia</w:t>
      </w:r>
      <w:r>
        <w:rPr>
          <w:spacing w:val="32"/>
        </w:rPr>
        <w:t> </w:t>
      </w:r>
      <w:r>
        <w:rPr/>
        <w:t>hałasem</w:t>
      </w:r>
      <w:r>
        <w:rPr>
          <w:spacing w:val="35"/>
        </w:rPr>
        <w:t> </w:t>
      </w:r>
      <w:r>
        <w:rPr/>
        <w:t>drogowym</w:t>
      </w:r>
      <w:r>
        <w:rPr>
          <w:spacing w:val="-47"/>
        </w:rPr>
        <w:t> </w:t>
      </w:r>
      <w:r>
        <w:rPr/>
        <w:t>i kolejowym.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poniższej</w:t>
      </w:r>
      <w:r>
        <w:rPr>
          <w:spacing w:val="1"/>
        </w:rPr>
        <w:t> </w:t>
      </w:r>
      <w:r>
        <w:rPr/>
        <w:t>tabeli</w:t>
      </w:r>
      <w:r>
        <w:rPr>
          <w:spacing w:val="1"/>
        </w:rPr>
        <w:t> </w:t>
      </w:r>
      <w:r>
        <w:rPr/>
        <w:t>zaprezentowano</w:t>
      </w:r>
      <w:r>
        <w:rPr>
          <w:spacing w:val="1"/>
        </w:rPr>
        <w:t> </w:t>
      </w:r>
      <w:r>
        <w:rPr/>
        <w:t>dane</w:t>
      </w:r>
      <w:r>
        <w:rPr>
          <w:spacing w:val="1"/>
        </w:rPr>
        <w:t> </w:t>
      </w:r>
      <w:r>
        <w:rPr/>
        <w:t>dla</w:t>
      </w:r>
      <w:r>
        <w:rPr>
          <w:spacing w:val="1"/>
        </w:rPr>
        <w:t> </w:t>
      </w:r>
      <w:r>
        <w:rPr/>
        <w:t>poszczególnych</w:t>
      </w:r>
      <w:r>
        <w:rPr>
          <w:spacing w:val="1"/>
        </w:rPr>
        <w:t> </w:t>
      </w:r>
      <w:r>
        <w:rPr/>
        <w:t>obszarów</w:t>
      </w:r>
      <w:r>
        <w:rPr>
          <w:spacing w:val="1"/>
        </w:rPr>
        <w:t> </w:t>
      </w:r>
      <w:r>
        <w:rPr/>
        <w:t>oraz</w:t>
      </w:r>
      <w:r>
        <w:rPr>
          <w:spacing w:val="1"/>
        </w:rPr>
        <w:t> </w:t>
      </w:r>
      <w:r>
        <w:rPr/>
        <w:t>przedstawiono</w:t>
      </w:r>
      <w:r>
        <w:rPr>
          <w:spacing w:val="-2"/>
        </w:rPr>
        <w:t> </w:t>
      </w:r>
      <w:r>
        <w:rPr/>
        <w:t>w</w:t>
      </w:r>
      <w:r>
        <w:rPr>
          <w:spacing w:val="-2"/>
        </w:rPr>
        <w:t> </w:t>
      </w:r>
      <w:r>
        <w:rPr/>
        <w:t>formie</w:t>
      </w:r>
      <w:r>
        <w:rPr>
          <w:spacing w:val="-1"/>
        </w:rPr>
        <w:t> </w:t>
      </w:r>
      <w:r>
        <w:rPr/>
        <w:t>kartogramu.</w:t>
      </w:r>
    </w:p>
    <w:p>
      <w:pPr>
        <w:spacing w:before="162" w:after="60"/>
        <w:ind w:left="116" w:right="0" w:firstLine="0"/>
        <w:jc w:val="left"/>
        <w:rPr>
          <w:i/>
          <w:sz w:val="18"/>
        </w:rPr>
      </w:pPr>
      <w:bookmarkStart w:name="_bookmark49" w:id="60"/>
      <w:bookmarkEnd w:id="60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17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Udział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budynków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mieszkalnych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znajdujących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się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strefie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zagrożenia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hałasem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drogowym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i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kolejowym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[%]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r. </w:t>
      </w:r>
    </w:p>
    <w:tbl>
      <w:tblPr>
        <w:tblW w:w="0" w:type="auto"/>
        <w:jc w:val="left"/>
        <w:tblInd w:w="12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0"/>
        <w:gridCol w:w="1724"/>
        <w:gridCol w:w="1572"/>
        <w:gridCol w:w="2674"/>
        <w:gridCol w:w="2615"/>
      </w:tblGrid>
      <w:tr>
        <w:trPr>
          <w:trHeight w:val="1221" w:hRule="atLeast"/>
        </w:trPr>
        <w:tc>
          <w:tcPr>
            <w:tcW w:w="480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122"/>
              <w:jc w:val="left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1724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line="243" w:lineRule="exact" w:before="124"/>
              <w:ind w:left="280" w:right="272"/>
              <w:rPr>
                <w:sz w:val="20"/>
              </w:rPr>
            </w:pPr>
            <w:r>
              <w:rPr>
                <w:sz w:val="20"/>
              </w:rPr>
              <w:t>Jednostka</w:t>
            </w:r>
          </w:p>
          <w:p>
            <w:pPr>
              <w:pStyle w:val="TableParagraph"/>
              <w:spacing w:line="243" w:lineRule="exact" w:before="0"/>
              <w:ind w:left="280" w:right="277"/>
              <w:rPr>
                <w:sz w:val="20"/>
              </w:rPr>
            </w:pPr>
            <w:r>
              <w:rPr>
                <w:sz w:val="20"/>
              </w:rPr>
              <w:t>porównawcza</w:t>
            </w:r>
          </w:p>
        </w:tc>
        <w:tc>
          <w:tcPr>
            <w:tcW w:w="1572" w:type="dxa"/>
            <w:shd w:val="clear" w:color="auto" w:fill="DDEBED"/>
          </w:tcPr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line="243" w:lineRule="exact" w:before="0"/>
              <w:ind w:left="227" w:right="218"/>
              <w:rPr>
                <w:sz w:val="20"/>
              </w:rPr>
            </w:pPr>
            <w:r>
              <w:rPr>
                <w:sz w:val="20"/>
              </w:rPr>
              <w:t>Liczba</w:t>
            </w:r>
          </w:p>
          <w:p>
            <w:pPr>
              <w:pStyle w:val="TableParagraph"/>
              <w:spacing w:line="243" w:lineRule="exact" w:before="0"/>
              <w:ind w:left="227" w:right="218"/>
              <w:rPr>
                <w:sz w:val="20"/>
              </w:rPr>
            </w:pPr>
            <w:r>
              <w:rPr>
                <w:sz w:val="20"/>
              </w:rPr>
              <w:t>budynków</w:t>
            </w:r>
          </w:p>
          <w:p>
            <w:pPr>
              <w:pStyle w:val="TableParagraph"/>
              <w:spacing w:before="0"/>
              <w:ind w:left="225" w:right="221"/>
              <w:rPr>
                <w:sz w:val="20"/>
              </w:rPr>
            </w:pPr>
            <w:r>
              <w:rPr>
                <w:sz w:val="20"/>
              </w:rPr>
              <w:t>mieszkalnych</w:t>
            </w:r>
          </w:p>
        </w:tc>
        <w:tc>
          <w:tcPr>
            <w:tcW w:w="2674" w:type="dxa"/>
            <w:shd w:val="clear" w:color="auto" w:fill="DDEBED"/>
          </w:tcPr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179" w:right="170"/>
              <w:rPr>
                <w:sz w:val="20"/>
              </w:rPr>
            </w:pPr>
            <w:r>
              <w:rPr>
                <w:sz w:val="20"/>
              </w:rPr>
              <w:t>Budynki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mieszkalne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strefie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zagrożenia hałasem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drogowym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kolejowym</w:t>
            </w:r>
          </w:p>
        </w:tc>
        <w:tc>
          <w:tcPr>
            <w:tcW w:w="2615" w:type="dxa"/>
            <w:shd w:val="clear" w:color="auto" w:fill="DDEBED"/>
          </w:tcPr>
          <w:p>
            <w:pPr>
              <w:pStyle w:val="TableParagraph"/>
              <w:spacing w:before="1"/>
              <w:ind w:left="237" w:right="214" w:firstLine="384"/>
              <w:jc w:val="left"/>
              <w:rPr>
                <w:sz w:val="20"/>
              </w:rPr>
            </w:pPr>
            <w:r>
              <w:rPr>
                <w:sz w:val="20"/>
              </w:rPr>
              <w:t>Udział budynków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mieszkalnych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znajdujących</w:t>
            </w:r>
          </w:p>
          <w:p>
            <w:pPr>
              <w:pStyle w:val="TableParagraph"/>
              <w:spacing w:before="0"/>
              <w:ind w:left="323" w:right="311"/>
              <w:rPr>
                <w:sz w:val="20"/>
              </w:rPr>
            </w:pPr>
            <w:r>
              <w:rPr>
                <w:sz w:val="20"/>
              </w:rPr>
              <w:t>się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strefie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zagrożenia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hałasem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drogowym</w:t>
            </w:r>
          </w:p>
          <w:p>
            <w:pPr>
              <w:pStyle w:val="TableParagraph"/>
              <w:spacing w:line="224" w:lineRule="exact" w:before="0"/>
              <w:ind w:left="323" w:right="315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kolejowym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[%]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right="624"/>
              <w:jc w:val="right"/>
              <w:rPr>
                <w:sz w:val="20"/>
              </w:rPr>
            </w:pPr>
            <w:r>
              <w:rPr>
                <w:sz w:val="20"/>
              </w:rPr>
              <w:t>581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1185"/>
              <w:jc w:val="left"/>
              <w:rPr>
                <w:sz w:val="20"/>
              </w:rPr>
            </w:pPr>
            <w:r>
              <w:rPr>
                <w:sz w:val="20"/>
              </w:rPr>
              <w:t>296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left="323" w:right="310"/>
              <w:rPr>
                <w:sz w:val="20"/>
              </w:rPr>
            </w:pPr>
            <w:r>
              <w:rPr>
                <w:color w:val="FF0000"/>
                <w:sz w:val="20"/>
              </w:rPr>
              <w:t>50,9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left="227" w:right="221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1235"/>
              <w:jc w:val="left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left="323" w:right="310"/>
              <w:rPr>
                <w:sz w:val="20"/>
              </w:rPr>
            </w:pPr>
            <w:r>
              <w:rPr>
                <w:color w:val="FF0000"/>
                <w:sz w:val="20"/>
              </w:rPr>
              <w:t>53,7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right="624"/>
              <w:jc w:val="right"/>
              <w:rPr>
                <w:sz w:val="20"/>
              </w:rPr>
            </w:pPr>
            <w:r>
              <w:rPr>
                <w:sz w:val="20"/>
              </w:rPr>
              <w:t>125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1235"/>
              <w:jc w:val="left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left="323" w:right="312"/>
              <w:rPr>
                <w:sz w:val="20"/>
              </w:rPr>
            </w:pPr>
            <w:r>
              <w:rPr>
                <w:sz w:val="20"/>
              </w:rPr>
              <w:t>16,8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left="227" w:right="221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left="323" w:right="312"/>
              <w:rPr>
                <w:sz w:val="20"/>
              </w:rPr>
            </w:pPr>
            <w:r>
              <w:rPr>
                <w:sz w:val="20"/>
              </w:rPr>
              <w:t>15,8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right="624"/>
              <w:jc w:val="right"/>
              <w:rPr>
                <w:sz w:val="20"/>
              </w:rPr>
            </w:pPr>
            <w:r>
              <w:rPr>
                <w:sz w:val="20"/>
              </w:rPr>
              <w:t>106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1235"/>
              <w:jc w:val="left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left="323" w:right="312"/>
              <w:rPr>
                <w:sz w:val="20"/>
              </w:rPr>
            </w:pPr>
            <w:r>
              <w:rPr>
                <w:sz w:val="20"/>
              </w:rPr>
              <w:t>36,8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Pławin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left="227" w:right="221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1235"/>
              <w:jc w:val="lef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left="323" w:right="312"/>
              <w:rPr>
                <w:sz w:val="20"/>
              </w:rPr>
            </w:pPr>
            <w:r>
              <w:rPr>
                <w:sz w:val="20"/>
              </w:rPr>
              <w:t>18,5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Rokitno-Kawki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left="227" w:right="221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left="323" w:right="310"/>
              <w:rPr>
                <w:sz w:val="20"/>
              </w:rPr>
            </w:pPr>
            <w:r>
              <w:rPr>
                <w:color w:val="92D050"/>
                <w:sz w:val="20"/>
              </w:rPr>
              <w:t>0,0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left="227" w:right="221"/>
              <w:rPr>
                <w:sz w:val="20"/>
              </w:rPr>
            </w:pPr>
            <w:r>
              <w:rPr>
                <w:sz w:val="20"/>
              </w:rPr>
              <w:t>81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1235"/>
              <w:jc w:val="left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left="323" w:right="312"/>
              <w:rPr>
                <w:sz w:val="20"/>
              </w:rPr>
            </w:pPr>
            <w:r>
              <w:rPr>
                <w:sz w:val="20"/>
              </w:rPr>
              <w:t>29,6</w:t>
            </w:r>
          </w:p>
        </w:tc>
      </w:tr>
      <w:tr>
        <w:trPr>
          <w:trHeight w:val="285" w:hRule="atLeast"/>
        </w:trPr>
        <w:tc>
          <w:tcPr>
            <w:tcW w:w="480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724" w:type="dxa"/>
          </w:tcPr>
          <w:p>
            <w:pPr>
              <w:pStyle w:val="TableParagraph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1572" w:type="dxa"/>
          </w:tcPr>
          <w:p>
            <w:pPr>
              <w:pStyle w:val="TableParagraph"/>
              <w:ind w:left="227" w:right="221"/>
              <w:rPr>
                <w:sz w:val="20"/>
              </w:rPr>
            </w:pPr>
            <w:r>
              <w:rPr>
                <w:sz w:val="20"/>
              </w:rPr>
              <w:t>63</w:t>
            </w:r>
          </w:p>
        </w:tc>
        <w:tc>
          <w:tcPr>
            <w:tcW w:w="2674" w:type="dxa"/>
          </w:tcPr>
          <w:p>
            <w:pPr>
              <w:pStyle w:val="TableParagraph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615" w:type="dxa"/>
          </w:tcPr>
          <w:p>
            <w:pPr>
              <w:pStyle w:val="TableParagraph"/>
              <w:ind w:left="323" w:right="310"/>
              <w:rPr>
                <w:sz w:val="20"/>
              </w:rPr>
            </w:pPr>
            <w:r>
              <w:rPr>
                <w:color w:val="92D050"/>
                <w:sz w:val="20"/>
              </w:rPr>
              <w:t>0,0</w:t>
            </w:r>
          </w:p>
        </w:tc>
      </w:tr>
      <w:tr>
        <w:trPr>
          <w:trHeight w:val="282" w:hRule="atLeast"/>
        </w:trPr>
        <w:tc>
          <w:tcPr>
            <w:tcW w:w="480" w:type="dxa"/>
            <w:shd w:val="clear" w:color="auto" w:fill="E4E8EC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Σ</w:t>
            </w:r>
          </w:p>
        </w:tc>
        <w:tc>
          <w:tcPr>
            <w:tcW w:w="1724" w:type="dxa"/>
            <w:shd w:val="clear" w:color="auto" w:fill="E4E8EC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GMINA</w:t>
            </w:r>
          </w:p>
        </w:tc>
        <w:tc>
          <w:tcPr>
            <w:tcW w:w="1572" w:type="dxa"/>
            <w:shd w:val="clear" w:color="auto" w:fill="E4E8EC"/>
          </w:tcPr>
          <w:p>
            <w:pPr>
              <w:pStyle w:val="TableParagraph"/>
              <w:spacing w:line="242" w:lineRule="exact"/>
              <w:ind w:right="549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154</w:t>
            </w:r>
          </w:p>
        </w:tc>
        <w:tc>
          <w:tcPr>
            <w:tcW w:w="2674" w:type="dxa"/>
            <w:shd w:val="clear" w:color="auto" w:fill="E4E8EC"/>
          </w:tcPr>
          <w:p>
            <w:pPr>
              <w:pStyle w:val="TableParagraph"/>
              <w:spacing w:line="242" w:lineRule="exact"/>
              <w:ind w:left="1185"/>
              <w:jc w:val="left"/>
              <w:rPr>
                <w:sz w:val="20"/>
              </w:rPr>
            </w:pPr>
            <w:r>
              <w:rPr>
                <w:sz w:val="20"/>
              </w:rPr>
              <w:t>427</w:t>
            </w:r>
          </w:p>
        </w:tc>
        <w:tc>
          <w:tcPr>
            <w:tcW w:w="2615" w:type="dxa"/>
            <w:shd w:val="clear" w:color="auto" w:fill="E4E8EC"/>
          </w:tcPr>
          <w:p>
            <w:pPr>
              <w:pStyle w:val="TableParagraph"/>
              <w:spacing w:line="242" w:lineRule="exact"/>
              <w:ind w:left="323" w:right="310"/>
              <w:rPr>
                <w:sz w:val="20"/>
              </w:rPr>
            </w:pPr>
            <w:r>
              <w:rPr>
                <w:sz w:val="20"/>
              </w:rPr>
              <w:t>37,0</w:t>
            </w:r>
          </w:p>
        </w:tc>
      </w:tr>
    </w:tbl>
    <w:p>
      <w:pPr>
        <w:spacing w:before="62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podstawie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danych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BDOT. </w:t>
      </w:r>
    </w:p>
    <w:p>
      <w:pPr>
        <w:pStyle w:val="BodyText"/>
        <w:spacing w:before="4"/>
        <w:rPr>
          <w:i/>
          <w:sz w:val="16"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bookmarkStart w:name="_bookmark50" w:id="61"/>
      <w:bookmarkEnd w:id="61"/>
      <w:r>
        <w:rPr/>
      </w:r>
      <w:r>
        <w:rPr>
          <w:i/>
          <w:color w:val="776979"/>
          <w:sz w:val="18"/>
        </w:rPr>
        <w:t>Grafika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16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Udział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budynków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mieszkalnych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znajdujących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się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strefie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zagrożenia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hałasem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drogowym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i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kolejowym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rPr>
          <w:i/>
          <w:sz w:val="13"/>
        </w:rPr>
      </w:pPr>
      <w:r>
        <w:rPr/>
        <w:drawing>
          <wp:anchor distT="0" distB="0" distL="0" distR="0" allowOverlap="1" layoutInCell="1" locked="0" behindDoc="0" simplePos="0" relativeHeight="31">
            <wp:simplePos x="0" y="0"/>
            <wp:positionH relativeFrom="page">
              <wp:posOffset>977529</wp:posOffset>
            </wp:positionH>
            <wp:positionV relativeFrom="paragraph">
              <wp:posOffset>125878</wp:posOffset>
            </wp:positionV>
            <wp:extent cx="5591704" cy="3589020"/>
            <wp:effectExtent l="0" t="0" r="0" b="0"/>
            <wp:wrapTopAndBottom/>
            <wp:docPr id="35" name="image2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25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1704" cy="3589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i/>
          <w:sz w:val="23"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spacing w:after="0"/>
        <w:jc w:val="left"/>
        <w:rPr>
          <w:sz w:val="18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7"/>
        <w:rPr>
          <w:i/>
          <w:sz w:val="17"/>
        </w:rPr>
      </w:pPr>
    </w:p>
    <w:p>
      <w:pPr>
        <w:pStyle w:val="BodyText"/>
        <w:spacing w:line="360" w:lineRule="auto" w:before="56"/>
        <w:ind w:left="116" w:right="252"/>
        <w:jc w:val="both"/>
      </w:pPr>
      <w:r>
        <w:rPr>
          <w:spacing w:val="-1"/>
        </w:rPr>
        <w:t>Ostatnim</w:t>
      </w:r>
      <w:r>
        <w:rPr>
          <w:spacing w:val="-11"/>
        </w:rPr>
        <w:t> </w:t>
      </w:r>
      <w:r>
        <w:rPr/>
        <w:t>wskaźnikiem</w:t>
      </w:r>
      <w:r>
        <w:rPr>
          <w:spacing w:val="-9"/>
        </w:rPr>
        <w:t> </w:t>
      </w:r>
      <w:r>
        <w:rPr/>
        <w:t>o</w:t>
      </w:r>
      <w:r>
        <w:rPr>
          <w:spacing w:val="-10"/>
        </w:rPr>
        <w:t> </w:t>
      </w:r>
      <w:r>
        <w:rPr/>
        <w:t>charakterze</w:t>
      </w:r>
      <w:r>
        <w:rPr>
          <w:spacing w:val="-11"/>
        </w:rPr>
        <w:t> </w:t>
      </w:r>
      <w:r>
        <w:rPr/>
        <w:t>środowiskowym</w:t>
      </w:r>
      <w:r>
        <w:rPr>
          <w:spacing w:val="-8"/>
        </w:rPr>
        <w:t> </w:t>
      </w:r>
      <w:r>
        <w:rPr/>
        <w:t>jest</w:t>
      </w:r>
      <w:r>
        <w:rPr>
          <w:spacing w:val="-10"/>
        </w:rPr>
        <w:t> </w:t>
      </w:r>
      <w:r>
        <w:rPr/>
        <w:t>wskaźnik</w:t>
      </w:r>
      <w:r>
        <w:rPr>
          <w:spacing w:val="-11"/>
        </w:rPr>
        <w:t> </w:t>
      </w:r>
      <w:r>
        <w:rPr/>
        <w:t>średniego</w:t>
      </w:r>
      <w:r>
        <w:rPr>
          <w:spacing w:val="-11"/>
        </w:rPr>
        <w:t> </w:t>
      </w:r>
      <w:r>
        <w:rPr/>
        <w:t>rocznego</w:t>
      </w:r>
      <w:r>
        <w:rPr>
          <w:spacing w:val="-12"/>
        </w:rPr>
        <w:t> </w:t>
      </w:r>
      <w:r>
        <w:rPr/>
        <w:t>stężenia</w:t>
      </w:r>
      <w:r>
        <w:rPr>
          <w:spacing w:val="-11"/>
        </w:rPr>
        <w:t> </w:t>
      </w:r>
      <w:r>
        <w:rPr/>
        <w:t>PM2.5.</w:t>
      </w:r>
      <w:r>
        <w:rPr>
          <w:spacing w:val="-47"/>
        </w:rPr>
        <w:t> </w:t>
      </w:r>
      <w:r>
        <w:rPr/>
        <w:t>Jego analiza pomaga w ocenie jakości powietrza na danym obszarze oraz w identyfikacji obszarów</w:t>
      </w:r>
      <w:r>
        <w:rPr>
          <w:spacing w:val="1"/>
        </w:rPr>
        <w:t> </w:t>
      </w:r>
      <w:r>
        <w:rPr/>
        <w:t>wymagających interwencji w tym zakresie. Zgodnie z udostępnionymi danymi Głównego Inspektoratu</w:t>
      </w:r>
      <w:r>
        <w:rPr>
          <w:spacing w:val="1"/>
        </w:rPr>
        <w:t> </w:t>
      </w:r>
      <w:r>
        <w:rPr/>
        <w:t>Ochrony Środowiska, średnie roczne stężenie PM2.5 dla gminy Stare Kurowo wyniosło 10,0 μg/m³.</w:t>
      </w:r>
      <w:r>
        <w:rPr>
          <w:spacing w:val="1"/>
        </w:rPr>
        <w:t> </w:t>
      </w:r>
      <w:r>
        <w:rPr/>
        <w:t>Wartości dla</w:t>
      </w:r>
      <w:r>
        <w:rPr>
          <w:spacing w:val="1"/>
        </w:rPr>
        <w:t> </w:t>
      </w:r>
      <w:r>
        <w:rPr/>
        <w:t>wszystkich jednostek</w:t>
      </w:r>
      <w:r>
        <w:rPr>
          <w:spacing w:val="49"/>
        </w:rPr>
        <w:t> </w:t>
      </w:r>
      <w:r>
        <w:rPr/>
        <w:t>są do siebie</w:t>
      </w:r>
      <w:r>
        <w:rPr>
          <w:spacing w:val="50"/>
        </w:rPr>
        <w:t> </w:t>
      </w:r>
      <w:r>
        <w:rPr/>
        <w:t>zbliżone,</w:t>
      </w:r>
      <w:r>
        <w:rPr>
          <w:spacing w:val="50"/>
        </w:rPr>
        <w:t> </w:t>
      </w:r>
      <w:r>
        <w:rPr/>
        <w:t>jednak</w:t>
      </w:r>
      <w:r>
        <w:rPr>
          <w:spacing w:val="49"/>
        </w:rPr>
        <w:t> </w:t>
      </w:r>
      <w:r>
        <w:rPr/>
        <w:t>średnie</w:t>
      </w:r>
      <w:r>
        <w:rPr>
          <w:spacing w:val="50"/>
        </w:rPr>
        <w:t> </w:t>
      </w:r>
      <w:r>
        <w:rPr/>
        <w:t>roczne</w:t>
      </w:r>
      <w:r>
        <w:rPr>
          <w:spacing w:val="50"/>
        </w:rPr>
        <w:t> </w:t>
      </w:r>
      <w:r>
        <w:rPr/>
        <w:t>stężenie</w:t>
      </w:r>
      <w:r>
        <w:rPr>
          <w:spacing w:val="50"/>
        </w:rPr>
        <w:t> </w:t>
      </w:r>
      <w:r>
        <w:rPr/>
        <w:t>PM2.5</w:t>
      </w:r>
      <w:r>
        <w:rPr>
          <w:spacing w:val="49"/>
        </w:rPr>
        <w:t> </w:t>
      </w:r>
      <w:r>
        <w:rPr/>
        <w:t>dla</w:t>
      </w:r>
      <w:r>
        <w:rPr>
          <w:spacing w:val="-47"/>
        </w:rPr>
        <w:t> </w:t>
      </w:r>
      <w:r>
        <w:rPr/>
        <w:t>6</w:t>
      </w:r>
      <w:r>
        <w:rPr>
          <w:spacing w:val="-1"/>
        </w:rPr>
        <w:t> </w:t>
      </w:r>
      <w:r>
        <w:rPr/>
        <w:t>jednostek</w:t>
      </w:r>
      <w:r>
        <w:rPr>
          <w:spacing w:val="14"/>
        </w:rPr>
        <w:t> </w:t>
      </w:r>
      <w:r>
        <w:rPr/>
        <w:t>porównawczych</w:t>
      </w:r>
      <w:r>
        <w:rPr>
          <w:spacing w:val="14"/>
        </w:rPr>
        <w:t> </w:t>
      </w:r>
      <w:r>
        <w:rPr/>
        <w:t>przewyższyły</w:t>
      </w:r>
      <w:r>
        <w:rPr>
          <w:spacing w:val="13"/>
        </w:rPr>
        <w:t> </w:t>
      </w:r>
      <w:r>
        <w:rPr/>
        <w:t>wartość</w:t>
      </w:r>
      <w:r>
        <w:rPr>
          <w:spacing w:val="10"/>
        </w:rPr>
        <w:t> </w:t>
      </w:r>
      <w:r>
        <w:rPr/>
        <w:t>referencyjną.</w:t>
      </w:r>
      <w:r>
        <w:rPr>
          <w:spacing w:val="12"/>
        </w:rPr>
        <w:t> </w:t>
      </w:r>
      <w:r>
        <w:rPr/>
        <w:t>Wyższe</w:t>
      </w:r>
      <w:r>
        <w:rPr>
          <w:spacing w:val="13"/>
        </w:rPr>
        <w:t> </w:t>
      </w:r>
      <w:r>
        <w:rPr/>
        <w:t>wartości</w:t>
      </w:r>
      <w:r>
        <w:rPr>
          <w:spacing w:val="9"/>
        </w:rPr>
        <w:t> </w:t>
      </w:r>
      <w:r>
        <w:rPr/>
        <w:t>wskaźnika</w:t>
      </w:r>
      <w:r>
        <w:rPr>
          <w:spacing w:val="10"/>
        </w:rPr>
        <w:t> </w:t>
      </w:r>
      <w:r>
        <w:rPr/>
        <w:t>świadczą</w:t>
      </w:r>
    </w:p>
    <w:p>
      <w:pPr>
        <w:pStyle w:val="BodyText"/>
        <w:spacing w:line="360" w:lineRule="auto"/>
        <w:ind w:left="116" w:right="251"/>
        <w:jc w:val="both"/>
      </w:pPr>
      <w:r>
        <w:rPr/>
        <w:t>o niższej</w:t>
      </w:r>
      <w:r>
        <w:rPr>
          <w:spacing w:val="1"/>
        </w:rPr>
        <w:t> </w:t>
      </w:r>
      <w:r>
        <w:rPr/>
        <w:t>jakości</w:t>
      </w:r>
      <w:r>
        <w:rPr>
          <w:spacing w:val="1"/>
        </w:rPr>
        <w:t> </w:t>
      </w:r>
      <w:r>
        <w:rPr/>
        <w:t>powietrza,</w:t>
      </w:r>
      <w:r>
        <w:rPr>
          <w:spacing w:val="1"/>
        </w:rPr>
        <w:t> </w:t>
      </w:r>
      <w:r>
        <w:rPr/>
        <w:t>co może</w:t>
      </w:r>
      <w:r>
        <w:rPr>
          <w:spacing w:val="1"/>
        </w:rPr>
        <w:t> </w:t>
      </w:r>
      <w:r>
        <w:rPr/>
        <w:t>negatywnie</w:t>
      </w:r>
      <w:r>
        <w:rPr>
          <w:spacing w:val="1"/>
        </w:rPr>
        <w:t> </w:t>
      </w:r>
      <w:r>
        <w:rPr/>
        <w:t>oddziaływać</w:t>
      </w:r>
      <w:r>
        <w:rPr>
          <w:spacing w:val="1"/>
        </w:rPr>
        <w:t> </w:t>
      </w:r>
      <w:r>
        <w:rPr/>
        <w:t>na środowisko, przyczyniając</w:t>
      </w:r>
      <w:r>
        <w:rPr>
          <w:spacing w:val="1"/>
        </w:rPr>
        <w:t> </w:t>
      </w:r>
      <w:r>
        <w:rPr/>
        <w:t>się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degradacji ekosystemów, zmniejszenia bioróżnorodności i zakwaszenia gleb oraz wód.</w:t>
      </w:r>
      <w:r>
        <w:rPr>
          <w:spacing w:val="1"/>
        </w:rPr>
        <w:t> </w:t>
      </w:r>
      <w:r>
        <w:rPr/>
        <w:t>Tak drobne</w:t>
      </w:r>
      <w:r>
        <w:rPr>
          <w:spacing w:val="1"/>
        </w:rPr>
        <w:t> </w:t>
      </w:r>
      <w:r>
        <w:rPr/>
        <w:t>cząstki stałe, maja znaczący wpływ na zdrowie ludzi, gdyż ze względu na swoją wielkość mogą docierać</w:t>
      </w:r>
      <w:r>
        <w:rPr>
          <w:spacing w:val="1"/>
        </w:rPr>
        <w:t> </w:t>
      </w:r>
      <w:r>
        <w:rPr/>
        <w:t>głęboko</w:t>
      </w:r>
      <w:r>
        <w:rPr>
          <w:spacing w:val="20"/>
        </w:rPr>
        <w:t> </w:t>
      </w:r>
      <w:r>
        <w:rPr/>
        <w:t>do</w:t>
      </w:r>
      <w:r>
        <w:rPr>
          <w:spacing w:val="21"/>
        </w:rPr>
        <w:t> </w:t>
      </w:r>
      <w:r>
        <w:rPr/>
        <w:t>płuc,</w:t>
      </w:r>
      <w:r>
        <w:rPr>
          <w:spacing w:val="22"/>
        </w:rPr>
        <w:t> </w:t>
      </w:r>
      <w:r>
        <w:rPr/>
        <w:t>a</w:t>
      </w:r>
      <w:r>
        <w:rPr>
          <w:spacing w:val="20"/>
        </w:rPr>
        <w:t> </w:t>
      </w:r>
      <w:r>
        <w:rPr/>
        <w:t>nawet</w:t>
      </w:r>
      <w:r>
        <w:rPr>
          <w:spacing w:val="20"/>
        </w:rPr>
        <w:t> </w:t>
      </w:r>
      <w:r>
        <w:rPr/>
        <w:t>przedostawać</w:t>
      </w:r>
      <w:r>
        <w:rPr>
          <w:spacing w:val="23"/>
        </w:rPr>
        <w:t> </w:t>
      </w:r>
      <w:r>
        <w:rPr/>
        <w:t>się</w:t>
      </w:r>
      <w:r>
        <w:rPr>
          <w:spacing w:val="23"/>
        </w:rPr>
        <w:t> </w:t>
      </w:r>
      <w:r>
        <w:rPr/>
        <w:t>do</w:t>
      </w:r>
      <w:r>
        <w:rPr>
          <w:spacing w:val="21"/>
        </w:rPr>
        <w:t> </w:t>
      </w:r>
      <w:r>
        <w:rPr/>
        <w:t>krwiobiegu.</w:t>
      </w:r>
      <w:r>
        <w:rPr>
          <w:spacing w:val="25"/>
        </w:rPr>
        <w:t> </w:t>
      </w:r>
      <w:r>
        <w:rPr/>
        <w:t>Zanieczyszczenia</w:t>
      </w:r>
      <w:r>
        <w:rPr>
          <w:spacing w:val="22"/>
        </w:rPr>
        <w:t> </w:t>
      </w:r>
      <w:r>
        <w:rPr/>
        <w:t>PM2.5</w:t>
      </w:r>
      <w:r>
        <w:rPr>
          <w:spacing w:val="20"/>
        </w:rPr>
        <w:t> </w:t>
      </w:r>
      <w:r>
        <w:rPr/>
        <w:t>mogą</w:t>
      </w:r>
      <w:r>
        <w:rPr>
          <w:spacing w:val="22"/>
        </w:rPr>
        <w:t> </w:t>
      </w:r>
      <w:r>
        <w:rPr/>
        <w:t>pochodzić</w:t>
      </w:r>
      <w:r>
        <w:rPr>
          <w:spacing w:val="-47"/>
        </w:rPr>
        <w:t> </w:t>
      </w:r>
      <w:r>
        <w:rPr/>
        <w:t>z</w:t>
      </w:r>
      <w:r>
        <w:rPr>
          <w:spacing w:val="-2"/>
        </w:rPr>
        <w:t> </w:t>
      </w:r>
      <w:r>
        <w:rPr/>
        <w:t>zabudowy</w:t>
      </w:r>
      <w:r>
        <w:rPr>
          <w:spacing w:val="-8"/>
        </w:rPr>
        <w:t> </w:t>
      </w:r>
      <w:r>
        <w:rPr/>
        <w:t>mieszkaniowej</w:t>
      </w:r>
      <w:r>
        <w:rPr>
          <w:spacing w:val="-11"/>
        </w:rPr>
        <w:t> </w:t>
      </w:r>
      <w:r>
        <w:rPr/>
        <w:t>(zjawisko</w:t>
      </w:r>
      <w:r>
        <w:rPr>
          <w:spacing w:val="-8"/>
        </w:rPr>
        <w:t> </w:t>
      </w:r>
      <w:r>
        <w:rPr/>
        <w:t>niskiej</w:t>
      </w:r>
      <w:r>
        <w:rPr>
          <w:spacing w:val="-9"/>
        </w:rPr>
        <w:t> </w:t>
      </w:r>
      <w:r>
        <w:rPr/>
        <w:t>emisji)</w:t>
      </w:r>
      <w:r>
        <w:rPr>
          <w:spacing w:val="-7"/>
        </w:rPr>
        <w:t> </w:t>
      </w:r>
      <w:r>
        <w:rPr/>
        <w:t>oraz</w:t>
      </w:r>
      <w:r>
        <w:rPr>
          <w:spacing w:val="-9"/>
        </w:rPr>
        <w:t> </w:t>
      </w:r>
      <w:r>
        <w:rPr/>
        <w:t>z</w:t>
      </w:r>
      <w:r>
        <w:rPr>
          <w:spacing w:val="-7"/>
        </w:rPr>
        <w:t> </w:t>
      </w:r>
      <w:r>
        <w:rPr/>
        <w:t>zanieczyszczeń</w:t>
      </w:r>
      <w:r>
        <w:rPr>
          <w:spacing w:val="-8"/>
        </w:rPr>
        <w:t> </w:t>
      </w:r>
      <w:r>
        <w:rPr/>
        <w:t>komunikacyjnych.</w:t>
      </w:r>
      <w:r>
        <w:rPr>
          <w:spacing w:val="-8"/>
        </w:rPr>
        <w:t> </w:t>
      </w:r>
      <w:r>
        <w:rPr/>
        <w:t>W</w:t>
      </w:r>
      <w:r>
        <w:rPr>
          <w:spacing w:val="-8"/>
        </w:rPr>
        <w:t> </w:t>
      </w:r>
      <w:r>
        <w:rPr/>
        <w:t>poniższej</w:t>
      </w:r>
      <w:r>
        <w:rPr>
          <w:spacing w:val="-47"/>
        </w:rPr>
        <w:t> </w:t>
      </w:r>
      <w:r>
        <w:rPr/>
        <w:t>tabeli</w:t>
      </w:r>
      <w:r>
        <w:rPr>
          <w:spacing w:val="-3"/>
        </w:rPr>
        <w:t> </w:t>
      </w:r>
      <w:r>
        <w:rPr/>
        <w:t>zaprezentowano</w:t>
      </w:r>
      <w:r>
        <w:rPr>
          <w:spacing w:val="-3"/>
        </w:rPr>
        <w:t> </w:t>
      </w:r>
      <w:r>
        <w:rPr/>
        <w:t>dane dla</w:t>
      </w:r>
      <w:r>
        <w:rPr>
          <w:spacing w:val="-4"/>
        </w:rPr>
        <w:t> </w:t>
      </w:r>
      <w:r>
        <w:rPr/>
        <w:t>poszczególnych</w:t>
      </w:r>
      <w:r>
        <w:rPr>
          <w:spacing w:val="-4"/>
        </w:rPr>
        <w:t> </w:t>
      </w:r>
      <w:r>
        <w:rPr/>
        <w:t>obszarów</w:t>
      </w:r>
      <w:r>
        <w:rPr>
          <w:spacing w:val="-2"/>
        </w:rPr>
        <w:t> </w:t>
      </w:r>
      <w:r>
        <w:rPr/>
        <w:t>oraz</w:t>
      </w:r>
      <w:r>
        <w:rPr>
          <w:spacing w:val="-4"/>
        </w:rPr>
        <w:t> </w:t>
      </w:r>
      <w:r>
        <w:rPr/>
        <w:t>przedstawiono</w:t>
      </w:r>
      <w:r>
        <w:rPr>
          <w:spacing w:val="-1"/>
        </w:rPr>
        <w:t> </w:t>
      </w:r>
      <w:r>
        <w:rPr/>
        <w:t>w</w:t>
      </w:r>
      <w:r>
        <w:rPr>
          <w:spacing w:val="-3"/>
        </w:rPr>
        <w:t> </w:t>
      </w:r>
      <w:r>
        <w:rPr/>
        <w:t>formie kartogramu.</w:t>
      </w:r>
    </w:p>
    <w:p>
      <w:pPr>
        <w:spacing w:before="163" w:after="60"/>
        <w:ind w:left="116" w:right="0" w:firstLine="0"/>
        <w:jc w:val="left"/>
        <w:rPr>
          <w:i/>
          <w:sz w:val="18"/>
        </w:rPr>
      </w:pPr>
      <w:bookmarkStart w:name="_bookmark51" w:id="62"/>
      <w:bookmarkEnd w:id="62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18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Średnie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roczne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stężenie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PM2.5[μg/m³]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r. </w:t>
      </w:r>
    </w:p>
    <w:tbl>
      <w:tblPr>
        <w:tblW w:w="0" w:type="auto"/>
        <w:jc w:val="left"/>
        <w:tblInd w:w="12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816"/>
        <w:gridCol w:w="3772"/>
      </w:tblGrid>
      <w:tr>
        <w:trPr>
          <w:trHeight w:val="566" w:hRule="atLeast"/>
        </w:trPr>
        <w:tc>
          <w:tcPr>
            <w:tcW w:w="478" w:type="dxa"/>
            <w:shd w:val="clear" w:color="auto" w:fill="DDEBED"/>
          </w:tcPr>
          <w:p>
            <w:pPr>
              <w:pStyle w:val="TableParagraph"/>
              <w:spacing w:before="148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Lp.</w:t>
            </w:r>
          </w:p>
        </w:tc>
        <w:tc>
          <w:tcPr>
            <w:tcW w:w="4816" w:type="dxa"/>
            <w:shd w:val="clear" w:color="auto" w:fill="DDEBED"/>
          </w:tcPr>
          <w:p>
            <w:pPr>
              <w:pStyle w:val="TableParagraph"/>
              <w:spacing w:before="148"/>
              <w:ind w:left="1326"/>
              <w:jc w:val="left"/>
              <w:rPr>
                <w:sz w:val="22"/>
              </w:rPr>
            </w:pPr>
            <w:r>
              <w:rPr>
                <w:sz w:val="22"/>
              </w:rPr>
              <w:t>Jednostka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porównawcza</w:t>
            </w:r>
          </w:p>
        </w:tc>
        <w:tc>
          <w:tcPr>
            <w:tcW w:w="3772" w:type="dxa"/>
            <w:shd w:val="clear" w:color="auto" w:fill="DDEBED"/>
          </w:tcPr>
          <w:p>
            <w:pPr>
              <w:pStyle w:val="TableParagraph"/>
              <w:spacing w:before="162"/>
              <w:ind w:left="303" w:right="297"/>
              <w:rPr>
                <w:sz w:val="20"/>
              </w:rPr>
            </w:pPr>
            <w:r>
              <w:rPr>
                <w:sz w:val="20"/>
              </w:rPr>
              <w:t>Średnie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roczne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stężenie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PM2.5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[μg/m³]</w:t>
            </w:r>
          </w:p>
        </w:tc>
      </w:tr>
      <w:tr>
        <w:trPr>
          <w:trHeight w:val="282" w:hRule="atLeast"/>
        </w:trPr>
        <w:tc>
          <w:tcPr>
            <w:tcW w:w="478" w:type="dxa"/>
          </w:tcPr>
          <w:p>
            <w:pPr>
              <w:pStyle w:val="TableParagraph"/>
              <w:spacing w:line="256" w:lineRule="exact" w:before="6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816" w:type="dxa"/>
          </w:tcPr>
          <w:p>
            <w:pPr>
              <w:pStyle w:val="TableParagraph"/>
              <w:spacing w:line="256" w:lineRule="exact" w:before="6"/>
              <w:ind w:left="107"/>
              <w:jc w:val="left"/>
              <w:rPr>
                <w:sz w:val="22"/>
              </w:rPr>
            </w:pPr>
            <w:r>
              <w:rPr>
                <w:sz w:val="22"/>
              </w:rPr>
              <w:t>Stare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Kurowo</w:t>
            </w:r>
          </w:p>
        </w:tc>
        <w:tc>
          <w:tcPr>
            <w:tcW w:w="3772" w:type="dxa"/>
          </w:tcPr>
          <w:p>
            <w:pPr>
              <w:pStyle w:val="TableParagraph"/>
              <w:spacing w:line="256" w:lineRule="exact" w:before="6"/>
              <w:ind w:left="303" w:right="290"/>
              <w:rPr>
                <w:sz w:val="22"/>
              </w:rPr>
            </w:pPr>
            <w:r>
              <w:rPr>
                <w:color w:val="92D050"/>
                <w:sz w:val="22"/>
              </w:rPr>
              <w:t>9,4</w:t>
            </w:r>
          </w:p>
        </w:tc>
      </w:tr>
      <w:tr>
        <w:trPr>
          <w:trHeight w:val="283" w:hRule="atLeast"/>
        </w:trPr>
        <w:tc>
          <w:tcPr>
            <w:tcW w:w="478" w:type="dxa"/>
          </w:tcPr>
          <w:p>
            <w:pPr>
              <w:pStyle w:val="TableParagraph"/>
              <w:spacing w:line="257" w:lineRule="exact" w:before="6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816" w:type="dxa"/>
          </w:tcPr>
          <w:p>
            <w:pPr>
              <w:pStyle w:val="TableParagraph"/>
              <w:spacing w:line="257" w:lineRule="exact" w:before="6"/>
              <w:ind w:left="107"/>
              <w:jc w:val="left"/>
              <w:rPr>
                <w:sz w:val="22"/>
              </w:rPr>
            </w:pPr>
            <w:r>
              <w:rPr>
                <w:sz w:val="22"/>
              </w:rPr>
              <w:t>Nowe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Kurowo</w:t>
            </w:r>
          </w:p>
        </w:tc>
        <w:tc>
          <w:tcPr>
            <w:tcW w:w="3772" w:type="dxa"/>
          </w:tcPr>
          <w:p>
            <w:pPr>
              <w:pStyle w:val="TableParagraph"/>
              <w:spacing w:line="257" w:lineRule="exact" w:before="6"/>
              <w:ind w:left="303" w:right="293"/>
              <w:rPr>
                <w:sz w:val="22"/>
              </w:rPr>
            </w:pPr>
            <w:r>
              <w:rPr>
                <w:color w:val="FF0000"/>
                <w:sz w:val="22"/>
              </w:rPr>
              <w:t>10,4</w:t>
            </w:r>
          </w:p>
        </w:tc>
      </w:tr>
      <w:tr>
        <w:trPr>
          <w:trHeight w:val="282" w:hRule="atLeast"/>
        </w:trPr>
        <w:tc>
          <w:tcPr>
            <w:tcW w:w="478" w:type="dxa"/>
          </w:tcPr>
          <w:p>
            <w:pPr>
              <w:pStyle w:val="TableParagraph"/>
              <w:spacing w:line="256" w:lineRule="exact" w:before="6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816" w:type="dxa"/>
          </w:tcPr>
          <w:p>
            <w:pPr>
              <w:pStyle w:val="TableParagraph"/>
              <w:spacing w:line="256" w:lineRule="exact" w:before="6"/>
              <w:ind w:left="107"/>
              <w:jc w:val="left"/>
              <w:rPr>
                <w:sz w:val="22"/>
              </w:rPr>
            </w:pPr>
            <w:r>
              <w:rPr>
                <w:sz w:val="22"/>
              </w:rPr>
              <w:t>Przynotecko</w:t>
            </w:r>
          </w:p>
        </w:tc>
        <w:tc>
          <w:tcPr>
            <w:tcW w:w="3772" w:type="dxa"/>
          </w:tcPr>
          <w:p>
            <w:pPr>
              <w:pStyle w:val="TableParagraph"/>
              <w:spacing w:line="256" w:lineRule="exact" w:before="6"/>
              <w:ind w:left="303" w:right="293"/>
              <w:rPr>
                <w:sz w:val="22"/>
              </w:rPr>
            </w:pPr>
            <w:r>
              <w:rPr>
                <w:color w:val="FF0000"/>
                <w:sz w:val="22"/>
              </w:rPr>
              <w:t>10,7</w:t>
            </w:r>
          </w:p>
        </w:tc>
      </w:tr>
      <w:tr>
        <w:trPr>
          <w:trHeight w:val="285" w:hRule="atLeast"/>
        </w:trPr>
        <w:tc>
          <w:tcPr>
            <w:tcW w:w="478" w:type="dxa"/>
          </w:tcPr>
          <w:p>
            <w:pPr>
              <w:pStyle w:val="TableParagraph"/>
              <w:spacing w:line="256" w:lineRule="exact" w:before="8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816" w:type="dxa"/>
          </w:tcPr>
          <w:p>
            <w:pPr>
              <w:pStyle w:val="TableParagraph"/>
              <w:spacing w:line="256" w:lineRule="exact" w:before="8"/>
              <w:ind w:left="107"/>
              <w:jc w:val="left"/>
              <w:rPr>
                <w:sz w:val="22"/>
              </w:rPr>
            </w:pPr>
            <w:r>
              <w:rPr>
                <w:sz w:val="22"/>
              </w:rPr>
              <w:t>Głęboczek</w:t>
            </w:r>
          </w:p>
        </w:tc>
        <w:tc>
          <w:tcPr>
            <w:tcW w:w="3772" w:type="dxa"/>
          </w:tcPr>
          <w:p>
            <w:pPr>
              <w:pStyle w:val="TableParagraph"/>
              <w:spacing w:line="256" w:lineRule="exact" w:before="8"/>
              <w:ind w:left="303" w:right="293"/>
              <w:rPr>
                <w:sz w:val="22"/>
              </w:rPr>
            </w:pPr>
            <w:r>
              <w:rPr>
                <w:color w:val="FF0000"/>
                <w:sz w:val="22"/>
              </w:rPr>
              <w:t>10,2</w:t>
            </w:r>
          </w:p>
        </w:tc>
      </w:tr>
      <w:tr>
        <w:trPr>
          <w:trHeight w:val="282" w:hRule="atLeast"/>
        </w:trPr>
        <w:tc>
          <w:tcPr>
            <w:tcW w:w="478" w:type="dxa"/>
          </w:tcPr>
          <w:p>
            <w:pPr>
              <w:pStyle w:val="TableParagraph"/>
              <w:spacing w:line="256" w:lineRule="exact" w:before="6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816" w:type="dxa"/>
          </w:tcPr>
          <w:p>
            <w:pPr>
              <w:pStyle w:val="TableParagraph"/>
              <w:spacing w:line="256" w:lineRule="exact" w:before="6"/>
              <w:ind w:left="107"/>
              <w:jc w:val="left"/>
              <w:rPr>
                <w:sz w:val="22"/>
              </w:rPr>
            </w:pPr>
            <w:r>
              <w:rPr>
                <w:sz w:val="22"/>
              </w:rPr>
              <w:t>Łącznica</w:t>
            </w:r>
          </w:p>
        </w:tc>
        <w:tc>
          <w:tcPr>
            <w:tcW w:w="3772" w:type="dxa"/>
          </w:tcPr>
          <w:p>
            <w:pPr>
              <w:pStyle w:val="TableParagraph"/>
              <w:spacing w:line="256" w:lineRule="exact" w:before="6"/>
              <w:ind w:left="303" w:right="293"/>
              <w:rPr>
                <w:sz w:val="22"/>
              </w:rPr>
            </w:pPr>
            <w:r>
              <w:rPr>
                <w:color w:val="FF0000"/>
                <w:sz w:val="22"/>
              </w:rPr>
              <w:t>10,3</w:t>
            </w:r>
          </w:p>
        </w:tc>
      </w:tr>
      <w:tr>
        <w:trPr>
          <w:trHeight w:val="282" w:hRule="atLeast"/>
        </w:trPr>
        <w:tc>
          <w:tcPr>
            <w:tcW w:w="478" w:type="dxa"/>
          </w:tcPr>
          <w:p>
            <w:pPr>
              <w:pStyle w:val="TableParagraph"/>
              <w:spacing w:line="256" w:lineRule="exact" w:before="6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816" w:type="dxa"/>
          </w:tcPr>
          <w:p>
            <w:pPr>
              <w:pStyle w:val="TableParagraph"/>
              <w:spacing w:line="256" w:lineRule="exact" w:before="6"/>
              <w:ind w:left="107"/>
              <w:jc w:val="left"/>
              <w:rPr>
                <w:sz w:val="22"/>
              </w:rPr>
            </w:pPr>
            <w:r>
              <w:rPr>
                <w:sz w:val="22"/>
              </w:rPr>
              <w:t>Pławin</w:t>
            </w:r>
          </w:p>
        </w:tc>
        <w:tc>
          <w:tcPr>
            <w:tcW w:w="3772" w:type="dxa"/>
          </w:tcPr>
          <w:p>
            <w:pPr>
              <w:pStyle w:val="TableParagraph"/>
              <w:spacing w:line="256" w:lineRule="exact" w:before="6"/>
              <w:ind w:left="303" w:right="293"/>
              <w:rPr>
                <w:sz w:val="22"/>
              </w:rPr>
            </w:pPr>
            <w:r>
              <w:rPr>
                <w:color w:val="FF0000"/>
                <w:sz w:val="22"/>
              </w:rPr>
              <w:t>11,1</w:t>
            </w:r>
          </w:p>
        </w:tc>
      </w:tr>
      <w:tr>
        <w:trPr>
          <w:trHeight w:val="282" w:hRule="atLeast"/>
        </w:trPr>
        <w:tc>
          <w:tcPr>
            <w:tcW w:w="478" w:type="dxa"/>
          </w:tcPr>
          <w:p>
            <w:pPr>
              <w:pStyle w:val="TableParagraph"/>
              <w:spacing w:line="256" w:lineRule="exact" w:before="6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816" w:type="dxa"/>
          </w:tcPr>
          <w:p>
            <w:pPr>
              <w:pStyle w:val="TableParagraph"/>
              <w:spacing w:line="256" w:lineRule="exact" w:before="6"/>
              <w:ind w:left="107"/>
              <w:jc w:val="left"/>
              <w:rPr>
                <w:sz w:val="22"/>
              </w:rPr>
            </w:pPr>
            <w:r>
              <w:rPr>
                <w:sz w:val="22"/>
              </w:rPr>
              <w:t>Rokitno-Kawki</w:t>
            </w:r>
          </w:p>
        </w:tc>
        <w:tc>
          <w:tcPr>
            <w:tcW w:w="3772" w:type="dxa"/>
          </w:tcPr>
          <w:p>
            <w:pPr>
              <w:pStyle w:val="TableParagraph"/>
              <w:spacing w:line="256" w:lineRule="exact" w:before="6"/>
              <w:ind w:left="303" w:right="290"/>
              <w:rPr>
                <w:sz w:val="22"/>
              </w:rPr>
            </w:pPr>
            <w:r>
              <w:rPr>
                <w:sz w:val="22"/>
              </w:rPr>
              <w:t>9,9</w:t>
            </w:r>
          </w:p>
        </w:tc>
      </w:tr>
      <w:tr>
        <w:trPr>
          <w:trHeight w:val="282" w:hRule="atLeast"/>
        </w:trPr>
        <w:tc>
          <w:tcPr>
            <w:tcW w:w="478" w:type="dxa"/>
          </w:tcPr>
          <w:p>
            <w:pPr>
              <w:pStyle w:val="TableParagraph"/>
              <w:spacing w:line="256" w:lineRule="exact" w:before="6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816" w:type="dxa"/>
          </w:tcPr>
          <w:p>
            <w:pPr>
              <w:pStyle w:val="TableParagraph"/>
              <w:spacing w:line="256" w:lineRule="exact" w:before="6"/>
              <w:ind w:left="107"/>
              <w:jc w:val="left"/>
              <w:rPr>
                <w:sz w:val="22"/>
              </w:rPr>
            </w:pPr>
            <w:r>
              <w:rPr>
                <w:sz w:val="22"/>
              </w:rPr>
              <w:t>Łęgowo</w:t>
            </w:r>
          </w:p>
        </w:tc>
        <w:tc>
          <w:tcPr>
            <w:tcW w:w="3772" w:type="dxa"/>
          </w:tcPr>
          <w:p>
            <w:pPr>
              <w:pStyle w:val="TableParagraph"/>
              <w:spacing w:line="256" w:lineRule="exact" w:before="6"/>
              <w:ind w:left="303" w:right="293"/>
              <w:rPr>
                <w:sz w:val="22"/>
              </w:rPr>
            </w:pPr>
            <w:r>
              <w:rPr>
                <w:sz w:val="22"/>
              </w:rPr>
              <w:t>10,0</w:t>
            </w:r>
          </w:p>
        </w:tc>
      </w:tr>
      <w:tr>
        <w:trPr>
          <w:trHeight w:val="282" w:hRule="atLeast"/>
        </w:trPr>
        <w:tc>
          <w:tcPr>
            <w:tcW w:w="478" w:type="dxa"/>
          </w:tcPr>
          <w:p>
            <w:pPr>
              <w:pStyle w:val="TableParagraph"/>
              <w:spacing w:line="256" w:lineRule="exact" w:before="6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816" w:type="dxa"/>
          </w:tcPr>
          <w:p>
            <w:pPr>
              <w:pStyle w:val="TableParagraph"/>
              <w:spacing w:line="256" w:lineRule="exact" w:before="6"/>
              <w:ind w:left="107"/>
              <w:jc w:val="left"/>
              <w:rPr>
                <w:sz w:val="22"/>
              </w:rPr>
            </w:pPr>
            <w:r>
              <w:rPr>
                <w:sz w:val="22"/>
              </w:rPr>
              <w:t>Błotnica</w:t>
            </w:r>
          </w:p>
        </w:tc>
        <w:tc>
          <w:tcPr>
            <w:tcW w:w="3772" w:type="dxa"/>
          </w:tcPr>
          <w:p>
            <w:pPr>
              <w:pStyle w:val="TableParagraph"/>
              <w:spacing w:line="256" w:lineRule="exact" w:before="6"/>
              <w:ind w:left="303" w:right="293"/>
              <w:rPr>
                <w:sz w:val="22"/>
              </w:rPr>
            </w:pPr>
            <w:r>
              <w:rPr>
                <w:color w:val="FF0000"/>
                <w:sz w:val="22"/>
              </w:rPr>
              <w:t>10,6</w:t>
            </w:r>
          </w:p>
        </w:tc>
      </w:tr>
      <w:tr>
        <w:trPr>
          <w:trHeight w:val="282" w:hRule="atLeast"/>
        </w:trPr>
        <w:tc>
          <w:tcPr>
            <w:tcW w:w="478" w:type="dxa"/>
            <w:shd w:val="clear" w:color="auto" w:fill="E4E8EC"/>
          </w:tcPr>
          <w:p>
            <w:pPr>
              <w:pStyle w:val="TableParagraph"/>
              <w:spacing w:line="256" w:lineRule="exact" w:before="6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Σ</w:t>
            </w:r>
          </w:p>
        </w:tc>
        <w:tc>
          <w:tcPr>
            <w:tcW w:w="4816" w:type="dxa"/>
            <w:shd w:val="clear" w:color="auto" w:fill="E4E8EC"/>
          </w:tcPr>
          <w:p>
            <w:pPr>
              <w:pStyle w:val="TableParagraph"/>
              <w:spacing w:line="256" w:lineRule="exact" w:before="6"/>
              <w:ind w:left="107"/>
              <w:jc w:val="left"/>
              <w:rPr>
                <w:sz w:val="22"/>
              </w:rPr>
            </w:pPr>
            <w:r>
              <w:rPr>
                <w:sz w:val="22"/>
              </w:rPr>
              <w:t>GMINA</w:t>
            </w:r>
          </w:p>
        </w:tc>
        <w:tc>
          <w:tcPr>
            <w:tcW w:w="3772" w:type="dxa"/>
            <w:shd w:val="clear" w:color="auto" w:fill="E4E8EC"/>
          </w:tcPr>
          <w:p>
            <w:pPr>
              <w:pStyle w:val="TableParagraph"/>
              <w:spacing w:line="256" w:lineRule="exact" w:before="6"/>
              <w:ind w:left="303" w:right="293"/>
              <w:rPr>
                <w:sz w:val="22"/>
              </w:rPr>
            </w:pPr>
            <w:r>
              <w:rPr>
                <w:sz w:val="22"/>
              </w:rPr>
              <w:t>10,0</w:t>
            </w:r>
          </w:p>
        </w:tc>
      </w:tr>
    </w:tbl>
    <w:p>
      <w:pPr>
        <w:spacing w:before="61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https://powietrze.gios.gov.pl/ </w:t>
      </w:r>
    </w:p>
    <w:p>
      <w:pPr>
        <w:spacing w:after="0"/>
        <w:jc w:val="left"/>
        <w:rPr>
          <w:sz w:val="18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"/>
        <w:rPr>
          <w:i/>
          <w:sz w:val="17"/>
        </w:rPr>
      </w:pPr>
    </w:p>
    <w:p>
      <w:pPr>
        <w:spacing w:before="64"/>
        <w:ind w:left="116" w:right="0" w:firstLine="0"/>
        <w:jc w:val="left"/>
        <w:rPr>
          <w:i/>
          <w:sz w:val="18"/>
        </w:rPr>
      </w:pPr>
      <w:bookmarkStart w:name="_bookmark52" w:id="63"/>
      <w:bookmarkEnd w:id="63"/>
      <w:r>
        <w:rPr/>
      </w:r>
      <w:r>
        <w:rPr>
          <w:i/>
          <w:color w:val="776979"/>
          <w:sz w:val="18"/>
        </w:rPr>
        <w:t>Grafika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17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Średnie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roczne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stężenie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PM2.5 </w:t>
      </w:r>
    </w:p>
    <w:p>
      <w:pPr>
        <w:pStyle w:val="BodyText"/>
        <w:spacing w:before="8"/>
        <w:rPr>
          <w:i/>
          <w:sz w:val="16"/>
        </w:rPr>
      </w:pPr>
      <w:r>
        <w:rPr/>
        <w:drawing>
          <wp:anchor distT="0" distB="0" distL="0" distR="0" allowOverlap="1" layoutInCell="1" locked="0" behindDoc="0" simplePos="0" relativeHeight="32">
            <wp:simplePos x="0" y="0"/>
            <wp:positionH relativeFrom="page">
              <wp:posOffset>977529</wp:posOffset>
            </wp:positionH>
            <wp:positionV relativeFrom="paragraph">
              <wp:posOffset>154156</wp:posOffset>
            </wp:positionV>
            <wp:extent cx="5590717" cy="3570732"/>
            <wp:effectExtent l="0" t="0" r="0" b="0"/>
            <wp:wrapTopAndBottom/>
            <wp:docPr id="37" name="image2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26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0717" cy="3570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i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pStyle w:val="BodyText"/>
        <w:spacing w:before="3"/>
        <w:rPr>
          <w:i/>
          <w:sz w:val="16"/>
        </w:rPr>
      </w:pPr>
    </w:p>
    <w:p>
      <w:pPr>
        <w:pStyle w:val="Heading2"/>
        <w:numPr>
          <w:ilvl w:val="1"/>
          <w:numId w:val="2"/>
        </w:numPr>
        <w:tabs>
          <w:tab w:pos="501" w:val="left" w:leader="none"/>
        </w:tabs>
        <w:spacing w:line="240" w:lineRule="auto" w:before="0" w:after="0"/>
        <w:ind w:left="500" w:right="0" w:hanging="385"/>
        <w:jc w:val="left"/>
      </w:pPr>
      <w:bookmarkStart w:name="_bookmark53" w:id="64"/>
      <w:bookmarkEnd w:id="64"/>
      <w:r>
        <w:rPr/>
      </w:r>
      <w:bookmarkStart w:name="_bookmark53" w:id="65"/>
      <w:bookmarkEnd w:id="65"/>
      <w:r>
        <w:rPr>
          <w:color w:val="2B5257"/>
        </w:rPr>
        <w:t>S</w:t>
      </w:r>
      <w:r>
        <w:rPr>
          <w:color w:val="2B5257"/>
        </w:rPr>
        <w:t>fera</w:t>
      </w:r>
      <w:r>
        <w:rPr>
          <w:color w:val="2B5257"/>
          <w:spacing w:val="-9"/>
        </w:rPr>
        <w:t> </w:t>
      </w:r>
      <w:r>
        <w:rPr>
          <w:color w:val="2B5257"/>
        </w:rPr>
        <w:t>przestrzenno-funkcjonalna</w:t>
      </w:r>
    </w:p>
    <w:p>
      <w:pPr>
        <w:pStyle w:val="BodyText"/>
        <w:spacing w:before="11"/>
      </w:pPr>
    </w:p>
    <w:p>
      <w:pPr>
        <w:pStyle w:val="BodyText"/>
        <w:spacing w:line="360" w:lineRule="auto"/>
        <w:ind w:left="116" w:right="253"/>
        <w:jc w:val="both"/>
      </w:pPr>
      <w:r>
        <w:rPr/>
        <w:t>Ocena    sfery    przestrzenno-funkcjonalnej    umożliwia    zidentyfikowanie    problemów    związanych</w:t>
      </w:r>
      <w:r>
        <w:rPr>
          <w:spacing w:val="1"/>
        </w:rPr>
        <w:t> </w:t>
      </w:r>
      <w:r>
        <w:rPr/>
        <w:t>z infrastrukturą i przestrzenią, które mogą wpływać na jakość życia mieszkańców, ograniczać rozwój</w:t>
      </w:r>
      <w:r>
        <w:rPr>
          <w:spacing w:val="1"/>
        </w:rPr>
        <w:t> </w:t>
      </w:r>
      <w:r>
        <w:rPr/>
        <w:t>lokalny</w:t>
      </w:r>
      <w:r>
        <w:rPr>
          <w:spacing w:val="-1"/>
        </w:rPr>
        <w:t> </w:t>
      </w:r>
      <w:r>
        <w:rPr/>
        <w:t>oraz atrakcyjność</w:t>
      </w:r>
      <w:r>
        <w:rPr>
          <w:spacing w:val="-3"/>
        </w:rPr>
        <w:t> </w:t>
      </w:r>
      <w:r>
        <w:rPr/>
        <w:t>osiedleńczą</w:t>
      </w:r>
      <w:r>
        <w:rPr>
          <w:spacing w:val="1"/>
        </w:rPr>
        <w:t> </w:t>
      </w:r>
      <w:r>
        <w:rPr/>
        <w:t>Gminy</w:t>
      </w:r>
      <w:r>
        <w:rPr>
          <w:spacing w:val="-2"/>
        </w:rPr>
        <w:t> </w:t>
      </w:r>
      <w:r>
        <w:rPr/>
        <w:t>Stare</w:t>
      </w:r>
      <w:r>
        <w:rPr>
          <w:spacing w:val="1"/>
        </w:rPr>
        <w:t> </w:t>
      </w:r>
      <w:r>
        <w:rPr/>
        <w:t>Kurowo.</w:t>
      </w:r>
    </w:p>
    <w:p>
      <w:pPr>
        <w:pStyle w:val="BodyText"/>
        <w:spacing w:line="360" w:lineRule="auto" w:before="160"/>
        <w:ind w:left="116" w:right="252"/>
        <w:jc w:val="both"/>
      </w:pPr>
      <w:r>
        <w:rPr/>
        <w:t>W</w:t>
      </w:r>
      <w:r>
        <w:rPr>
          <w:spacing w:val="1"/>
        </w:rPr>
        <w:t> </w:t>
      </w:r>
      <w:r>
        <w:rPr/>
        <w:t>celu</w:t>
      </w:r>
      <w:r>
        <w:rPr>
          <w:spacing w:val="1"/>
        </w:rPr>
        <w:t> </w:t>
      </w:r>
      <w:r>
        <w:rPr/>
        <w:t>analizy</w:t>
      </w:r>
      <w:r>
        <w:rPr>
          <w:spacing w:val="1"/>
        </w:rPr>
        <w:t> </w:t>
      </w:r>
      <w:r>
        <w:rPr/>
        <w:t>sfery</w:t>
      </w:r>
      <w:r>
        <w:rPr>
          <w:spacing w:val="1"/>
        </w:rPr>
        <w:t> </w:t>
      </w:r>
      <w:r>
        <w:rPr/>
        <w:t>przestrzenno-funkcjonalnej</w:t>
      </w:r>
      <w:r>
        <w:rPr>
          <w:spacing w:val="1"/>
        </w:rPr>
        <w:t> </w:t>
      </w:r>
      <w:r>
        <w:rPr/>
        <w:t>rozpoczęto</w:t>
      </w:r>
      <w:r>
        <w:rPr>
          <w:spacing w:val="1"/>
        </w:rPr>
        <w:t> </w:t>
      </w:r>
      <w:r>
        <w:rPr/>
        <w:t>od</w:t>
      </w:r>
      <w:r>
        <w:rPr>
          <w:spacing w:val="1"/>
        </w:rPr>
        <w:t> </w:t>
      </w:r>
      <w:r>
        <w:rPr/>
        <w:t>zmiennej</w:t>
      </w:r>
      <w:r>
        <w:rPr>
          <w:spacing w:val="1"/>
        </w:rPr>
        <w:t> </w:t>
      </w:r>
      <w:r>
        <w:rPr/>
        <w:t>określającej</w:t>
      </w:r>
      <w:r>
        <w:rPr>
          <w:spacing w:val="1"/>
        </w:rPr>
        <w:t> </w:t>
      </w:r>
      <w:r>
        <w:rPr/>
        <w:t>poziom</w:t>
      </w:r>
      <w:r>
        <w:rPr>
          <w:spacing w:val="-47"/>
        </w:rPr>
        <w:t> </w:t>
      </w:r>
      <w:r>
        <w:rPr/>
        <w:t>dostępności mieszkańców do punktów usług publicznych tj. szkoły, placówki ochrony zdrowia, urzędy,</w:t>
      </w:r>
      <w:r>
        <w:rPr>
          <w:spacing w:val="1"/>
        </w:rPr>
        <w:t> </w:t>
      </w:r>
      <w:r>
        <w:rPr/>
        <w:t>placówki kulturalne, sportowe, świetlice oraz inne miejsca oferujące usługi publiczne. Zbadanie tego</w:t>
      </w:r>
      <w:r>
        <w:rPr>
          <w:spacing w:val="1"/>
        </w:rPr>
        <w:t> </w:t>
      </w:r>
      <w:r>
        <w:rPr/>
        <w:t>wskaźnika było istotny, gdyż dobra dostępność do takich punktów zwiększa jakość życia mieszkańców,</w:t>
      </w:r>
      <w:r>
        <w:rPr>
          <w:spacing w:val="1"/>
        </w:rPr>
        <w:t> </w:t>
      </w:r>
      <w:r>
        <w:rPr/>
        <w:t>wpływa</w:t>
      </w:r>
      <w:r>
        <w:rPr>
          <w:spacing w:val="-2"/>
        </w:rPr>
        <w:t> </w:t>
      </w:r>
      <w:r>
        <w:rPr/>
        <w:t>na</w:t>
      </w:r>
      <w:r>
        <w:rPr>
          <w:spacing w:val="-3"/>
        </w:rPr>
        <w:t> </w:t>
      </w:r>
      <w:r>
        <w:rPr/>
        <w:t>ich</w:t>
      </w:r>
      <w:r>
        <w:rPr>
          <w:spacing w:val="-3"/>
        </w:rPr>
        <w:t> </w:t>
      </w:r>
      <w:r>
        <w:rPr/>
        <w:t>komfort</w:t>
      </w:r>
      <w:r>
        <w:rPr>
          <w:spacing w:val="-3"/>
        </w:rPr>
        <w:t> </w:t>
      </w:r>
      <w:r>
        <w:rPr/>
        <w:t>oraz</w:t>
      </w:r>
      <w:r>
        <w:rPr>
          <w:spacing w:val="-4"/>
        </w:rPr>
        <w:t> </w:t>
      </w:r>
      <w:r>
        <w:rPr/>
        <w:t>może</w:t>
      </w:r>
      <w:r>
        <w:rPr>
          <w:spacing w:val="1"/>
        </w:rPr>
        <w:t> </w:t>
      </w:r>
      <w:r>
        <w:rPr/>
        <w:t>wspierać</w:t>
      </w:r>
      <w:r>
        <w:rPr>
          <w:spacing w:val="-1"/>
        </w:rPr>
        <w:t> </w:t>
      </w:r>
      <w:r>
        <w:rPr/>
        <w:t>rozwój</w:t>
      </w:r>
      <w:r>
        <w:rPr>
          <w:spacing w:val="-3"/>
        </w:rPr>
        <w:t> </w:t>
      </w:r>
      <w:r>
        <w:rPr/>
        <w:t>społeczny i gospodarczy</w:t>
      </w:r>
      <w:r>
        <w:rPr>
          <w:spacing w:val="-3"/>
        </w:rPr>
        <w:t> </w:t>
      </w:r>
      <w:r>
        <w:rPr/>
        <w:t>danego</w:t>
      </w:r>
      <w:r>
        <w:rPr>
          <w:spacing w:val="-1"/>
        </w:rPr>
        <w:t> </w:t>
      </w:r>
      <w:r>
        <w:rPr/>
        <w:t>obszaru.</w:t>
      </w:r>
    </w:p>
    <w:p>
      <w:pPr>
        <w:pStyle w:val="BodyText"/>
        <w:spacing w:line="360" w:lineRule="auto" w:before="161"/>
        <w:ind w:left="116" w:right="252"/>
        <w:jc w:val="both"/>
      </w:pPr>
      <w:r>
        <w:rPr/>
        <w:t>W Starym Kurowie zlokalizowanych jest 28 takich instytucji społecznych, a średnia wartość dla całej</w:t>
      </w:r>
      <w:r>
        <w:rPr>
          <w:spacing w:val="1"/>
        </w:rPr>
        <w:t> </w:t>
      </w:r>
      <w:r>
        <w:rPr/>
        <w:t>gminy osiągnęła wartość 7,1. Najwyższa wartość współczynnika występuje w jednostce Nowe Kurowo</w:t>
      </w:r>
      <w:r>
        <w:rPr>
          <w:spacing w:val="1"/>
        </w:rPr>
        <w:t> </w:t>
      </w:r>
      <w:r>
        <w:rPr/>
        <w:t>(29,8),</w:t>
      </w:r>
      <w:r>
        <w:rPr>
          <w:spacing w:val="-7"/>
        </w:rPr>
        <w:t> </w:t>
      </w:r>
      <w:r>
        <w:rPr/>
        <w:t>jednak</w:t>
      </w:r>
      <w:r>
        <w:rPr>
          <w:spacing w:val="-6"/>
        </w:rPr>
        <w:t> </w:t>
      </w:r>
      <w:r>
        <w:rPr/>
        <w:t>najwięcej</w:t>
      </w:r>
      <w:r>
        <w:rPr>
          <w:spacing w:val="-8"/>
        </w:rPr>
        <w:t> </w:t>
      </w:r>
      <w:r>
        <w:rPr/>
        <w:t>punktów</w:t>
      </w:r>
      <w:r>
        <w:rPr>
          <w:spacing w:val="-8"/>
        </w:rPr>
        <w:t> </w:t>
      </w:r>
      <w:r>
        <w:rPr/>
        <w:t>usług</w:t>
      </w:r>
      <w:r>
        <w:rPr>
          <w:spacing w:val="-10"/>
        </w:rPr>
        <w:t> </w:t>
      </w:r>
      <w:r>
        <w:rPr/>
        <w:t>społecznych</w:t>
      </w:r>
      <w:r>
        <w:rPr>
          <w:spacing w:val="-7"/>
        </w:rPr>
        <w:t> </w:t>
      </w:r>
      <w:r>
        <w:rPr/>
        <w:t>jest</w:t>
      </w:r>
      <w:r>
        <w:rPr>
          <w:spacing w:val="-8"/>
        </w:rPr>
        <w:t> </w:t>
      </w:r>
      <w:r>
        <w:rPr/>
        <w:t>zlokalizowanych</w:t>
      </w:r>
      <w:r>
        <w:rPr>
          <w:spacing w:val="-9"/>
        </w:rPr>
        <w:t> </w:t>
      </w:r>
      <w:r>
        <w:rPr/>
        <w:t>sołectwie</w:t>
      </w:r>
      <w:r>
        <w:rPr>
          <w:spacing w:val="-5"/>
        </w:rPr>
        <w:t> </w:t>
      </w:r>
      <w:r>
        <w:rPr/>
        <w:t>Stare</w:t>
      </w:r>
      <w:r>
        <w:rPr>
          <w:spacing w:val="-6"/>
        </w:rPr>
        <w:t> </w:t>
      </w:r>
      <w:r>
        <w:rPr/>
        <w:t>Kurowo,</w:t>
      </w:r>
      <w:r>
        <w:rPr>
          <w:spacing w:val="-6"/>
        </w:rPr>
        <w:t> </w:t>
      </w:r>
      <w:r>
        <w:rPr/>
        <w:t>które</w:t>
      </w:r>
      <w:r>
        <w:rPr>
          <w:spacing w:val="-48"/>
        </w:rPr>
        <w:t> </w:t>
      </w:r>
      <w:r>
        <w:rPr/>
        <w:t>stanowi</w:t>
      </w:r>
      <w:r>
        <w:rPr>
          <w:spacing w:val="-7"/>
        </w:rPr>
        <w:t> </w:t>
      </w:r>
      <w:r>
        <w:rPr/>
        <w:t>siedzibę</w:t>
      </w:r>
      <w:r>
        <w:rPr>
          <w:spacing w:val="-5"/>
        </w:rPr>
        <w:t> </w:t>
      </w:r>
      <w:r>
        <w:rPr/>
        <w:t>władz</w:t>
      </w:r>
      <w:r>
        <w:rPr>
          <w:spacing w:val="-7"/>
        </w:rPr>
        <w:t> </w:t>
      </w:r>
      <w:r>
        <w:rPr/>
        <w:t>gminy</w:t>
      </w:r>
      <w:r>
        <w:rPr>
          <w:spacing w:val="-5"/>
        </w:rPr>
        <w:t> </w:t>
      </w:r>
      <w:r>
        <w:rPr/>
        <w:t>Stare</w:t>
      </w:r>
      <w:r>
        <w:rPr>
          <w:spacing w:val="-2"/>
        </w:rPr>
        <w:t> </w:t>
      </w:r>
      <w:r>
        <w:rPr/>
        <w:t>Kurowo</w:t>
      </w:r>
      <w:r>
        <w:rPr>
          <w:spacing w:val="-8"/>
        </w:rPr>
        <w:t> </w:t>
      </w:r>
      <w:r>
        <w:rPr/>
        <w:t>(16</w:t>
      </w:r>
      <w:r>
        <w:rPr>
          <w:spacing w:val="-6"/>
        </w:rPr>
        <w:t> </w:t>
      </w:r>
      <w:r>
        <w:rPr/>
        <w:t>punktów</w:t>
      </w:r>
      <w:r>
        <w:rPr>
          <w:spacing w:val="-5"/>
        </w:rPr>
        <w:t> </w:t>
      </w:r>
      <w:r>
        <w:rPr/>
        <w:t>publicznych),</w:t>
      </w:r>
      <w:r>
        <w:rPr>
          <w:spacing w:val="-5"/>
        </w:rPr>
        <w:t> </w:t>
      </w:r>
      <w:r>
        <w:rPr/>
        <w:t>pełniąc</w:t>
      </w:r>
      <w:r>
        <w:rPr>
          <w:spacing w:val="-7"/>
        </w:rPr>
        <w:t> </w:t>
      </w:r>
      <w:r>
        <w:rPr/>
        <w:t>funkcję</w:t>
      </w:r>
      <w:r>
        <w:rPr>
          <w:spacing w:val="-3"/>
        </w:rPr>
        <w:t> </w:t>
      </w:r>
      <w:r>
        <w:rPr/>
        <w:t>administracyjną,</w:t>
      </w:r>
      <w:r>
        <w:rPr>
          <w:spacing w:val="-47"/>
        </w:rPr>
        <w:t> </w:t>
      </w:r>
      <w:r>
        <w:rPr/>
        <w:t>usługową oraz kulturową dla mieszkańców. W 5 sołectwach występuje kryzys w tym aspekcie (wartość</w:t>
      </w:r>
      <w:r>
        <w:rPr>
          <w:spacing w:val="1"/>
        </w:rPr>
        <w:t> </w:t>
      </w:r>
      <w:r>
        <w:rPr/>
        <w:t>wskaźnika poniżej wartości referencyjnej), a w jednostkach Rokitno-Kawki i Łęgowo nie odnotowano</w:t>
      </w:r>
      <w:r>
        <w:rPr>
          <w:spacing w:val="1"/>
        </w:rPr>
        <w:t> </w:t>
      </w:r>
      <w:r>
        <w:rPr/>
        <w:t>żadnych</w:t>
      </w:r>
      <w:r>
        <w:rPr>
          <w:spacing w:val="-5"/>
        </w:rPr>
        <w:t> </w:t>
      </w:r>
      <w:r>
        <w:rPr/>
        <w:t>punktów</w:t>
      </w:r>
      <w:r>
        <w:rPr>
          <w:spacing w:val="-2"/>
        </w:rPr>
        <w:t> </w:t>
      </w:r>
      <w:r>
        <w:rPr/>
        <w:t>usług</w:t>
      </w:r>
      <w:r>
        <w:rPr>
          <w:spacing w:val="-3"/>
        </w:rPr>
        <w:t> </w:t>
      </w:r>
      <w:r>
        <w:rPr/>
        <w:t>publicznych,</w:t>
      </w:r>
      <w:r>
        <w:rPr>
          <w:spacing w:val="3"/>
        </w:rPr>
        <w:t> </w:t>
      </w:r>
      <w:r>
        <w:rPr/>
        <w:t>co</w:t>
      </w:r>
      <w:r>
        <w:rPr>
          <w:spacing w:val="-4"/>
        </w:rPr>
        <w:t> </w:t>
      </w:r>
      <w:r>
        <w:rPr/>
        <w:t>może zwiększać</w:t>
      </w:r>
      <w:r>
        <w:rPr>
          <w:spacing w:val="-2"/>
        </w:rPr>
        <w:t> </w:t>
      </w:r>
      <w:r>
        <w:rPr/>
        <w:t>wykluczenie</w:t>
      </w:r>
      <w:r>
        <w:rPr>
          <w:spacing w:val="-2"/>
        </w:rPr>
        <w:t> </w:t>
      </w:r>
      <w:r>
        <w:rPr/>
        <w:t>społeczne</w:t>
      </w:r>
      <w:r>
        <w:rPr>
          <w:spacing w:val="-2"/>
        </w:rPr>
        <w:t> </w:t>
      </w:r>
      <w:r>
        <w:rPr/>
        <w:t>oraz</w:t>
      </w:r>
      <w:r>
        <w:rPr>
          <w:spacing w:val="-2"/>
        </w:rPr>
        <w:t> </w:t>
      </w:r>
      <w:r>
        <w:rPr/>
        <w:t>przestrzenne.</w:t>
      </w:r>
    </w:p>
    <w:p>
      <w:pPr>
        <w:spacing w:after="0" w:line="360" w:lineRule="auto"/>
        <w:jc w:val="both"/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"/>
        <w:rPr>
          <w:sz w:val="17"/>
        </w:rPr>
      </w:pPr>
    </w:p>
    <w:p>
      <w:pPr>
        <w:spacing w:before="64" w:after="60"/>
        <w:ind w:left="116" w:right="0" w:firstLine="0"/>
        <w:jc w:val="left"/>
        <w:rPr>
          <w:i/>
          <w:sz w:val="18"/>
        </w:rPr>
      </w:pPr>
      <w:bookmarkStart w:name="_bookmark54" w:id="66"/>
      <w:bookmarkEnd w:id="66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19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Dostępność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do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punktów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usług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publicznych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r. </w:t>
      </w:r>
    </w:p>
    <w:tbl>
      <w:tblPr>
        <w:tblW w:w="0" w:type="auto"/>
        <w:jc w:val="left"/>
        <w:tblInd w:w="12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3"/>
        <w:gridCol w:w="2924"/>
        <w:gridCol w:w="1813"/>
        <w:gridCol w:w="1813"/>
        <w:gridCol w:w="1813"/>
      </w:tblGrid>
      <w:tr>
        <w:trPr>
          <w:trHeight w:val="849" w:hRule="atLeast"/>
        </w:trPr>
        <w:tc>
          <w:tcPr>
            <w:tcW w:w="703" w:type="dxa"/>
            <w:shd w:val="clear" w:color="auto" w:fill="F1F1F1"/>
          </w:tcPr>
          <w:p>
            <w:pPr>
              <w:pStyle w:val="TableParagraph"/>
              <w:spacing w:before="10"/>
              <w:jc w:val="left"/>
              <w:rPr>
                <w:i/>
                <w:sz w:val="24"/>
              </w:rPr>
            </w:pPr>
          </w:p>
          <w:p>
            <w:pPr>
              <w:pStyle w:val="TableParagraph"/>
              <w:spacing w:before="1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2924" w:type="dxa"/>
            <w:shd w:val="clear" w:color="auto" w:fill="F1F1F1"/>
          </w:tcPr>
          <w:p>
            <w:pPr>
              <w:pStyle w:val="TableParagraph"/>
              <w:spacing w:before="10"/>
              <w:jc w:val="left"/>
              <w:rPr>
                <w:i/>
                <w:sz w:val="14"/>
              </w:rPr>
            </w:pPr>
          </w:p>
          <w:p>
            <w:pPr>
              <w:pStyle w:val="TableParagraph"/>
              <w:spacing w:before="0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Jednostka</w:t>
            </w:r>
          </w:p>
          <w:p>
            <w:pPr>
              <w:pStyle w:val="TableParagraph"/>
              <w:spacing w:before="1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porównawcza</w:t>
            </w:r>
          </w:p>
        </w:tc>
        <w:tc>
          <w:tcPr>
            <w:tcW w:w="1813" w:type="dxa"/>
            <w:shd w:val="clear" w:color="auto" w:fill="F1F1F1"/>
          </w:tcPr>
          <w:p>
            <w:pPr>
              <w:pStyle w:val="TableParagraph"/>
              <w:spacing w:before="10"/>
              <w:jc w:val="left"/>
              <w:rPr>
                <w:i/>
                <w:sz w:val="14"/>
              </w:rPr>
            </w:pPr>
          </w:p>
          <w:p>
            <w:pPr>
              <w:pStyle w:val="TableParagraph"/>
              <w:spacing w:before="0"/>
              <w:ind w:left="395"/>
              <w:jc w:val="left"/>
              <w:rPr>
                <w:sz w:val="20"/>
              </w:rPr>
            </w:pPr>
            <w:r>
              <w:rPr>
                <w:sz w:val="20"/>
              </w:rPr>
              <w:t>Punkty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usług</w:t>
            </w:r>
          </w:p>
          <w:p>
            <w:pPr>
              <w:pStyle w:val="TableParagraph"/>
              <w:spacing w:before="1"/>
              <w:ind w:left="431"/>
              <w:jc w:val="left"/>
              <w:rPr>
                <w:sz w:val="20"/>
              </w:rPr>
            </w:pPr>
            <w:r>
              <w:rPr>
                <w:sz w:val="20"/>
              </w:rPr>
              <w:t>publicznych</w:t>
            </w:r>
          </w:p>
        </w:tc>
        <w:tc>
          <w:tcPr>
            <w:tcW w:w="1813" w:type="dxa"/>
            <w:shd w:val="clear" w:color="auto" w:fill="F1F1F1"/>
          </w:tcPr>
          <w:p>
            <w:pPr>
              <w:pStyle w:val="TableParagraph"/>
              <w:spacing w:before="10"/>
              <w:jc w:val="left"/>
              <w:rPr>
                <w:i/>
                <w:sz w:val="14"/>
              </w:rPr>
            </w:pPr>
          </w:p>
          <w:p>
            <w:pPr>
              <w:pStyle w:val="TableParagraph"/>
              <w:spacing w:before="0"/>
              <w:ind w:left="347" w:right="340"/>
              <w:rPr>
                <w:sz w:val="20"/>
              </w:rPr>
            </w:pPr>
            <w:r>
              <w:rPr>
                <w:sz w:val="20"/>
              </w:rPr>
              <w:t>Liczba</w:t>
            </w:r>
          </w:p>
          <w:p>
            <w:pPr>
              <w:pStyle w:val="TableParagraph"/>
              <w:spacing w:before="1"/>
              <w:ind w:left="347" w:right="343"/>
              <w:rPr>
                <w:sz w:val="20"/>
              </w:rPr>
            </w:pPr>
            <w:r>
              <w:rPr>
                <w:sz w:val="20"/>
              </w:rPr>
              <w:t>mieszkańców</w:t>
            </w:r>
          </w:p>
        </w:tc>
        <w:tc>
          <w:tcPr>
            <w:tcW w:w="1813" w:type="dxa"/>
            <w:shd w:val="clear" w:color="auto" w:fill="F1F1F1"/>
          </w:tcPr>
          <w:p>
            <w:pPr>
              <w:pStyle w:val="TableParagraph"/>
              <w:spacing w:before="59"/>
              <w:ind w:left="315" w:right="300" w:hanging="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Dostępność </w:t>
            </w:r>
            <w:r>
              <w:rPr>
                <w:sz w:val="20"/>
              </w:rPr>
              <w:t>do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punktów usług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publicznych</w:t>
            </w:r>
          </w:p>
        </w:tc>
      </w:tr>
      <w:tr>
        <w:trPr>
          <w:trHeight w:val="244" w:hRule="atLeast"/>
        </w:trPr>
        <w:tc>
          <w:tcPr>
            <w:tcW w:w="703" w:type="dxa"/>
          </w:tcPr>
          <w:p>
            <w:pPr>
              <w:pStyle w:val="TableParagraph"/>
              <w:spacing w:line="223" w:lineRule="exact" w:before="1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924" w:type="dxa"/>
          </w:tcPr>
          <w:p>
            <w:pPr>
              <w:pStyle w:val="TableParagraph"/>
              <w:spacing w:line="223" w:lineRule="exact" w:before="1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804"/>
              <w:jc w:val="left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702"/>
              <w:jc w:val="left"/>
              <w:rPr>
                <w:sz w:val="20"/>
              </w:rPr>
            </w:pPr>
            <w:r>
              <w:rPr>
                <w:sz w:val="20"/>
              </w:rPr>
              <w:t>1966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347" w:right="343"/>
              <w:rPr>
                <w:sz w:val="20"/>
              </w:rPr>
            </w:pPr>
            <w:r>
              <w:rPr>
                <w:sz w:val="20"/>
              </w:rPr>
              <w:t>8,1</w:t>
            </w:r>
          </w:p>
        </w:tc>
      </w:tr>
      <w:tr>
        <w:trPr>
          <w:trHeight w:val="244" w:hRule="atLeast"/>
        </w:trPr>
        <w:tc>
          <w:tcPr>
            <w:tcW w:w="703" w:type="dxa"/>
          </w:tcPr>
          <w:p>
            <w:pPr>
              <w:pStyle w:val="TableParagraph"/>
              <w:spacing w:line="223" w:lineRule="exact" w:before="1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924" w:type="dxa"/>
          </w:tcPr>
          <w:p>
            <w:pPr>
              <w:pStyle w:val="TableParagraph"/>
              <w:spacing w:line="223" w:lineRule="exact" w:before="1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85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752"/>
              <w:jc w:val="left"/>
              <w:rPr>
                <w:sz w:val="20"/>
              </w:rPr>
            </w:pPr>
            <w:r>
              <w:rPr>
                <w:sz w:val="20"/>
              </w:rPr>
              <w:t>168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347" w:right="341"/>
              <w:rPr>
                <w:sz w:val="20"/>
              </w:rPr>
            </w:pPr>
            <w:r>
              <w:rPr>
                <w:color w:val="92D050"/>
                <w:sz w:val="20"/>
              </w:rPr>
              <w:t>29,8</w:t>
            </w:r>
          </w:p>
        </w:tc>
      </w:tr>
      <w:tr>
        <w:trPr>
          <w:trHeight w:val="244" w:hRule="atLeast"/>
        </w:trPr>
        <w:tc>
          <w:tcPr>
            <w:tcW w:w="703" w:type="dxa"/>
          </w:tcPr>
          <w:p>
            <w:pPr>
              <w:pStyle w:val="TableParagraph"/>
              <w:spacing w:line="223" w:lineRule="exact" w:before="1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924" w:type="dxa"/>
          </w:tcPr>
          <w:p>
            <w:pPr>
              <w:pStyle w:val="TableParagraph"/>
              <w:spacing w:line="223" w:lineRule="exact" w:before="1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85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752"/>
              <w:jc w:val="left"/>
              <w:rPr>
                <w:sz w:val="20"/>
              </w:rPr>
            </w:pPr>
            <w:r>
              <w:rPr>
                <w:sz w:val="20"/>
              </w:rPr>
              <w:t>450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347" w:right="341"/>
              <w:rPr>
                <w:sz w:val="20"/>
              </w:rPr>
            </w:pPr>
            <w:r>
              <w:rPr>
                <w:color w:val="FF0000"/>
                <w:sz w:val="20"/>
              </w:rPr>
              <w:t>4,4</w:t>
            </w:r>
          </w:p>
        </w:tc>
      </w:tr>
      <w:tr>
        <w:trPr>
          <w:trHeight w:val="244" w:hRule="atLeast"/>
        </w:trPr>
        <w:tc>
          <w:tcPr>
            <w:tcW w:w="703" w:type="dxa"/>
          </w:tcPr>
          <w:p>
            <w:pPr>
              <w:pStyle w:val="TableParagraph"/>
              <w:spacing w:line="223" w:lineRule="exact" w:before="1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924" w:type="dxa"/>
          </w:tcPr>
          <w:p>
            <w:pPr>
              <w:pStyle w:val="TableParagraph"/>
              <w:spacing w:line="223" w:lineRule="exact" w:before="1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85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752"/>
              <w:jc w:val="left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347" w:right="343"/>
              <w:rPr>
                <w:sz w:val="20"/>
              </w:rPr>
            </w:pPr>
            <w:r>
              <w:rPr>
                <w:sz w:val="20"/>
              </w:rPr>
              <w:t>8,8</w:t>
            </w:r>
          </w:p>
        </w:tc>
      </w:tr>
      <w:tr>
        <w:trPr>
          <w:trHeight w:val="244" w:hRule="atLeast"/>
        </w:trPr>
        <w:tc>
          <w:tcPr>
            <w:tcW w:w="703" w:type="dxa"/>
          </w:tcPr>
          <w:p>
            <w:pPr>
              <w:pStyle w:val="TableParagraph"/>
              <w:spacing w:line="223" w:lineRule="exact" w:before="1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924" w:type="dxa"/>
          </w:tcPr>
          <w:p>
            <w:pPr>
              <w:pStyle w:val="TableParagraph"/>
              <w:spacing w:line="223" w:lineRule="exact" w:before="1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85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752"/>
              <w:jc w:val="left"/>
              <w:rPr>
                <w:sz w:val="20"/>
              </w:rPr>
            </w:pPr>
            <w:r>
              <w:rPr>
                <w:sz w:val="20"/>
              </w:rPr>
              <w:t>378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347" w:right="341"/>
              <w:rPr>
                <w:sz w:val="20"/>
              </w:rPr>
            </w:pPr>
            <w:r>
              <w:rPr>
                <w:color w:val="FF0000"/>
                <w:sz w:val="20"/>
              </w:rPr>
              <w:t>2,6</w:t>
            </w:r>
          </w:p>
        </w:tc>
      </w:tr>
      <w:tr>
        <w:trPr>
          <w:trHeight w:val="244" w:hRule="atLeast"/>
        </w:trPr>
        <w:tc>
          <w:tcPr>
            <w:tcW w:w="703" w:type="dxa"/>
          </w:tcPr>
          <w:p>
            <w:pPr>
              <w:pStyle w:val="TableParagraph"/>
              <w:spacing w:line="223" w:lineRule="exact" w:before="1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924" w:type="dxa"/>
          </w:tcPr>
          <w:p>
            <w:pPr>
              <w:pStyle w:val="TableParagraph"/>
              <w:spacing w:line="223" w:lineRule="exact" w:before="1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Pławin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85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752"/>
              <w:jc w:val="left"/>
              <w:rPr>
                <w:sz w:val="20"/>
              </w:rPr>
            </w:pPr>
            <w:r>
              <w:rPr>
                <w:sz w:val="20"/>
              </w:rPr>
              <w:t>204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347" w:right="341"/>
              <w:rPr>
                <w:sz w:val="20"/>
              </w:rPr>
            </w:pPr>
            <w:r>
              <w:rPr>
                <w:color w:val="FF0000"/>
                <w:sz w:val="20"/>
              </w:rPr>
              <w:t>4,9</w:t>
            </w:r>
          </w:p>
        </w:tc>
      </w:tr>
      <w:tr>
        <w:trPr>
          <w:trHeight w:val="244" w:hRule="atLeast"/>
        </w:trPr>
        <w:tc>
          <w:tcPr>
            <w:tcW w:w="703" w:type="dxa"/>
          </w:tcPr>
          <w:p>
            <w:pPr>
              <w:pStyle w:val="TableParagraph"/>
              <w:spacing w:line="223" w:lineRule="exact" w:before="1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924" w:type="dxa"/>
          </w:tcPr>
          <w:p>
            <w:pPr>
              <w:pStyle w:val="TableParagraph"/>
              <w:spacing w:line="223" w:lineRule="exact" w:before="1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Rokitno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-Kawki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85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803"/>
              <w:jc w:val="left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347" w:right="341"/>
              <w:rPr>
                <w:sz w:val="20"/>
              </w:rPr>
            </w:pPr>
            <w:r>
              <w:rPr>
                <w:color w:val="FF0000"/>
                <w:sz w:val="20"/>
              </w:rPr>
              <w:t>0,0</w:t>
            </w:r>
          </w:p>
        </w:tc>
      </w:tr>
      <w:tr>
        <w:trPr>
          <w:trHeight w:val="242" w:hRule="atLeast"/>
        </w:trPr>
        <w:tc>
          <w:tcPr>
            <w:tcW w:w="703" w:type="dxa"/>
          </w:tcPr>
          <w:p>
            <w:pPr>
              <w:pStyle w:val="TableParagraph"/>
              <w:spacing w:line="222" w:lineRule="exact" w:before="0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924" w:type="dxa"/>
          </w:tcPr>
          <w:p>
            <w:pPr>
              <w:pStyle w:val="TableParagraph"/>
              <w:spacing w:line="222" w:lineRule="exact" w:before="0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1813" w:type="dxa"/>
          </w:tcPr>
          <w:p>
            <w:pPr>
              <w:pStyle w:val="TableParagraph"/>
              <w:spacing w:line="222" w:lineRule="exact" w:before="0"/>
              <w:ind w:left="85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813" w:type="dxa"/>
          </w:tcPr>
          <w:p>
            <w:pPr>
              <w:pStyle w:val="TableParagraph"/>
              <w:spacing w:line="222" w:lineRule="exact" w:before="0"/>
              <w:ind w:left="752"/>
              <w:jc w:val="left"/>
              <w:rPr>
                <w:sz w:val="20"/>
              </w:rPr>
            </w:pPr>
            <w:r>
              <w:rPr>
                <w:sz w:val="20"/>
              </w:rPr>
              <w:t>315</w:t>
            </w:r>
          </w:p>
        </w:tc>
        <w:tc>
          <w:tcPr>
            <w:tcW w:w="1813" w:type="dxa"/>
          </w:tcPr>
          <w:p>
            <w:pPr>
              <w:pStyle w:val="TableParagraph"/>
              <w:spacing w:line="222" w:lineRule="exact" w:before="0"/>
              <w:ind w:left="347" w:right="341"/>
              <w:rPr>
                <w:sz w:val="20"/>
              </w:rPr>
            </w:pPr>
            <w:r>
              <w:rPr>
                <w:color w:val="FF0000"/>
                <w:sz w:val="20"/>
              </w:rPr>
              <w:t>0,0</w:t>
            </w:r>
          </w:p>
        </w:tc>
      </w:tr>
      <w:tr>
        <w:trPr>
          <w:trHeight w:val="245" w:hRule="atLeast"/>
        </w:trPr>
        <w:tc>
          <w:tcPr>
            <w:tcW w:w="703" w:type="dxa"/>
          </w:tcPr>
          <w:p>
            <w:pPr>
              <w:pStyle w:val="TableParagraph"/>
              <w:spacing w:line="223" w:lineRule="exact" w:before="2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924" w:type="dxa"/>
          </w:tcPr>
          <w:p>
            <w:pPr>
              <w:pStyle w:val="TableParagraph"/>
              <w:spacing w:line="223" w:lineRule="exact" w:before="2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2"/>
              <w:ind w:left="854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2"/>
              <w:ind w:left="752"/>
              <w:jc w:val="left"/>
              <w:rPr>
                <w:sz w:val="20"/>
              </w:rPr>
            </w:pPr>
            <w:r>
              <w:rPr>
                <w:sz w:val="20"/>
              </w:rPr>
              <w:t>248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2"/>
              <w:ind w:left="347" w:right="343"/>
              <w:rPr>
                <w:sz w:val="20"/>
              </w:rPr>
            </w:pPr>
            <w:r>
              <w:rPr>
                <w:sz w:val="20"/>
              </w:rPr>
              <w:t>8,1</w:t>
            </w:r>
          </w:p>
        </w:tc>
      </w:tr>
      <w:tr>
        <w:trPr>
          <w:trHeight w:val="244" w:hRule="atLeast"/>
        </w:trPr>
        <w:tc>
          <w:tcPr>
            <w:tcW w:w="703" w:type="dxa"/>
          </w:tcPr>
          <w:p>
            <w:pPr>
              <w:pStyle w:val="TableParagraph"/>
              <w:spacing w:line="223" w:lineRule="exact" w:before="1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Σ</w:t>
            </w:r>
          </w:p>
        </w:tc>
        <w:tc>
          <w:tcPr>
            <w:tcW w:w="2924" w:type="dxa"/>
          </w:tcPr>
          <w:p>
            <w:pPr>
              <w:pStyle w:val="TableParagraph"/>
              <w:spacing w:line="223" w:lineRule="exact" w:before="1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GMINA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804"/>
              <w:jc w:val="left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702"/>
              <w:jc w:val="left"/>
              <w:rPr>
                <w:sz w:val="20"/>
              </w:rPr>
            </w:pPr>
            <w:r>
              <w:rPr>
                <w:sz w:val="20"/>
              </w:rPr>
              <w:t>3941</w:t>
            </w:r>
          </w:p>
        </w:tc>
        <w:tc>
          <w:tcPr>
            <w:tcW w:w="1813" w:type="dxa"/>
          </w:tcPr>
          <w:p>
            <w:pPr>
              <w:pStyle w:val="TableParagraph"/>
              <w:spacing w:line="223" w:lineRule="exact" w:before="1"/>
              <w:ind w:left="347" w:right="341"/>
              <w:rPr>
                <w:sz w:val="20"/>
              </w:rPr>
            </w:pPr>
            <w:r>
              <w:rPr>
                <w:sz w:val="20"/>
              </w:rPr>
              <w:t>7,1</w:t>
            </w:r>
          </w:p>
        </w:tc>
      </w:tr>
    </w:tbl>
    <w:p>
      <w:pPr>
        <w:spacing w:line="458" w:lineRule="auto" w:before="61"/>
        <w:ind w:left="116" w:right="4736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 opracowanie własne na podstawie danych BDOT.</w:t>
      </w:r>
      <w:r>
        <w:rPr>
          <w:i/>
          <w:color w:val="776979"/>
          <w:spacing w:val="1"/>
          <w:sz w:val="18"/>
        </w:rPr>
        <w:t> </w:t>
      </w:r>
      <w:bookmarkStart w:name="_bookmark55" w:id="67"/>
      <w:bookmarkEnd w:id="67"/>
      <w:r>
        <w:rPr>
          <w:i/>
          <w:color w:val="776979"/>
          <w:sz w:val="18"/>
        </w:rPr>
        <w:t>Gr</w:t>
      </w:r>
      <w:r>
        <w:rPr>
          <w:i/>
          <w:color w:val="776979"/>
          <w:sz w:val="18"/>
        </w:rPr>
        <w:t>afika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18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Dostępność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do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punktów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usług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publicznych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ind w:left="239"/>
        <w:rPr>
          <w:sz w:val="20"/>
        </w:rPr>
      </w:pPr>
      <w:r>
        <w:rPr>
          <w:sz w:val="20"/>
        </w:rPr>
        <w:drawing>
          <wp:inline distT="0" distB="0" distL="0" distR="0">
            <wp:extent cx="5591662" cy="3589020"/>
            <wp:effectExtent l="0" t="0" r="0" b="0"/>
            <wp:docPr id="39" name="image2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27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1662" cy="358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8"/>
        <w:rPr>
          <w:i/>
          <w:sz w:val="25"/>
        </w:rPr>
      </w:pPr>
    </w:p>
    <w:p>
      <w:pPr>
        <w:spacing w:before="1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własne.</w:t>
      </w:r>
      <w:r>
        <w:rPr>
          <w:i/>
          <w:color w:val="776979"/>
          <w:spacing w:val="3"/>
          <w:sz w:val="18"/>
        </w:rPr>
        <w:t> </w:t>
      </w:r>
      <w:r>
        <w:rPr>
          <w:i/>
          <w:color w:val="776979"/>
          <w:sz w:val="18"/>
        </w:rPr>
        <w:t> </w:t>
      </w:r>
    </w:p>
    <w:p>
      <w:pPr>
        <w:pStyle w:val="BodyText"/>
        <w:spacing w:before="2"/>
        <w:rPr>
          <w:i/>
          <w:sz w:val="16"/>
        </w:rPr>
      </w:pPr>
    </w:p>
    <w:p>
      <w:pPr>
        <w:pStyle w:val="BodyText"/>
        <w:spacing w:line="360" w:lineRule="auto"/>
        <w:ind w:left="116" w:right="248"/>
        <w:jc w:val="both"/>
      </w:pPr>
      <w:r>
        <w:rPr/>
        <w:t>Kolejną</w:t>
      </w:r>
      <w:r>
        <w:rPr>
          <w:spacing w:val="-5"/>
        </w:rPr>
        <w:t> </w:t>
      </w:r>
      <w:r>
        <w:rPr/>
        <w:t>analizowaną</w:t>
      </w:r>
      <w:r>
        <w:rPr>
          <w:spacing w:val="-3"/>
        </w:rPr>
        <w:t> </w:t>
      </w:r>
      <w:r>
        <w:rPr/>
        <w:t>zmienną</w:t>
      </w:r>
      <w:r>
        <w:rPr>
          <w:spacing w:val="-4"/>
        </w:rPr>
        <w:t> </w:t>
      </w:r>
      <w:r>
        <w:rPr/>
        <w:t>jest</w:t>
      </w:r>
      <w:r>
        <w:rPr>
          <w:spacing w:val="-4"/>
        </w:rPr>
        <w:t> </w:t>
      </w:r>
      <w:r>
        <w:rPr/>
        <w:t>dostępność</w:t>
      </w:r>
      <w:r>
        <w:rPr>
          <w:spacing w:val="-5"/>
        </w:rPr>
        <w:t> </w:t>
      </w:r>
      <w:r>
        <w:rPr/>
        <w:t>do</w:t>
      </w:r>
      <w:r>
        <w:rPr>
          <w:spacing w:val="-2"/>
        </w:rPr>
        <w:t> </w:t>
      </w:r>
      <w:r>
        <w:rPr/>
        <w:t>terenów</w:t>
      </w:r>
      <w:r>
        <w:rPr>
          <w:spacing w:val="-4"/>
        </w:rPr>
        <w:t> </w:t>
      </w:r>
      <w:r>
        <w:rPr/>
        <w:t>rekreacyjnych</w:t>
      </w:r>
      <w:r>
        <w:rPr>
          <w:spacing w:val="-4"/>
        </w:rPr>
        <w:t> </w:t>
      </w:r>
      <w:r>
        <w:rPr/>
        <w:t>oraz</w:t>
      </w:r>
      <w:r>
        <w:rPr>
          <w:spacing w:val="-4"/>
        </w:rPr>
        <w:t> </w:t>
      </w:r>
      <w:r>
        <w:rPr/>
        <w:t>stosunek</w:t>
      </w:r>
      <w:r>
        <w:rPr>
          <w:spacing w:val="-3"/>
        </w:rPr>
        <w:t> </w:t>
      </w:r>
      <w:r>
        <w:rPr/>
        <w:t>ich</w:t>
      </w:r>
      <w:r>
        <w:rPr>
          <w:spacing w:val="-3"/>
        </w:rPr>
        <w:t> </w:t>
      </w:r>
      <w:r>
        <w:rPr/>
        <w:t>powierzchni</w:t>
      </w:r>
      <w:r>
        <w:rPr>
          <w:spacing w:val="-47"/>
        </w:rPr>
        <w:t> </w:t>
      </w:r>
      <w:r>
        <w:rPr/>
        <w:t>do ogólnej powierzchni gminy. W niniejszej analizie za tereny rekreacyjne przyjęto place sportowe i</w:t>
      </w:r>
      <w:r>
        <w:rPr>
          <w:spacing w:val="1"/>
        </w:rPr>
        <w:t> </w:t>
      </w:r>
      <w:r>
        <w:rPr/>
        <w:t>rekreacyjne</w:t>
      </w:r>
      <w:r>
        <w:rPr>
          <w:spacing w:val="-2"/>
        </w:rPr>
        <w:t> </w:t>
      </w:r>
      <w:r>
        <w:rPr/>
        <w:t>oraz place</w:t>
      </w:r>
      <w:r>
        <w:rPr>
          <w:spacing w:val="1"/>
        </w:rPr>
        <w:t> </w:t>
      </w:r>
      <w:r>
        <w:rPr/>
        <w:t>zabaw.</w:t>
      </w:r>
    </w:p>
    <w:p>
      <w:pPr>
        <w:pStyle w:val="BodyText"/>
        <w:spacing w:line="360" w:lineRule="auto" w:before="160"/>
        <w:ind w:left="116" w:right="252"/>
        <w:jc w:val="both"/>
      </w:pPr>
      <w:r>
        <w:rPr/>
        <w:t>W</w:t>
      </w:r>
      <w:r>
        <w:rPr>
          <w:spacing w:val="-9"/>
        </w:rPr>
        <w:t> </w:t>
      </w:r>
      <w:r>
        <w:rPr/>
        <w:t>gminy</w:t>
      </w:r>
      <w:r>
        <w:rPr>
          <w:spacing w:val="-10"/>
        </w:rPr>
        <w:t> </w:t>
      </w:r>
      <w:r>
        <w:rPr/>
        <w:t>Stare</w:t>
      </w:r>
      <w:r>
        <w:rPr>
          <w:spacing w:val="-7"/>
        </w:rPr>
        <w:t> </w:t>
      </w:r>
      <w:r>
        <w:rPr/>
        <w:t>Kurowo</w:t>
      </w:r>
      <w:r>
        <w:rPr>
          <w:spacing w:val="-9"/>
        </w:rPr>
        <w:t> </w:t>
      </w:r>
      <w:r>
        <w:rPr/>
        <w:t>ogólna</w:t>
      </w:r>
      <w:r>
        <w:rPr>
          <w:spacing w:val="-8"/>
        </w:rPr>
        <w:t> </w:t>
      </w:r>
      <w:r>
        <w:rPr/>
        <w:t>liczba</w:t>
      </w:r>
      <w:r>
        <w:rPr>
          <w:spacing w:val="-8"/>
        </w:rPr>
        <w:t> </w:t>
      </w:r>
      <w:r>
        <w:rPr/>
        <w:t>terenów</w:t>
      </w:r>
      <w:r>
        <w:rPr>
          <w:spacing w:val="-8"/>
        </w:rPr>
        <w:t> </w:t>
      </w:r>
      <w:r>
        <w:rPr/>
        <w:t>rekreacyjnych</w:t>
      </w:r>
      <w:r>
        <w:rPr>
          <w:spacing w:val="-8"/>
        </w:rPr>
        <w:t> </w:t>
      </w:r>
      <w:r>
        <w:rPr/>
        <w:t>wynosi</w:t>
      </w:r>
      <w:r>
        <w:rPr>
          <w:spacing w:val="-9"/>
        </w:rPr>
        <w:t> </w:t>
      </w:r>
      <w:r>
        <w:rPr/>
        <w:t>16,0,</w:t>
      </w:r>
      <w:r>
        <w:rPr>
          <w:spacing w:val="-7"/>
        </w:rPr>
        <w:t> </w:t>
      </w:r>
      <w:r>
        <w:rPr/>
        <w:t>co</w:t>
      </w:r>
      <w:r>
        <w:rPr>
          <w:spacing w:val="-8"/>
        </w:rPr>
        <w:t> </w:t>
      </w:r>
      <w:r>
        <w:rPr/>
        <w:t>w</w:t>
      </w:r>
      <w:r>
        <w:rPr>
          <w:spacing w:val="-11"/>
        </w:rPr>
        <w:t> </w:t>
      </w:r>
      <w:r>
        <w:rPr/>
        <w:t>stosunku</w:t>
      </w:r>
      <w:r>
        <w:rPr>
          <w:spacing w:val="-9"/>
        </w:rPr>
        <w:t> </w:t>
      </w:r>
      <w:r>
        <w:rPr/>
        <w:t>do</w:t>
      </w:r>
      <w:r>
        <w:rPr>
          <w:spacing w:val="-7"/>
        </w:rPr>
        <w:t> </w:t>
      </w:r>
      <w:r>
        <w:rPr/>
        <w:t>powierzchni</w:t>
      </w:r>
      <w:r>
        <w:rPr>
          <w:spacing w:val="-47"/>
        </w:rPr>
        <w:t> </w:t>
      </w:r>
      <w:r>
        <w:rPr/>
        <w:t>daje wartość 0,2. Najwięcej terenów rekreacyjnych zlokalizowanych jest w sołectwie Stare Kurowo (8),</w:t>
      </w:r>
      <w:r>
        <w:rPr>
          <w:spacing w:val="1"/>
        </w:rPr>
        <w:t> </w:t>
      </w:r>
      <w:r>
        <w:rPr/>
        <w:t>które</w:t>
      </w:r>
      <w:r>
        <w:rPr>
          <w:spacing w:val="32"/>
        </w:rPr>
        <w:t> </w:t>
      </w:r>
      <w:r>
        <w:rPr/>
        <w:t>również</w:t>
      </w:r>
      <w:r>
        <w:rPr>
          <w:spacing w:val="32"/>
        </w:rPr>
        <w:t> </w:t>
      </w:r>
      <w:r>
        <w:rPr/>
        <w:t>wyróżnia</w:t>
      </w:r>
      <w:r>
        <w:rPr>
          <w:spacing w:val="77"/>
        </w:rPr>
        <w:t> </w:t>
      </w:r>
      <w:r>
        <w:rPr/>
        <w:t>się</w:t>
      </w:r>
      <w:r>
        <w:rPr>
          <w:spacing w:val="80"/>
        </w:rPr>
        <w:t> </w:t>
      </w:r>
      <w:r>
        <w:rPr/>
        <w:t>na</w:t>
      </w:r>
      <w:r>
        <w:rPr>
          <w:spacing w:val="81"/>
        </w:rPr>
        <w:t> </w:t>
      </w:r>
      <w:r>
        <w:rPr/>
        <w:t>tle</w:t>
      </w:r>
      <w:r>
        <w:rPr>
          <w:spacing w:val="80"/>
        </w:rPr>
        <w:t> </w:t>
      </w:r>
      <w:r>
        <w:rPr/>
        <w:t>pozostałych</w:t>
      </w:r>
      <w:r>
        <w:rPr>
          <w:spacing w:val="79"/>
        </w:rPr>
        <w:t> </w:t>
      </w:r>
      <w:r>
        <w:rPr/>
        <w:t>najwyższym</w:t>
      </w:r>
      <w:r>
        <w:rPr>
          <w:spacing w:val="80"/>
        </w:rPr>
        <w:t> </w:t>
      </w:r>
      <w:r>
        <w:rPr/>
        <w:t>stosunkiem</w:t>
      </w:r>
      <w:r>
        <w:rPr>
          <w:spacing w:val="85"/>
        </w:rPr>
        <w:t> </w:t>
      </w:r>
      <w:r>
        <w:rPr/>
        <w:t>terenów</w:t>
      </w:r>
      <w:r>
        <w:rPr>
          <w:spacing w:val="78"/>
        </w:rPr>
        <w:t> </w:t>
      </w:r>
      <w:r>
        <w:rPr/>
        <w:t>rekreacyjnych</w:t>
      </w:r>
      <w:r>
        <w:rPr>
          <w:spacing w:val="-48"/>
        </w:rPr>
        <w:t> </w:t>
      </w:r>
      <w:r>
        <w:rPr/>
        <w:t>w</w:t>
      </w:r>
      <w:r>
        <w:rPr>
          <w:spacing w:val="-3"/>
        </w:rPr>
        <w:t> </w:t>
      </w:r>
      <w:r>
        <w:rPr/>
        <w:t>powierzchni</w:t>
      </w:r>
      <w:r>
        <w:rPr>
          <w:spacing w:val="44"/>
        </w:rPr>
        <w:t> </w:t>
      </w:r>
      <w:r>
        <w:rPr/>
        <w:t>ogółem</w:t>
      </w:r>
      <w:r>
        <w:rPr>
          <w:spacing w:val="44"/>
        </w:rPr>
        <w:t> </w:t>
      </w:r>
      <w:r>
        <w:rPr/>
        <w:t>(2,1).</w:t>
      </w:r>
      <w:r>
        <w:rPr>
          <w:spacing w:val="47"/>
        </w:rPr>
        <w:t> </w:t>
      </w:r>
      <w:r>
        <w:rPr/>
        <w:t>Ogólnodostępne</w:t>
      </w:r>
      <w:r>
        <w:rPr>
          <w:spacing w:val="44"/>
        </w:rPr>
        <w:t> </w:t>
      </w:r>
      <w:r>
        <w:rPr/>
        <w:t>miejsca</w:t>
      </w:r>
      <w:r>
        <w:rPr>
          <w:spacing w:val="45"/>
        </w:rPr>
        <w:t> </w:t>
      </w:r>
      <w:r>
        <w:rPr/>
        <w:t>rekreacji</w:t>
      </w:r>
      <w:r>
        <w:rPr>
          <w:spacing w:val="41"/>
        </w:rPr>
        <w:t> </w:t>
      </w:r>
      <w:r>
        <w:rPr/>
        <w:t>stanowią</w:t>
      </w:r>
      <w:r>
        <w:rPr>
          <w:spacing w:val="45"/>
        </w:rPr>
        <w:t> </w:t>
      </w:r>
      <w:r>
        <w:rPr/>
        <w:t>ważny</w:t>
      </w:r>
      <w:r>
        <w:rPr>
          <w:spacing w:val="44"/>
        </w:rPr>
        <w:t> </w:t>
      </w:r>
      <w:r>
        <w:rPr/>
        <w:t>element</w:t>
      </w:r>
      <w:r>
        <w:rPr>
          <w:spacing w:val="44"/>
        </w:rPr>
        <w:t> </w:t>
      </w:r>
      <w:r>
        <w:rPr/>
        <w:t>struktury</w:t>
      </w:r>
    </w:p>
    <w:p>
      <w:pPr>
        <w:spacing w:after="0" w:line="360" w:lineRule="auto"/>
        <w:jc w:val="both"/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7"/>
        <w:rPr>
          <w:sz w:val="17"/>
        </w:rPr>
      </w:pPr>
    </w:p>
    <w:p>
      <w:pPr>
        <w:pStyle w:val="BodyText"/>
        <w:spacing w:line="360" w:lineRule="auto" w:before="56"/>
        <w:ind w:left="116" w:right="252"/>
        <w:jc w:val="both"/>
      </w:pPr>
      <w:r>
        <w:rPr>
          <w:spacing w:val="-1"/>
        </w:rPr>
        <w:t>urbanistycznej.</w:t>
      </w:r>
      <w:r>
        <w:rPr>
          <w:spacing w:val="-11"/>
        </w:rPr>
        <w:t> </w:t>
      </w:r>
      <w:r>
        <w:rPr>
          <w:spacing w:val="-1"/>
        </w:rPr>
        <w:t>Wywierają</w:t>
      </w:r>
      <w:r>
        <w:rPr>
          <w:spacing w:val="-16"/>
        </w:rPr>
        <w:t> </w:t>
      </w:r>
      <w:r>
        <w:rPr/>
        <w:t>pozytywny</w:t>
      </w:r>
      <w:r>
        <w:rPr>
          <w:spacing w:val="-12"/>
        </w:rPr>
        <w:t> </w:t>
      </w:r>
      <w:r>
        <w:rPr/>
        <w:t>wpływ</w:t>
      </w:r>
      <w:r>
        <w:rPr>
          <w:spacing w:val="-12"/>
        </w:rPr>
        <w:t> </w:t>
      </w:r>
      <w:r>
        <w:rPr/>
        <w:t>na</w:t>
      </w:r>
      <w:r>
        <w:rPr>
          <w:spacing w:val="-14"/>
        </w:rPr>
        <w:t> </w:t>
      </w:r>
      <w:r>
        <w:rPr/>
        <w:t>zdrowie</w:t>
      </w:r>
      <w:r>
        <w:rPr>
          <w:spacing w:val="-13"/>
        </w:rPr>
        <w:t> </w:t>
      </w:r>
      <w:r>
        <w:rPr/>
        <w:t>mieszkańców,</w:t>
      </w:r>
      <w:r>
        <w:rPr>
          <w:spacing w:val="-11"/>
        </w:rPr>
        <w:t> </w:t>
      </w:r>
      <w:r>
        <w:rPr/>
        <w:t>jak</w:t>
      </w:r>
      <w:r>
        <w:rPr>
          <w:spacing w:val="-12"/>
        </w:rPr>
        <w:t> </w:t>
      </w:r>
      <w:r>
        <w:rPr/>
        <w:t>również</w:t>
      </w:r>
      <w:r>
        <w:rPr>
          <w:spacing w:val="-17"/>
        </w:rPr>
        <w:t> </w:t>
      </w:r>
      <w:r>
        <w:rPr/>
        <w:t>zwiększają</w:t>
      </w:r>
      <w:r>
        <w:rPr>
          <w:spacing w:val="-12"/>
        </w:rPr>
        <w:t> </w:t>
      </w:r>
      <w:r>
        <w:rPr/>
        <w:t>integrację</w:t>
      </w:r>
      <w:r>
        <w:rPr>
          <w:spacing w:val="-48"/>
        </w:rPr>
        <w:t> </w:t>
      </w:r>
      <w:r>
        <w:rPr/>
        <w:t>społeczną. Tereny rekreacyjne określane są jako przestrzenie zaprojektowane i utrzymywane w celu</w:t>
      </w:r>
      <w:r>
        <w:rPr>
          <w:spacing w:val="1"/>
        </w:rPr>
        <w:t> </w:t>
      </w:r>
      <w:r>
        <w:rPr/>
        <w:t>zapewnienia</w:t>
      </w:r>
      <w:r>
        <w:rPr>
          <w:spacing w:val="70"/>
        </w:rPr>
        <w:t> </w:t>
      </w:r>
      <w:r>
        <w:rPr/>
        <w:t>mieszkańcom</w:t>
      </w:r>
      <w:r>
        <w:rPr>
          <w:spacing w:val="70"/>
        </w:rPr>
        <w:t> </w:t>
      </w:r>
      <w:r>
        <w:rPr/>
        <w:t>miejsc</w:t>
      </w:r>
      <w:r>
        <w:rPr>
          <w:spacing w:val="67"/>
        </w:rPr>
        <w:t> </w:t>
      </w:r>
      <w:r>
        <w:rPr/>
        <w:t>do  </w:t>
      </w:r>
      <w:r>
        <w:rPr>
          <w:spacing w:val="19"/>
        </w:rPr>
        <w:t> </w:t>
      </w:r>
      <w:r>
        <w:rPr/>
        <w:t>wypoczynku,  </w:t>
      </w:r>
      <w:r>
        <w:rPr>
          <w:spacing w:val="18"/>
        </w:rPr>
        <w:t> </w:t>
      </w:r>
      <w:r>
        <w:rPr/>
        <w:t>sportu,  </w:t>
      </w:r>
      <w:r>
        <w:rPr>
          <w:spacing w:val="19"/>
        </w:rPr>
        <w:t> </w:t>
      </w:r>
      <w:r>
        <w:rPr/>
        <w:t>relaksu  </w:t>
      </w:r>
      <w:r>
        <w:rPr>
          <w:spacing w:val="19"/>
        </w:rPr>
        <w:t> </w:t>
      </w:r>
      <w:r>
        <w:rPr/>
        <w:t>i  </w:t>
      </w:r>
      <w:r>
        <w:rPr>
          <w:spacing w:val="19"/>
        </w:rPr>
        <w:t> </w:t>
      </w:r>
      <w:r>
        <w:rPr/>
        <w:t>innych  </w:t>
      </w:r>
      <w:r>
        <w:rPr>
          <w:spacing w:val="16"/>
        </w:rPr>
        <w:t> </w:t>
      </w:r>
      <w:r>
        <w:rPr/>
        <w:t>form  </w:t>
      </w:r>
      <w:r>
        <w:rPr>
          <w:spacing w:val="19"/>
        </w:rPr>
        <w:t> </w:t>
      </w:r>
      <w:r>
        <w:rPr/>
        <w:t>rekreacji.</w:t>
      </w:r>
      <w:r>
        <w:rPr>
          <w:spacing w:val="-48"/>
        </w:rPr>
        <w:t> </w:t>
      </w:r>
      <w:r>
        <w:rPr/>
        <w:t>W 4 jednostkach wartość wskaźnika jest poniżej wartości referencyjnej, co wynika z niekorzystnego</w:t>
      </w:r>
      <w:r>
        <w:rPr>
          <w:spacing w:val="1"/>
        </w:rPr>
        <w:t> </w:t>
      </w:r>
      <w:r>
        <w:rPr/>
        <w:t>stosunku</w:t>
      </w:r>
      <w:r>
        <w:rPr>
          <w:spacing w:val="1"/>
        </w:rPr>
        <w:t> </w:t>
      </w:r>
      <w:r>
        <w:rPr/>
        <w:t>liczby</w:t>
      </w:r>
      <w:r>
        <w:rPr>
          <w:spacing w:val="1"/>
        </w:rPr>
        <w:t> </w:t>
      </w:r>
      <w:r>
        <w:rPr/>
        <w:t>terenów</w:t>
      </w:r>
      <w:r>
        <w:rPr>
          <w:spacing w:val="1"/>
        </w:rPr>
        <w:t> </w:t>
      </w:r>
      <w:r>
        <w:rPr/>
        <w:t>rekreacyjnych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powierzchni</w:t>
      </w:r>
      <w:r>
        <w:rPr>
          <w:spacing w:val="1"/>
        </w:rPr>
        <w:t> </w:t>
      </w:r>
      <w:r>
        <w:rPr/>
        <w:t>tych</w:t>
      </w:r>
      <w:r>
        <w:rPr>
          <w:spacing w:val="1"/>
        </w:rPr>
        <w:t> </w:t>
      </w:r>
      <w:r>
        <w:rPr/>
        <w:t>obszarów.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poniższej</w:t>
      </w:r>
      <w:r>
        <w:rPr>
          <w:spacing w:val="1"/>
        </w:rPr>
        <w:t> </w:t>
      </w:r>
      <w:r>
        <w:rPr/>
        <w:t>tabeli</w:t>
      </w:r>
      <w:r>
        <w:rPr>
          <w:spacing w:val="1"/>
        </w:rPr>
        <w:t> </w:t>
      </w:r>
      <w:r>
        <w:rPr/>
        <w:t>zaprezentowano</w:t>
      </w:r>
      <w:r>
        <w:rPr>
          <w:spacing w:val="-2"/>
        </w:rPr>
        <w:t> </w:t>
      </w:r>
      <w:r>
        <w:rPr/>
        <w:t>dane</w:t>
      </w:r>
      <w:r>
        <w:rPr>
          <w:spacing w:val="-2"/>
        </w:rPr>
        <w:t> </w:t>
      </w:r>
      <w:r>
        <w:rPr/>
        <w:t>dla</w:t>
      </w:r>
      <w:r>
        <w:rPr>
          <w:spacing w:val="-2"/>
        </w:rPr>
        <w:t> </w:t>
      </w:r>
      <w:r>
        <w:rPr/>
        <w:t>poszczególnych obszarów</w:t>
      </w:r>
      <w:r>
        <w:rPr>
          <w:spacing w:val="-4"/>
        </w:rPr>
        <w:t> </w:t>
      </w:r>
      <w:r>
        <w:rPr/>
        <w:t>oraz</w:t>
      </w:r>
      <w:r>
        <w:rPr>
          <w:spacing w:val="-1"/>
        </w:rPr>
        <w:t> </w:t>
      </w:r>
      <w:r>
        <w:rPr/>
        <w:t>przedstawiono</w:t>
      </w:r>
      <w:r>
        <w:rPr>
          <w:spacing w:val="-2"/>
        </w:rPr>
        <w:t> </w:t>
      </w:r>
      <w:r>
        <w:rPr/>
        <w:t>w</w:t>
      </w:r>
      <w:r>
        <w:rPr>
          <w:spacing w:val="-3"/>
        </w:rPr>
        <w:t> </w:t>
      </w:r>
      <w:r>
        <w:rPr/>
        <w:t>formie</w:t>
      </w:r>
      <w:r>
        <w:rPr>
          <w:spacing w:val="-2"/>
        </w:rPr>
        <w:t> </w:t>
      </w:r>
      <w:r>
        <w:rPr/>
        <w:t>kartogramu.</w:t>
      </w:r>
    </w:p>
    <w:p>
      <w:pPr>
        <w:spacing w:before="163" w:after="60"/>
        <w:ind w:left="116" w:right="0" w:firstLine="0"/>
        <w:jc w:val="left"/>
        <w:rPr>
          <w:i/>
          <w:sz w:val="18"/>
        </w:rPr>
      </w:pPr>
      <w:bookmarkStart w:name="_bookmark56" w:id="68"/>
      <w:bookmarkEnd w:id="68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20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Stosunek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terenów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rekreacyjnych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powierzchni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ogółem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r. </w:t>
      </w:r>
    </w:p>
    <w:tbl>
      <w:tblPr>
        <w:tblW w:w="0" w:type="auto"/>
        <w:jc w:val="left"/>
        <w:tblInd w:w="12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2552"/>
        <w:gridCol w:w="1985"/>
        <w:gridCol w:w="1844"/>
        <w:gridCol w:w="2122"/>
      </w:tblGrid>
      <w:tr>
        <w:trPr>
          <w:trHeight w:val="1190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i/>
                <w:sz w:val="22"/>
              </w:rPr>
            </w:pPr>
          </w:p>
          <w:p>
            <w:pPr>
              <w:pStyle w:val="TableParagraph"/>
              <w:spacing w:before="192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Lp.</w:t>
            </w:r>
          </w:p>
        </w:tc>
        <w:tc>
          <w:tcPr>
            <w:tcW w:w="2552" w:type="dxa"/>
            <w:shd w:val="clear" w:color="auto" w:fill="F1F1F1"/>
          </w:tcPr>
          <w:p>
            <w:pPr>
              <w:pStyle w:val="TableParagraph"/>
              <w:spacing w:before="8"/>
              <w:jc w:val="left"/>
              <w:rPr>
                <w:i/>
                <w:sz w:val="26"/>
              </w:rPr>
            </w:pPr>
          </w:p>
          <w:p>
            <w:pPr>
              <w:pStyle w:val="TableParagraph"/>
              <w:spacing w:before="0"/>
              <w:ind w:left="642" w:right="629"/>
              <w:rPr>
                <w:sz w:val="22"/>
              </w:rPr>
            </w:pPr>
            <w:r>
              <w:rPr>
                <w:sz w:val="22"/>
              </w:rPr>
              <w:t>Jednostka</w:t>
            </w:r>
          </w:p>
          <w:p>
            <w:pPr>
              <w:pStyle w:val="TableParagraph"/>
              <w:spacing w:before="1"/>
              <w:ind w:left="642" w:right="630"/>
              <w:rPr>
                <w:sz w:val="22"/>
              </w:rPr>
            </w:pPr>
            <w:r>
              <w:rPr>
                <w:sz w:val="22"/>
              </w:rPr>
              <w:t>porównawcza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8"/>
              <w:jc w:val="left"/>
              <w:rPr>
                <w:i/>
                <w:sz w:val="26"/>
              </w:rPr>
            </w:pPr>
          </w:p>
          <w:p>
            <w:pPr>
              <w:pStyle w:val="TableParagraph"/>
              <w:spacing w:before="0"/>
              <w:ind w:left="323"/>
              <w:jc w:val="left"/>
              <w:rPr>
                <w:sz w:val="22"/>
              </w:rPr>
            </w:pPr>
            <w:r>
              <w:rPr>
                <w:sz w:val="22"/>
              </w:rPr>
              <w:t>Liczba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terenów</w:t>
            </w:r>
          </w:p>
          <w:p>
            <w:pPr>
              <w:pStyle w:val="TableParagraph"/>
              <w:spacing w:before="1"/>
              <w:ind w:left="378"/>
              <w:jc w:val="left"/>
              <w:rPr>
                <w:sz w:val="22"/>
              </w:rPr>
            </w:pPr>
            <w:r>
              <w:rPr>
                <w:sz w:val="22"/>
              </w:rPr>
              <w:t>rekreacyjnych</w:t>
            </w:r>
          </w:p>
        </w:tc>
        <w:tc>
          <w:tcPr>
            <w:tcW w:w="1844" w:type="dxa"/>
            <w:shd w:val="clear" w:color="auto" w:fill="F1F1F1"/>
          </w:tcPr>
          <w:p>
            <w:pPr>
              <w:pStyle w:val="TableParagraph"/>
              <w:spacing w:before="8"/>
              <w:jc w:val="left"/>
              <w:rPr>
                <w:i/>
                <w:sz w:val="26"/>
              </w:rPr>
            </w:pPr>
          </w:p>
          <w:p>
            <w:pPr>
              <w:pStyle w:val="TableParagraph"/>
              <w:spacing w:before="0"/>
              <w:ind w:left="685" w:right="305" w:hanging="351"/>
              <w:jc w:val="left"/>
              <w:rPr>
                <w:sz w:val="22"/>
              </w:rPr>
            </w:pPr>
            <w:r>
              <w:rPr>
                <w:sz w:val="22"/>
              </w:rPr>
              <w:t>Powierzchnia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[km</w:t>
            </w:r>
            <w:r>
              <w:rPr>
                <w:sz w:val="22"/>
                <w:vertAlign w:val="superscript"/>
              </w:rPr>
              <w:t>2</w:t>
            </w:r>
            <w:r>
              <w:rPr>
                <w:sz w:val="22"/>
                <w:vertAlign w:val="baseline"/>
              </w:rPr>
              <w:t>]</w:t>
            </w:r>
          </w:p>
        </w:tc>
        <w:tc>
          <w:tcPr>
            <w:tcW w:w="2122" w:type="dxa"/>
            <w:shd w:val="clear" w:color="auto" w:fill="F1F1F1"/>
          </w:tcPr>
          <w:p>
            <w:pPr>
              <w:pStyle w:val="TableParagraph"/>
              <w:spacing w:before="191"/>
              <w:ind w:left="258"/>
              <w:jc w:val="left"/>
              <w:rPr>
                <w:sz w:val="22"/>
              </w:rPr>
            </w:pPr>
            <w:r>
              <w:rPr>
                <w:sz w:val="22"/>
              </w:rPr>
              <w:t>Stosunek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terenów</w:t>
            </w:r>
          </w:p>
          <w:p>
            <w:pPr>
              <w:pStyle w:val="TableParagraph"/>
              <w:spacing w:before="1"/>
              <w:ind w:left="344"/>
              <w:jc w:val="left"/>
              <w:rPr>
                <w:sz w:val="22"/>
              </w:rPr>
            </w:pPr>
            <w:r>
              <w:rPr>
                <w:sz w:val="22"/>
              </w:rPr>
              <w:t>rekreacyjnych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w</w:t>
            </w:r>
          </w:p>
          <w:p>
            <w:pPr>
              <w:pStyle w:val="TableParagraph"/>
              <w:spacing w:before="0"/>
              <w:ind w:left="167"/>
              <w:jc w:val="left"/>
              <w:rPr>
                <w:sz w:val="22"/>
              </w:rPr>
            </w:pPr>
            <w:r>
              <w:rPr>
                <w:sz w:val="22"/>
              </w:rPr>
              <w:t>powierzchni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ogółem</w:t>
            </w:r>
          </w:p>
        </w:tc>
      </w:tr>
      <w:tr>
        <w:trPr>
          <w:trHeight w:val="268" w:hRule="atLeast"/>
        </w:trPr>
        <w:tc>
          <w:tcPr>
            <w:tcW w:w="562" w:type="dxa"/>
          </w:tcPr>
          <w:p>
            <w:pPr>
              <w:pStyle w:val="TableParagraph"/>
              <w:spacing w:line="248" w:lineRule="exact" w:before="0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552" w:type="dxa"/>
          </w:tcPr>
          <w:p>
            <w:pPr>
              <w:pStyle w:val="TableParagraph"/>
              <w:spacing w:line="248" w:lineRule="exact" w:before="0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Stare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Kurowo</w:t>
            </w:r>
          </w:p>
        </w:tc>
        <w:tc>
          <w:tcPr>
            <w:tcW w:w="1985" w:type="dxa"/>
          </w:tcPr>
          <w:p>
            <w:pPr>
              <w:pStyle w:val="TableParagraph"/>
              <w:spacing w:line="235" w:lineRule="exact" w:before="13"/>
              <w:ind w:left="846" w:right="836"/>
              <w:rPr>
                <w:sz w:val="20"/>
              </w:rPr>
            </w:pPr>
            <w:r>
              <w:rPr>
                <w:sz w:val="20"/>
              </w:rPr>
              <w:t>8,0</w:t>
            </w:r>
          </w:p>
        </w:tc>
        <w:tc>
          <w:tcPr>
            <w:tcW w:w="1844" w:type="dxa"/>
          </w:tcPr>
          <w:p>
            <w:pPr>
              <w:pStyle w:val="TableParagraph"/>
              <w:spacing w:line="248" w:lineRule="exact" w:before="0"/>
              <w:ind w:left="709" w:right="696"/>
              <w:rPr>
                <w:sz w:val="22"/>
              </w:rPr>
            </w:pPr>
            <w:r>
              <w:rPr>
                <w:sz w:val="22"/>
              </w:rPr>
              <w:t>17,9</w:t>
            </w:r>
          </w:p>
        </w:tc>
        <w:tc>
          <w:tcPr>
            <w:tcW w:w="2122" w:type="dxa"/>
          </w:tcPr>
          <w:p>
            <w:pPr>
              <w:pStyle w:val="TableParagraph"/>
              <w:spacing w:line="248" w:lineRule="exact" w:before="0"/>
              <w:ind w:left="903" w:right="892"/>
              <w:rPr>
                <w:sz w:val="22"/>
              </w:rPr>
            </w:pPr>
            <w:r>
              <w:rPr>
                <w:sz w:val="22"/>
              </w:rPr>
              <w:t>0,4</w:t>
            </w:r>
          </w:p>
        </w:tc>
      </w:tr>
      <w:tr>
        <w:trPr>
          <w:trHeight w:val="268" w:hRule="atLeast"/>
        </w:trPr>
        <w:tc>
          <w:tcPr>
            <w:tcW w:w="562" w:type="dxa"/>
          </w:tcPr>
          <w:p>
            <w:pPr>
              <w:pStyle w:val="TableParagraph"/>
              <w:spacing w:line="248" w:lineRule="exact" w:before="0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552" w:type="dxa"/>
          </w:tcPr>
          <w:p>
            <w:pPr>
              <w:pStyle w:val="TableParagraph"/>
              <w:spacing w:line="248" w:lineRule="exact" w:before="0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Nowe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Kurowo</w:t>
            </w:r>
          </w:p>
        </w:tc>
        <w:tc>
          <w:tcPr>
            <w:tcW w:w="1985" w:type="dxa"/>
          </w:tcPr>
          <w:p>
            <w:pPr>
              <w:pStyle w:val="TableParagraph"/>
              <w:spacing w:line="235" w:lineRule="exact" w:before="13"/>
              <w:ind w:left="846" w:right="836"/>
              <w:rPr>
                <w:sz w:val="20"/>
              </w:rPr>
            </w:pPr>
            <w:r>
              <w:rPr>
                <w:sz w:val="20"/>
              </w:rPr>
              <w:t>2,0</w:t>
            </w:r>
          </w:p>
        </w:tc>
        <w:tc>
          <w:tcPr>
            <w:tcW w:w="1844" w:type="dxa"/>
          </w:tcPr>
          <w:p>
            <w:pPr>
              <w:pStyle w:val="TableParagraph"/>
              <w:spacing w:line="248" w:lineRule="exact" w:before="0"/>
              <w:ind w:left="707" w:right="696"/>
              <w:rPr>
                <w:sz w:val="22"/>
              </w:rPr>
            </w:pPr>
            <w:r>
              <w:rPr>
                <w:sz w:val="22"/>
              </w:rPr>
              <w:t>2,8</w:t>
            </w:r>
          </w:p>
        </w:tc>
        <w:tc>
          <w:tcPr>
            <w:tcW w:w="2122" w:type="dxa"/>
          </w:tcPr>
          <w:p>
            <w:pPr>
              <w:pStyle w:val="TableParagraph"/>
              <w:spacing w:line="248" w:lineRule="exact" w:before="0"/>
              <w:ind w:left="903" w:right="892"/>
              <w:rPr>
                <w:sz w:val="22"/>
              </w:rPr>
            </w:pPr>
            <w:r>
              <w:rPr>
                <w:sz w:val="22"/>
              </w:rPr>
              <w:t>0,7</w:t>
            </w:r>
          </w:p>
        </w:tc>
      </w:tr>
      <w:tr>
        <w:trPr>
          <w:trHeight w:val="268" w:hRule="atLeast"/>
        </w:trPr>
        <w:tc>
          <w:tcPr>
            <w:tcW w:w="562" w:type="dxa"/>
          </w:tcPr>
          <w:p>
            <w:pPr>
              <w:pStyle w:val="TableParagraph"/>
              <w:spacing w:line="248" w:lineRule="exact" w:before="0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552" w:type="dxa"/>
          </w:tcPr>
          <w:p>
            <w:pPr>
              <w:pStyle w:val="TableParagraph"/>
              <w:spacing w:line="248" w:lineRule="exact" w:before="0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Przynotecko</w:t>
            </w:r>
          </w:p>
        </w:tc>
        <w:tc>
          <w:tcPr>
            <w:tcW w:w="1985" w:type="dxa"/>
          </w:tcPr>
          <w:p>
            <w:pPr>
              <w:pStyle w:val="TableParagraph"/>
              <w:spacing w:line="235" w:lineRule="exact" w:before="13"/>
              <w:ind w:left="846" w:right="836"/>
              <w:rPr>
                <w:sz w:val="20"/>
              </w:rPr>
            </w:pPr>
            <w:r>
              <w:rPr>
                <w:sz w:val="20"/>
              </w:rPr>
              <w:t>2,0</w:t>
            </w:r>
          </w:p>
        </w:tc>
        <w:tc>
          <w:tcPr>
            <w:tcW w:w="1844" w:type="dxa"/>
          </w:tcPr>
          <w:p>
            <w:pPr>
              <w:pStyle w:val="TableParagraph"/>
              <w:spacing w:line="248" w:lineRule="exact" w:before="0"/>
              <w:ind w:left="709" w:right="696"/>
              <w:rPr>
                <w:sz w:val="22"/>
              </w:rPr>
            </w:pPr>
            <w:r>
              <w:rPr>
                <w:sz w:val="22"/>
              </w:rPr>
              <w:t>15,5</w:t>
            </w:r>
          </w:p>
        </w:tc>
        <w:tc>
          <w:tcPr>
            <w:tcW w:w="2122" w:type="dxa"/>
          </w:tcPr>
          <w:p>
            <w:pPr>
              <w:pStyle w:val="TableParagraph"/>
              <w:spacing w:line="248" w:lineRule="exact" w:before="0"/>
              <w:ind w:left="903" w:right="892"/>
              <w:rPr>
                <w:sz w:val="22"/>
              </w:rPr>
            </w:pPr>
            <w:r>
              <w:rPr>
                <w:color w:val="FF0000"/>
                <w:sz w:val="22"/>
              </w:rPr>
              <w:t>0,1</w:t>
            </w:r>
          </w:p>
        </w:tc>
      </w:tr>
      <w:tr>
        <w:trPr>
          <w:trHeight w:val="268" w:hRule="atLeast"/>
        </w:trPr>
        <w:tc>
          <w:tcPr>
            <w:tcW w:w="562" w:type="dxa"/>
          </w:tcPr>
          <w:p>
            <w:pPr>
              <w:pStyle w:val="TableParagraph"/>
              <w:spacing w:line="248" w:lineRule="exact" w:before="0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552" w:type="dxa"/>
          </w:tcPr>
          <w:p>
            <w:pPr>
              <w:pStyle w:val="TableParagraph"/>
              <w:spacing w:line="248" w:lineRule="exact" w:before="0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Głęboczek</w:t>
            </w:r>
          </w:p>
        </w:tc>
        <w:tc>
          <w:tcPr>
            <w:tcW w:w="1985" w:type="dxa"/>
          </w:tcPr>
          <w:p>
            <w:pPr>
              <w:pStyle w:val="TableParagraph"/>
              <w:spacing w:line="235" w:lineRule="exact" w:before="13"/>
              <w:ind w:left="846" w:right="836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1844" w:type="dxa"/>
          </w:tcPr>
          <w:p>
            <w:pPr>
              <w:pStyle w:val="TableParagraph"/>
              <w:spacing w:line="248" w:lineRule="exact" w:before="0"/>
              <w:ind w:left="707" w:right="696"/>
              <w:rPr>
                <w:sz w:val="22"/>
              </w:rPr>
            </w:pPr>
            <w:r>
              <w:rPr>
                <w:sz w:val="22"/>
              </w:rPr>
              <w:t>5,3</w:t>
            </w:r>
          </w:p>
        </w:tc>
        <w:tc>
          <w:tcPr>
            <w:tcW w:w="2122" w:type="dxa"/>
          </w:tcPr>
          <w:p>
            <w:pPr>
              <w:pStyle w:val="TableParagraph"/>
              <w:spacing w:line="248" w:lineRule="exact" w:before="0"/>
              <w:ind w:left="903" w:right="892"/>
              <w:rPr>
                <w:sz w:val="22"/>
              </w:rPr>
            </w:pPr>
            <w:r>
              <w:rPr>
                <w:sz w:val="22"/>
              </w:rPr>
              <w:t>0,2</w:t>
            </w:r>
          </w:p>
        </w:tc>
      </w:tr>
      <w:tr>
        <w:trPr>
          <w:trHeight w:val="268" w:hRule="atLeast"/>
        </w:trPr>
        <w:tc>
          <w:tcPr>
            <w:tcW w:w="562" w:type="dxa"/>
          </w:tcPr>
          <w:p>
            <w:pPr>
              <w:pStyle w:val="TableParagraph"/>
              <w:spacing w:line="248" w:lineRule="exact" w:before="0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552" w:type="dxa"/>
          </w:tcPr>
          <w:p>
            <w:pPr>
              <w:pStyle w:val="TableParagraph"/>
              <w:spacing w:line="248" w:lineRule="exact" w:before="0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Łącznica</w:t>
            </w:r>
          </w:p>
        </w:tc>
        <w:tc>
          <w:tcPr>
            <w:tcW w:w="1985" w:type="dxa"/>
          </w:tcPr>
          <w:p>
            <w:pPr>
              <w:pStyle w:val="TableParagraph"/>
              <w:spacing w:line="235" w:lineRule="exact" w:before="13"/>
              <w:ind w:left="846" w:right="836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1844" w:type="dxa"/>
          </w:tcPr>
          <w:p>
            <w:pPr>
              <w:pStyle w:val="TableParagraph"/>
              <w:spacing w:line="248" w:lineRule="exact" w:before="0"/>
              <w:ind w:left="707" w:right="696"/>
              <w:rPr>
                <w:sz w:val="22"/>
              </w:rPr>
            </w:pPr>
            <w:r>
              <w:rPr>
                <w:sz w:val="22"/>
              </w:rPr>
              <w:t>9,4</w:t>
            </w:r>
          </w:p>
        </w:tc>
        <w:tc>
          <w:tcPr>
            <w:tcW w:w="2122" w:type="dxa"/>
          </w:tcPr>
          <w:p>
            <w:pPr>
              <w:pStyle w:val="TableParagraph"/>
              <w:spacing w:line="248" w:lineRule="exact" w:before="0"/>
              <w:ind w:left="903" w:right="892"/>
              <w:rPr>
                <w:sz w:val="22"/>
              </w:rPr>
            </w:pPr>
            <w:r>
              <w:rPr>
                <w:color w:val="FF0000"/>
                <w:sz w:val="22"/>
              </w:rPr>
              <w:t>0,0</w:t>
            </w:r>
          </w:p>
        </w:tc>
      </w:tr>
      <w:tr>
        <w:trPr>
          <w:trHeight w:val="270" w:hRule="atLeast"/>
        </w:trPr>
        <w:tc>
          <w:tcPr>
            <w:tcW w:w="562" w:type="dxa"/>
          </w:tcPr>
          <w:p>
            <w:pPr>
              <w:pStyle w:val="TableParagraph"/>
              <w:spacing w:line="249" w:lineRule="exact" w:before="1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2552" w:type="dxa"/>
          </w:tcPr>
          <w:p>
            <w:pPr>
              <w:pStyle w:val="TableParagraph"/>
              <w:spacing w:line="249" w:lineRule="exact" w:before="1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Pławin</w:t>
            </w:r>
          </w:p>
        </w:tc>
        <w:tc>
          <w:tcPr>
            <w:tcW w:w="1985" w:type="dxa"/>
          </w:tcPr>
          <w:p>
            <w:pPr>
              <w:pStyle w:val="TableParagraph"/>
              <w:spacing w:line="237" w:lineRule="exact" w:before="13"/>
              <w:ind w:left="846" w:right="836"/>
              <w:rPr>
                <w:sz w:val="20"/>
              </w:rPr>
            </w:pPr>
            <w:r>
              <w:rPr>
                <w:sz w:val="20"/>
              </w:rPr>
              <w:t>2,0</w:t>
            </w:r>
          </w:p>
        </w:tc>
        <w:tc>
          <w:tcPr>
            <w:tcW w:w="1844" w:type="dxa"/>
          </w:tcPr>
          <w:p>
            <w:pPr>
              <w:pStyle w:val="TableParagraph"/>
              <w:spacing w:line="249" w:lineRule="exact" w:before="1"/>
              <w:ind w:left="707" w:right="696"/>
              <w:rPr>
                <w:sz w:val="22"/>
              </w:rPr>
            </w:pPr>
            <w:r>
              <w:rPr>
                <w:sz w:val="22"/>
              </w:rPr>
              <w:t>6,5</w:t>
            </w:r>
          </w:p>
        </w:tc>
        <w:tc>
          <w:tcPr>
            <w:tcW w:w="2122" w:type="dxa"/>
          </w:tcPr>
          <w:p>
            <w:pPr>
              <w:pStyle w:val="TableParagraph"/>
              <w:spacing w:line="249" w:lineRule="exact" w:before="1"/>
              <w:ind w:left="903" w:right="892"/>
              <w:rPr>
                <w:sz w:val="22"/>
              </w:rPr>
            </w:pPr>
            <w:r>
              <w:rPr>
                <w:sz w:val="22"/>
              </w:rPr>
              <w:t>0,3</w:t>
            </w:r>
          </w:p>
        </w:tc>
      </w:tr>
      <w:tr>
        <w:trPr>
          <w:trHeight w:val="268" w:hRule="atLeast"/>
        </w:trPr>
        <w:tc>
          <w:tcPr>
            <w:tcW w:w="562" w:type="dxa"/>
          </w:tcPr>
          <w:p>
            <w:pPr>
              <w:pStyle w:val="TableParagraph"/>
              <w:spacing w:line="248" w:lineRule="exact" w:before="0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2552" w:type="dxa"/>
          </w:tcPr>
          <w:p>
            <w:pPr>
              <w:pStyle w:val="TableParagraph"/>
              <w:spacing w:line="248" w:lineRule="exact" w:before="0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Rokitno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-Kawki</w:t>
            </w:r>
          </w:p>
        </w:tc>
        <w:tc>
          <w:tcPr>
            <w:tcW w:w="1985" w:type="dxa"/>
          </w:tcPr>
          <w:p>
            <w:pPr>
              <w:pStyle w:val="TableParagraph"/>
              <w:spacing w:line="237" w:lineRule="exact" w:before="11"/>
              <w:ind w:left="846" w:right="836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1844" w:type="dxa"/>
          </w:tcPr>
          <w:p>
            <w:pPr>
              <w:pStyle w:val="TableParagraph"/>
              <w:spacing w:line="248" w:lineRule="exact" w:before="0"/>
              <w:ind w:left="707" w:right="696"/>
              <w:rPr>
                <w:sz w:val="22"/>
              </w:rPr>
            </w:pPr>
            <w:r>
              <w:rPr>
                <w:sz w:val="22"/>
              </w:rPr>
              <w:t>7,7</w:t>
            </w:r>
          </w:p>
        </w:tc>
        <w:tc>
          <w:tcPr>
            <w:tcW w:w="2122" w:type="dxa"/>
          </w:tcPr>
          <w:p>
            <w:pPr>
              <w:pStyle w:val="TableParagraph"/>
              <w:spacing w:line="248" w:lineRule="exact" w:before="0"/>
              <w:ind w:left="903" w:right="892"/>
              <w:rPr>
                <w:sz w:val="22"/>
              </w:rPr>
            </w:pPr>
            <w:r>
              <w:rPr>
                <w:color w:val="FF0000"/>
                <w:sz w:val="22"/>
              </w:rPr>
              <w:t>0,0</w:t>
            </w:r>
          </w:p>
        </w:tc>
      </w:tr>
      <w:tr>
        <w:trPr>
          <w:trHeight w:val="268" w:hRule="atLeast"/>
        </w:trPr>
        <w:tc>
          <w:tcPr>
            <w:tcW w:w="562" w:type="dxa"/>
          </w:tcPr>
          <w:p>
            <w:pPr>
              <w:pStyle w:val="TableParagraph"/>
              <w:spacing w:line="248" w:lineRule="exact" w:before="0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2552" w:type="dxa"/>
          </w:tcPr>
          <w:p>
            <w:pPr>
              <w:pStyle w:val="TableParagraph"/>
              <w:spacing w:line="248" w:lineRule="exact" w:before="0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Łęgowo</w:t>
            </w:r>
          </w:p>
        </w:tc>
        <w:tc>
          <w:tcPr>
            <w:tcW w:w="1985" w:type="dxa"/>
          </w:tcPr>
          <w:p>
            <w:pPr>
              <w:pStyle w:val="TableParagraph"/>
              <w:spacing w:line="235" w:lineRule="exact" w:before="13"/>
              <w:ind w:left="846" w:right="836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1844" w:type="dxa"/>
          </w:tcPr>
          <w:p>
            <w:pPr>
              <w:pStyle w:val="TableParagraph"/>
              <w:spacing w:line="248" w:lineRule="exact" w:before="0"/>
              <w:ind w:left="707" w:right="696"/>
              <w:rPr>
                <w:sz w:val="22"/>
              </w:rPr>
            </w:pPr>
            <w:r>
              <w:rPr>
                <w:sz w:val="22"/>
              </w:rPr>
              <w:t>8,7</w:t>
            </w:r>
          </w:p>
        </w:tc>
        <w:tc>
          <w:tcPr>
            <w:tcW w:w="2122" w:type="dxa"/>
          </w:tcPr>
          <w:p>
            <w:pPr>
              <w:pStyle w:val="TableParagraph"/>
              <w:spacing w:line="248" w:lineRule="exact" w:before="0"/>
              <w:ind w:left="903" w:right="892"/>
              <w:rPr>
                <w:sz w:val="22"/>
              </w:rPr>
            </w:pPr>
            <w:r>
              <w:rPr>
                <w:color w:val="FF0000"/>
                <w:sz w:val="22"/>
              </w:rPr>
              <w:t>0,0</w:t>
            </w:r>
          </w:p>
        </w:tc>
      </w:tr>
      <w:tr>
        <w:trPr>
          <w:trHeight w:val="268" w:hRule="atLeast"/>
        </w:trPr>
        <w:tc>
          <w:tcPr>
            <w:tcW w:w="562" w:type="dxa"/>
          </w:tcPr>
          <w:p>
            <w:pPr>
              <w:pStyle w:val="TableParagraph"/>
              <w:spacing w:line="249" w:lineRule="exact" w:before="0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2552" w:type="dxa"/>
          </w:tcPr>
          <w:p>
            <w:pPr>
              <w:pStyle w:val="TableParagraph"/>
              <w:spacing w:line="249" w:lineRule="exact" w:before="0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Błotnica</w:t>
            </w:r>
          </w:p>
        </w:tc>
        <w:tc>
          <w:tcPr>
            <w:tcW w:w="1985" w:type="dxa"/>
          </w:tcPr>
          <w:p>
            <w:pPr>
              <w:pStyle w:val="TableParagraph"/>
              <w:spacing w:line="235" w:lineRule="exact" w:before="13"/>
              <w:ind w:left="846" w:right="836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1844" w:type="dxa"/>
          </w:tcPr>
          <w:p>
            <w:pPr>
              <w:pStyle w:val="TableParagraph"/>
              <w:spacing w:line="249" w:lineRule="exact" w:before="0"/>
              <w:ind w:left="707" w:right="696"/>
              <w:rPr>
                <w:sz w:val="22"/>
              </w:rPr>
            </w:pPr>
            <w:r>
              <w:rPr>
                <w:sz w:val="22"/>
              </w:rPr>
              <w:t>3,8</w:t>
            </w:r>
          </w:p>
        </w:tc>
        <w:tc>
          <w:tcPr>
            <w:tcW w:w="2122" w:type="dxa"/>
          </w:tcPr>
          <w:p>
            <w:pPr>
              <w:pStyle w:val="TableParagraph"/>
              <w:spacing w:line="249" w:lineRule="exact" w:before="0"/>
              <w:ind w:left="903" w:right="892"/>
              <w:rPr>
                <w:sz w:val="22"/>
              </w:rPr>
            </w:pPr>
            <w:r>
              <w:rPr>
                <w:sz w:val="22"/>
              </w:rPr>
              <w:t>0,3</w:t>
            </w:r>
          </w:p>
        </w:tc>
      </w:tr>
      <w:tr>
        <w:trPr>
          <w:trHeight w:val="268" w:hRule="atLeast"/>
        </w:trPr>
        <w:tc>
          <w:tcPr>
            <w:tcW w:w="562" w:type="dxa"/>
          </w:tcPr>
          <w:p>
            <w:pPr>
              <w:pStyle w:val="TableParagraph"/>
              <w:spacing w:line="248" w:lineRule="exact" w:before="0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Σ</w:t>
            </w:r>
          </w:p>
        </w:tc>
        <w:tc>
          <w:tcPr>
            <w:tcW w:w="2552" w:type="dxa"/>
          </w:tcPr>
          <w:p>
            <w:pPr>
              <w:pStyle w:val="TableParagraph"/>
              <w:spacing w:line="248" w:lineRule="exact" w:before="0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GMINA</w:t>
            </w:r>
          </w:p>
        </w:tc>
        <w:tc>
          <w:tcPr>
            <w:tcW w:w="1985" w:type="dxa"/>
          </w:tcPr>
          <w:p>
            <w:pPr>
              <w:pStyle w:val="TableParagraph"/>
              <w:spacing w:line="235" w:lineRule="exact" w:before="13"/>
              <w:ind w:left="846" w:right="83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844" w:type="dxa"/>
          </w:tcPr>
          <w:p>
            <w:pPr>
              <w:pStyle w:val="TableParagraph"/>
              <w:spacing w:line="248" w:lineRule="exact" w:before="0"/>
              <w:ind w:left="709" w:right="696"/>
              <w:rPr>
                <w:sz w:val="22"/>
              </w:rPr>
            </w:pPr>
            <w:r>
              <w:rPr>
                <w:sz w:val="22"/>
              </w:rPr>
              <w:t>77,6</w:t>
            </w:r>
          </w:p>
        </w:tc>
        <w:tc>
          <w:tcPr>
            <w:tcW w:w="2122" w:type="dxa"/>
          </w:tcPr>
          <w:p>
            <w:pPr>
              <w:pStyle w:val="TableParagraph"/>
              <w:spacing w:line="248" w:lineRule="exact" w:before="0"/>
              <w:ind w:left="903" w:right="892"/>
              <w:rPr>
                <w:sz w:val="22"/>
              </w:rPr>
            </w:pPr>
            <w:r>
              <w:rPr>
                <w:sz w:val="22"/>
              </w:rPr>
              <w:t>0,2</w:t>
            </w:r>
          </w:p>
        </w:tc>
      </w:tr>
    </w:tbl>
    <w:p>
      <w:pPr>
        <w:spacing w:before="61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własne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Urzędu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Gminy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Stare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Kurowo. </w:t>
      </w:r>
    </w:p>
    <w:p>
      <w:pPr>
        <w:pStyle w:val="BodyText"/>
        <w:spacing w:before="5"/>
        <w:rPr>
          <w:i/>
          <w:sz w:val="16"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bookmarkStart w:name="_bookmark57" w:id="69"/>
      <w:bookmarkEnd w:id="69"/>
      <w:r>
        <w:rPr/>
      </w:r>
      <w:r>
        <w:rPr>
          <w:i/>
          <w:color w:val="776979"/>
          <w:sz w:val="18"/>
        </w:rPr>
        <w:t>Grafika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19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Stosunek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terenów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rekreacyjnych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powierzchni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ogółem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spacing w:before="6"/>
        <w:rPr>
          <w:i/>
          <w:sz w:val="16"/>
        </w:rPr>
      </w:pPr>
      <w:r>
        <w:rPr/>
        <w:drawing>
          <wp:anchor distT="0" distB="0" distL="0" distR="0" allowOverlap="1" layoutInCell="1" locked="0" behindDoc="0" simplePos="0" relativeHeight="33">
            <wp:simplePos x="0" y="0"/>
            <wp:positionH relativeFrom="page">
              <wp:posOffset>977529</wp:posOffset>
            </wp:positionH>
            <wp:positionV relativeFrom="paragraph">
              <wp:posOffset>153061</wp:posOffset>
            </wp:positionV>
            <wp:extent cx="5591309" cy="3561588"/>
            <wp:effectExtent l="0" t="0" r="0" b="0"/>
            <wp:wrapTopAndBottom/>
            <wp:docPr id="41" name="image2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28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1309" cy="3561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i/>
          <w:sz w:val="23"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spacing w:after="0"/>
        <w:jc w:val="left"/>
        <w:rPr>
          <w:sz w:val="18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7"/>
        <w:rPr>
          <w:i/>
          <w:sz w:val="17"/>
        </w:rPr>
      </w:pPr>
    </w:p>
    <w:p>
      <w:pPr>
        <w:pStyle w:val="BodyText"/>
        <w:spacing w:line="360" w:lineRule="auto" w:before="56"/>
        <w:ind w:left="116" w:right="251"/>
        <w:jc w:val="both"/>
      </w:pPr>
      <w:r>
        <w:rPr/>
        <w:t>Końcową</w:t>
      </w:r>
      <w:r>
        <w:rPr>
          <w:spacing w:val="49"/>
        </w:rPr>
        <w:t> </w:t>
      </w:r>
      <w:r>
        <w:rPr/>
        <w:t>zmienną</w:t>
      </w:r>
      <w:r>
        <w:rPr>
          <w:spacing w:val="50"/>
        </w:rPr>
        <w:t> </w:t>
      </w:r>
      <w:r>
        <w:rPr/>
        <w:t>ze</w:t>
      </w:r>
      <w:r>
        <w:rPr>
          <w:spacing w:val="50"/>
        </w:rPr>
        <w:t> </w:t>
      </w:r>
      <w:r>
        <w:rPr/>
        <w:t>sfery</w:t>
      </w:r>
      <w:r>
        <w:rPr>
          <w:spacing w:val="49"/>
        </w:rPr>
        <w:t> </w:t>
      </w:r>
      <w:r>
        <w:rPr/>
        <w:t>przestrzenno-funkcjonalnej</w:t>
      </w:r>
      <w:r>
        <w:rPr>
          <w:spacing w:val="50"/>
        </w:rPr>
        <w:t> </w:t>
      </w:r>
      <w:r>
        <w:rPr/>
        <w:t>jest</w:t>
      </w:r>
      <w:r>
        <w:rPr>
          <w:spacing w:val="50"/>
        </w:rPr>
        <w:t> </w:t>
      </w:r>
      <w:r>
        <w:rPr/>
        <w:t>udział</w:t>
      </w:r>
      <w:r>
        <w:rPr>
          <w:spacing w:val="50"/>
        </w:rPr>
        <w:t> </w:t>
      </w:r>
      <w:r>
        <w:rPr/>
        <w:t>terenów</w:t>
      </w:r>
      <w:r>
        <w:rPr>
          <w:spacing w:val="49"/>
        </w:rPr>
        <w:t> </w:t>
      </w:r>
      <w:r>
        <w:rPr/>
        <w:t>biologicznie</w:t>
      </w:r>
      <w:r>
        <w:rPr>
          <w:spacing w:val="50"/>
        </w:rPr>
        <w:t> </w:t>
      </w:r>
      <w:r>
        <w:rPr/>
        <w:t>czynnych</w:t>
      </w:r>
      <w:r>
        <w:rPr>
          <w:spacing w:val="1"/>
        </w:rPr>
        <w:t> </w:t>
      </w:r>
      <w:r>
        <w:rPr>
          <w:spacing w:val="-1"/>
        </w:rPr>
        <w:t>w</w:t>
      </w:r>
      <w:r>
        <w:rPr>
          <w:spacing w:val="-2"/>
        </w:rPr>
        <w:t> </w:t>
      </w:r>
      <w:r>
        <w:rPr>
          <w:spacing w:val="-1"/>
        </w:rPr>
        <w:t>zasobie</w:t>
      </w:r>
      <w:r>
        <w:rPr>
          <w:spacing w:val="-6"/>
        </w:rPr>
        <w:t> </w:t>
      </w:r>
      <w:r>
        <w:rPr>
          <w:spacing w:val="-1"/>
        </w:rPr>
        <w:t>gminnym.</w:t>
      </w:r>
      <w:r>
        <w:rPr>
          <w:spacing w:val="-5"/>
        </w:rPr>
        <w:t> </w:t>
      </w:r>
      <w:r>
        <w:rPr>
          <w:spacing w:val="-1"/>
        </w:rPr>
        <w:t>Analizowany</w:t>
      </w:r>
      <w:r>
        <w:rPr>
          <w:spacing w:val="-6"/>
        </w:rPr>
        <w:t> </w:t>
      </w:r>
      <w:r>
        <w:rPr>
          <w:spacing w:val="-1"/>
        </w:rPr>
        <w:t>wskaźnik</w:t>
      </w:r>
      <w:r>
        <w:rPr>
          <w:spacing w:val="-6"/>
        </w:rPr>
        <w:t> </w:t>
      </w:r>
      <w:r>
        <w:rPr/>
        <w:t>określa</w:t>
      </w:r>
      <w:r>
        <w:rPr>
          <w:spacing w:val="-8"/>
        </w:rPr>
        <w:t> </w:t>
      </w:r>
      <w:r>
        <w:rPr/>
        <w:t>procentową</w:t>
      </w:r>
      <w:r>
        <w:rPr>
          <w:spacing w:val="-8"/>
        </w:rPr>
        <w:t> </w:t>
      </w:r>
      <w:r>
        <w:rPr/>
        <w:t>wielkość</w:t>
      </w:r>
      <w:r>
        <w:rPr>
          <w:spacing w:val="-7"/>
        </w:rPr>
        <w:t> </w:t>
      </w:r>
      <w:r>
        <w:rPr/>
        <w:t>terenów</w:t>
      </w:r>
      <w:r>
        <w:rPr>
          <w:spacing w:val="-13"/>
        </w:rPr>
        <w:t> </w:t>
      </w:r>
      <w:r>
        <w:rPr/>
        <w:t>biologicznie</w:t>
      </w:r>
      <w:r>
        <w:rPr>
          <w:spacing w:val="-6"/>
        </w:rPr>
        <w:t> </w:t>
      </w:r>
      <w:r>
        <w:rPr/>
        <w:t>czynnych</w:t>
      </w:r>
      <w:r>
        <w:rPr>
          <w:spacing w:val="-47"/>
        </w:rPr>
        <w:t> </w:t>
      </w:r>
      <w:r>
        <w:rPr/>
        <w:t>(TBC) w stosunku do całkowitej powierzchni gminy. Za tereny biologicznie czynne uznaje się obszary,</w:t>
      </w:r>
      <w:r>
        <w:rPr>
          <w:spacing w:val="1"/>
        </w:rPr>
        <w:t> </w:t>
      </w:r>
      <w:r>
        <w:rPr/>
        <w:t>które umożliwiają roślinom przeprowadzanie naturalnych procesów ekologicznych oraz wchłanianie</w:t>
      </w:r>
      <w:r>
        <w:rPr>
          <w:spacing w:val="1"/>
        </w:rPr>
        <w:t> </w:t>
      </w:r>
      <w:r>
        <w:rPr/>
        <w:t>wody deszczowej. Udział powierzchni biologicznie czynnej w powierzchni gminy Stare Kurowo wynosi</w:t>
      </w:r>
      <w:r>
        <w:rPr>
          <w:spacing w:val="1"/>
        </w:rPr>
        <w:t> </w:t>
      </w:r>
      <w:r>
        <w:rPr/>
        <w:t>96,0%. Wartości wskaźnika dla 3 jednostek z 9 przewyższają wartość referencyjną, co stanowi czynnik</w:t>
      </w:r>
      <w:r>
        <w:rPr>
          <w:spacing w:val="1"/>
        </w:rPr>
        <w:t> </w:t>
      </w:r>
      <w:r>
        <w:rPr/>
        <w:t>wpływający</w:t>
      </w:r>
      <w:r>
        <w:rPr>
          <w:spacing w:val="1"/>
        </w:rPr>
        <w:t> </w:t>
      </w:r>
      <w:r>
        <w:rPr/>
        <w:t>pozytywnie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jakość</w:t>
      </w:r>
      <w:r>
        <w:rPr>
          <w:spacing w:val="1"/>
        </w:rPr>
        <w:t> </w:t>
      </w:r>
      <w:r>
        <w:rPr/>
        <w:t>życia</w:t>
      </w:r>
      <w:r>
        <w:rPr>
          <w:spacing w:val="1"/>
        </w:rPr>
        <w:t> </w:t>
      </w:r>
      <w:r>
        <w:rPr/>
        <w:t>mieszkańców,</w:t>
      </w:r>
      <w:r>
        <w:rPr>
          <w:spacing w:val="1"/>
        </w:rPr>
        <w:t> </w:t>
      </w:r>
      <w:r>
        <w:rPr/>
        <w:t>atrakcyjność</w:t>
      </w:r>
      <w:r>
        <w:rPr>
          <w:spacing w:val="1"/>
        </w:rPr>
        <w:t> </w:t>
      </w:r>
      <w:r>
        <w:rPr/>
        <w:t>tych</w:t>
      </w:r>
      <w:r>
        <w:rPr>
          <w:spacing w:val="1"/>
        </w:rPr>
        <w:t> </w:t>
      </w:r>
      <w:r>
        <w:rPr/>
        <w:t>terenów</w:t>
      </w:r>
      <w:r>
        <w:rPr>
          <w:spacing w:val="1"/>
        </w:rPr>
        <w:t> </w:t>
      </w:r>
      <w:r>
        <w:rPr/>
        <w:t>oraz</w:t>
      </w:r>
      <w:r>
        <w:rPr>
          <w:spacing w:val="1"/>
        </w:rPr>
        <w:t> </w:t>
      </w:r>
      <w:r>
        <w:rPr/>
        <w:t>ma</w:t>
      </w:r>
      <w:r>
        <w:rPr>
          <w:spacing w:val="1"/>
        </w:rPr>
        <w:t> </w:t>
      </w:r>
      <w:r>
        <w:rPr/>
        <w:t>istotne</w:t>
      </w:r>
      <w:r>
        <w:rPr>
          <w:spacing w:val="-47"/>
        </w:rPr>
        <w:t> </w:t>
      </w:r>
      <w:r>
        <w:rPr/>
        <w:t>znaczenie w kontekście zmian klimatycznych. Najmniejszy udział powierzchni terenów biologicznie</w:t>
      </w:r>
      <w:r>
        <w:rPr>
          <w:spacing w:val="1"/>
        </w:rPr>
        <w:t> </w:t>
      </w:r>
      <w:r>
        <w:rPr/>
        <w:t>czynnych</w:t>
      </w:r>
      <w:r>
        <w:rPr>
          <w:spacing w:val="-8"/>
        </w:rPr>
        <w:t> </w:t>
      </w:r>
      <w:r>
        <w:rPr/>
        <w:t>występuje</w:t>
      </w:r>
      <w:r>
        <w:rPr>
          <w:spacing w:val="-3"/>
        </w:rPr>
        <w:t> </w:t>
      </w:r>
      <w:r>
        <w:rPr/>
        <w:t>w</w:t>
      </w:r>
      <w:r>
        <w:rPr>
          <w:spacing w:val="-8"/>
        </w:rPr>
        <w:t> </w:t>
      </w:r>
      <w:r>
        <w:rPr/>
        <w:t>Starym</w:t>
      </w:r>
      <w:r>
        <w:rPr>
          <w:spacing w:val="-6"/>
        </w:rPr>
        <w:t> </w:t>
      </w:r>
      <w:r>
        <w:rPr/>
        <w:t>Kurowie</w:t>
      </w:r>
      <w:r>
        <w:rPr>
          <w:spacing w:val="-6"/>
        </w:rPr>
        <w:t> </w:t>
      </w:r>
      <w:r>
        <w:rPr/>
        <w:t>(93,0</w:t>
      </w:r>
      <w:r>
        <w:rPr>
          <w:spacing w:val="-6"/>
        </w:rPr>
        <w:t> </w:t>
      </w:r>
      <w:r>
        <w:rPr/>
        <w:t>%),</w:t>
      </w:r>
      <w:r>
        <w:rPr>
          <w:spacing w:val="-3"/>
        </w:rPr>
        <w:t> </w:t>
      </w:r>
      <w:r>
        <w:rPr/>
        <w:t>w</w:t>
      </w:r>
      <w:r>
        <w:rPr>
          <w:spacing w:val="-3"/>
        </w:rPr>
        <w:t> </w:t>
      </w:r>
      <w:r>
        <w:rPr/>
        <w:t>Błotnicy</w:t>
      </w:r>
      <w:r>
        <w:rPr>
          <w:spacing w:val="-6"/>
        </w:rPr>
        <w:t> </w:t>
      </w:r>
      <w:r>
        <w:rPr/>
        <w:t>(94,5%)</w:t>
      </w:r>
      <w:r>
        <w:rPr>
          <w:spacing w:val="-4"/>
        </w:rPr>
        <w:t> </w:t>
      </w:r>
      <w:r>
        <w:rPr/>
        <w:t>oraz</w:t>
      </w:r>
      <w:r>
        <w:rPr>
          <w:spacing w:val="-5"/>
        </w:rPr>
        <w:t> </w:t>
      </w:r>
      <w:r>
        <w:rPr/>
        <w:t>w</w:t>
      </w:r>
      <w:r>
        <w:rPr>
          <w:spacing w:val="-8"/>
        </w:rPr>
        <w:t> </w:t>
      </w:r>
      <w:r>
        <w:rPr/>
        <w:t>Nowym</w:t>
      </w:r>
      <w:r>
        <w:rPr>
          <w:spacing w:val="-4"/>
        </w:rPr>
        <w:t> </w:t>
      </w:r>
      <w:r>
        <w:rPr/>
        <w:t>Kurowie</w:t>
      </w:r>
      <w:r>
        <w:rPr>
          <w:spacing w:val="-5"/>
        </w:rPr>
        <w:t> </w:t>
      </w:r>
      <w:r>
        <w:rPr/>
        <w:t>(90,5%),</w:t>
      </w:r>
      <w:r>
        <w:rPr>
          <w:spacing w:val="-3"/>
        </w:rPr>
        <w:t> </w:t>
      </w:r>
      <w:r>
        <w:rPr/>
        <w:t>co</w:t>
      </w:r>
      <w:r>
        <w:rPr>
          <w:spacing w:val="-48"/>
        </w:rPr>
        <w:t> </w:t>
      </w:r>
      <w:r>
        <w:rPr/>
        <w:t>może</w:t>
      </w:r>
      <w:r>
        <w:rPr>
          <w:spacing w:val="1"/>
        </w:rPr>
        <w:t> </w:t>
      </w:r>
      <w:r>
        <w:rPr/>
        <w:t>wynikać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gęstości</w:t>
      </w:r>
      <w:r>
        <w:rPr>
          <w:spacing w:val="1"/>
        </w:rPr>
        <w:t> </w:t>
      </w:r>
      <w:r>
        <w:rPr/>
        <w:t>zabudowy</w:t>
      </w:r>
      <w:r>
        <w:rPr>
          <w:spacing w:val="1"/>
        </w:rPr>
        <w:t> </w:t>
      </w:r>
      <w:r>
        <w:rPr/>
        <w:t>oraz</w:t>
      </w:r>
      <w:r>
        <w:rPr>
          <w:spacing w:val="1"/>
        </w:rPr>
        <w:t> </w:t>
      </w:r>
      <w:r>
        <w:rPr/>
        <w:t>zagospodarowania</w:t>
      </w:r>
      <w:r>
        <w:rPr>
          <w:spacing w:val="1"/>
        </w:rPr>
        <w:t> </w:t>
      </w:r>
      <w:r>
        <w:rPr/>
        <w:t>terenów.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poniższej</w:t>
      </w:r>
      <w:r>
        <w:rPr>
          <w:spacing w:val="1"/>
        </w:rPr>
        <w:t> </w:t>
      </w:r>
      <w:r>
        <w:rPr/>
        <w:t>tabeli</w:t>
      </w:r>
      <w:r>
        <w:rPr>
          <w:spacing w:val="1"/>
        </w:rPr>
        <w:t> </w:t>
      </w:r>
      <w:r>
        <w:rPr/>
        <w:t>zaprezentowano</w:t>
      </w:r>
      <w:r>
        <w:rPr>
          <w:spacing w:val="-2"/>
        </w:rPr>
        <w:t> </w:t>
      </w:r>
      <w:r>
        <w:rPr/>
        <w:t>dane</w:t>
      </w:r>
      <w:r>
        <w:rPr>
          <w:spacing w:val="-2"/>
        </w:rPr>
        <w:t> </w:t>
      </w:r>
      <w:r>
        <w:rPr/>
        <w:t>dla</w:t>
      </w:r>
      <w:r>
        <w:rPr>
          <w:spacing w:val="-2"/>
        </w:rPr>
        <w:t> </w:t>
      </w:r>
      <w:r>
        <w:rPr/>
        <w:t>poszczególnych obszarów</w:t>
      </w:r>
      <w:r>
        <w:rPr>
          <w:spacing w:val="-4"/>
        </w:rPr>
        <w:t> </w:t>
      </w:r>
      <w:r>
        <w:rPr/>
        <w:t>oraz</w:t>
      </w:r>
      <w:r>
        <w:rPr>
          <w:spacing w:val="-1"/>
        </w:rPr>
        <w:t> </w:t>
      </w:r>
      <w:r>
        <w:rPr/>
        <w:t>przedstawiono</w:t>
      </w:r>
      <w:r>
        <w:rPr>
          <w:spacing w:val="-2"/>
        </w:rPr>
        <w:t> </w:t>
      </w:r>
      <w:r>
        <w:rPr/>
        <w:t>w</w:t>
      </w:r>
      <w:r>
        <w:rPr>
          <w:spacing w:val="-3"/>
        </w:rPr>
        <w:t> </w:t>
      </w:r>
      <w:r>
        <w:rPr/>
        <w:t>formie</w:t>
      </w:r>
      <w:r>
        <w:rPr>
          <w:spacing w:val="3"/>
        </w:rPr>
        <w:t> </w:t>
      </w:r>
      <w:r>
        <w:rPr/>
        <w:t>kartogramu.</w:t>
      </w:r>
    </w:p>
    <w:p>
      <w:pPr>
        <w:spacing w:before="163" w:after="60"/>
        <w:ind w:left="116" w:right="0" w:firstLine="0"/>
        <w:jc w:val="left"/>
        <w:rPr>
          <w:i/>
          <w:sz w:val="18"/>
        </w:rPr>
      </w:pPr>
      <w:bookmarkStart w:name="_bookmark58" w:id="70"/>
      <w:bookmarkEnd w:id="70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21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Udział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powierzchni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biologicznie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czynnej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powierzchni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ogółem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r. </w:t>
      </w:r>
    </w:p>
    <w:tbl>
      <w:tblPr>
        <w:tblW w:w="0" w:type="auto"/>
        <w:jc w:val="left"/>
        <w:tblInd w:w="12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0"/>
        <w:gridCol w:w="1724"/>
        <w:gridCol w:w="1572"/>
        <w:gridCol w:w="2674"/>
        <w:gridCol w:w="2615"/>
      </w:tblGrid>
      <w:tr>
        <w:trPr>
          <w:trHeight w:val="731" w:hRule="atLeast"/>
        </w:trPr>
        <w:tc>
          <w:tcPr>
            <w:tcW w:w="480" w:type="dxa"/>
            <w:shd w:val="clear" w:color="auto" w:fill="DDEBED"/>
          </w:tcPr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1724" w:type="dxa"/>
            <w:shd w:val="clear" w:color="auto" w:fill="DDEBED"/>
          </w:tcPr>
          <w:p>
            <w:pPr>
              <w:pStyle w:val="TableParagraph"/>
              <w:spacing w:line="243" w:lineRule="exact" w:before="123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Jednostka</w:t>
            </w:r>
          </w:p>
          <w:p>
            <w:pPr>
              <w:pStyle w:val="TableParagraph"/>
              <w:spacing w:line="243" w:lineRule="exact" w:before="0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porównawcza</w:t>
            </w:r>
          </w:p>
        </w:tc>
        <w:tc>
          <w:tcPr>
            <w:tcW w:w="1572" w:type="dxa"/>
            <w:shd w:val="clear" w:color="auto" w:fill="DDEBED"/>
          </w:tcPr>
          <w:p>
            <w:pPr>
              <w:pStyle w:val="TableParagraph"/>
              <w:spacing w:line="243" w:lineRule="exact" w:before="123"/>
              <w:ind w:left="227" w:right="221"/>
              <w:rPr>
                <w:sz w:val="20"/>
              </w:rPr>
            </w:pPr>
            <w:r>
              <w:rPr>
                <w:sz w:val="20"/>
              </w:rPr>
              <w:t>Powierzchnia</w:t>
            </w:r>
          </w:p>
          <w:p>
            <w:pPr>
              <w:pStyle w:val="TableParagraph"/>
              <w:spacing w:line="243" w:lineRule="exact" w:before="0"/>
              <w:ind w:left="227" w:right="218"/>
              <w:rPr>
                <w:sz w:val="20"/>
              </w:rPr>
            </w:pPr>
            <w:r>
              <w:rPr>
                <w:sz w:val="20"/>
              </w:rPr>
              <w:t>[m²]</w:t>
            </w:r>
          </w:p>
        </w:tc>
        <w:tc>
          <w:tcPr>
            <w:tcW w:w="2674" w:type="dxa"/>
            <w:shd w:val="clear" w:color="auto" w:fill="DDEBED"/>
          </w:tcPr>
          <w:p>
            <w:pPr>
              <w:pStyle w:val="TableParagraph"/>
              <w:spacing w:line="243" w:lineRule="exact" w:before="123"/>
              <w:ind w:left="176" w:right="170"/>
              <w:rPr>
                <w:sz w:val="20"/>
              </w:rPr>
            </w:pPr>
            <w:r>
              <w:rPr>
                <w:sz w:val="20"/>
              </w:rPr>
              <w:t>Tereny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biologicznie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czynne</w:t>
            </w:r>
          </w:p>
          <w:p>
            <w:pPr>
              <w:pStyle w:val="TableParagraph"/>
              <w:spacing w:line="243" w:lineRule="exact" w:before="0"/>
              <w:ind w:left="179" w:right="167"/>
              <w:rPr>
                <w:sz w:val="20"/>
              </w:rPr>
            </w:pPr>
            <w:r>
              <w:rPr>
                <w:sz w:val="20"/>
              </w:rPr>
              <w:t>[m²]</w:t>
            </w:r>
          </w:p>
        </w:tc>
        <w:tc>
          <w:tcPr>
            <w:tcW w:w="2615" w:type="dxa"/>
            <w:shd w:val="clear" w:color="auto" w:fill="DDEBED"/>
          </w:tcPr>
          <w:p>
            <w:pPr>
              <w:pStyle w:val="TableParagraph"/>
              <w:spacing w:before="1"/>
              <w:ind w:left="323" w:right="310"/>
              <w:rPr>
                <w:sz w:val="20"/>
              </w:rPr>
            </w:pPr>
            <w:r>
              <w:rPr>
                <w:sz w:val="20"/>
              </w:rPr>
              <w:t>Udział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powierzchni</w:t>
            </w:r>
          </w:p>
          <w:p>
            <w:pPr>
              <w:pStyle w:val="TableParagraph"/>
              <w:spacing w:line="243" w:lineRule="exact" w:before="1"/>
              <w:ind w:left="323" w:right="314"/>
              <w:rPr>
                <w:sz w:val="20"/>
              </w:rPr>
            </w:pPr>
            <w:r>
              <w:rPr>
                <w:sz w:val="20"/>
              </w:rPr>
              <w:t>biologicznie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czynnej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w</w:t>
            </w:r>
          </w:p>
          <w:p>
            <w:pPr>
              <w:pStyle w:val="TableParagraph"/>
              <w:spacing w:line="222" w:lineRule="exact" w:before="0"/>
              <w:ind w:left="323" w:right="317"/>
              <w:rPr>
                <w:sz w:val="20"/>
              </w:rPr>
            </w:pPr>
            <w:r>
              <w:rPr>
                <w:sz w:val="20"/>
              </w:rPr>
              <w:t>powierzchni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ogółem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[%]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right="326"/>
              <w:jc w:val="right"/>
              <w:rPr>
                <w:sz w:val="20"/>
              </w:rPr>
            </w:pPr>
            <w:r>
              <w:rPr>
                <w:sz w:val="20"/>
              </w:rPr>
              <w:t>17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919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629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177" w:right="170"/>
              <w:rPr>
                <w:sz w:val="20"/>
              </w:rPr>
            </w:pPr>
            <w:r>
              <w:rPr>
                <w:sz w:val="20"/>
              </w:rPr>
              <w:t>16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673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270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right="1048"/>
              <w:jc w:val="right"/>
              <w:rPr>
                <w:sz w:val="20"/>
              </w:rPr>
            </w:pPr>
            <w:r>
              <w:rPr>
                <w:color w:val="FF0000"/>
                <w:sz w:val="20"/>
              </w:rPr>
              <w:t>93,0%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right="376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797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061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179" w:right="170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530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485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right="1048"/>
              <w:jc w:val="right"/>
              <w:rPr>
                <w:sz w:val="20"/>
              </w:rPr>
            </w:pPr>
            <w:r>
              <w:rPr>
                <w:color w:val="FF0000"/>
                <w:sz w:val="20"/>
              </w:rPr>
              <w:t>90,5%</w:t>
            </w:r>
          </w:p>
        </w:tc>
      </w:tr>
      <w:tr>
        <w:trPr>
          <w:trHeight w:val="285" w:hRule="atLeast"/>
        </w:trPr>
        <w:tc>
          <w:tcPr>
            <w:tcW w:w="480" w:type="dxa"/>
          </w:tcPr>
          <w:p>
            <w:pPr>
              <w:pStyle w:val="TableParagraph"/>
              <w:spacing w:before="21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724" w:type="dxa"/>
          </w:tcPr>
          <w:p>
            <w:pPr>
              <w:pStyle w:val="TableParagraph"/>
              <w:spacing w:before="21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1572" w:type="dxa"/>
          </w:tcPr>
          <w:p>
            <w:pPr>
              <w:pStyle w:val="TableParagraph"/>
              <w:spacing w:before="21"/>
              <w:ind w:right="326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495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316</w:t>
            </w:r>
          </w:p>
        </w:tc>
        <w:tc>
          <w:tcPr>
            <w:tcW w:w="2674" w:type="dxa"/>
          </w:tcPr>
          <w:p>
            <w:pPr>
              <w:pStyle w:val="TableParagraph"/>
              <w:spacing w:before="21"/>
              <w:ind w:left="177" w:right="170"/>
              <w:rPr>
                <w:sz w:val="20"/>
              </w:rPr>
            </w:pPr>
            <w:r>
              <w:rPr>
                <w:sz w:val="20"/>
              </w:rPr>
              <w:t>15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095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357</w:t>
            </w:r>
          </w:p>
        </w:tc>
        <w:tc>
          <w:tcPr>
            <w:tcW w:w="2615" w:type="dxa"/>
          </w:tcPr>
          <w:p>
            <w:pPr>
              <w:pStyle w:val="TableParagraph"/>
              <w:spacing w:before="21"/>
              <w:ind w:right="1050"/>
              <w:jc w:val="right"/>
              <w:rPr>
                <w:sz w:val="20"/>
              </w:rPr>
            </w:pPr>
            <w:r>
              <w:rPr>
                <w:sz w:val="20"/>
              </w:rPr>
              <w:t>97,4%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right="376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270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088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179" w:right="170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164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463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right="1050"/>
              <w:jc w:val="right"/>
              <w:rPr>
                <w:sz w:val="20"/>
              </w:rPr>
            </w:pPr>
            <w:r>
              <w:rPr>
                <w:sz w:val="20"/>
              </w:rPr>
              <w:t>98,0%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right="376"/>
              <w:jc w:val="right"/>
              <w:rPr>
                <w:sz w:val="20"/>
              </w:rPr>
            </w:pPr>
            <w:r>
              <w:rPr>
                <w:sz w:val="20"/>
              </w:rPr>
              <w:t>9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380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339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179" w:right="170"/>
              <w:rPr>
                <w:sz w:val="20"/>
              </w:rPr>
            </w:pPr>
            <w:r>
              <w:rPr>
                <w:sz w:val="20"/>
              </w:rPr>
              <w:t>9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113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135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right="1050"/>
              <w:jc w:val="right"/>
              <w:rPr>
                <w:sz w:val="20"/>
              </w:rPr>
            </w:pPr>
            <w:r>
              <w:rPr>
                <w:sz w:val="20"/>
              </w:rPr>
              <w:t>97,2%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Pławin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right="376"/>
              <w:jc w:val="right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510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365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179" w:right="170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294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100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right="1050"/>
              <w:jc w:val="right"/>
              <w:rPr>
                <w:sz w:val="20"/>
              </w:rPr>
            </w:pPr>
            <w:r>
              <w:rPr>
                <w:sz w:val="20"/>
              </w:rPr>
              <w:t>96,7%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Rokitno-Kawki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right="376"/>
              <w:jc w:val="right"/>
              <w:rPr>
                <w:sz w:val="20"/>
              </w:rPr>
            </w:pPr>
            <w:r>
              <w:rPr>
                <w:sz w:val="20"/>
              </w:rPr>
              <w:t>7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615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225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179" w:right="170"/>
              <w:rPr>
                <w:sz w:val="20"/>
              </w:rPr>
            </w:pPr>
            <w:r>
              <w:rPr>
                <w:sz w:val="20"/>
              </w:rPr>
              <w:t>7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529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127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right="1048"/>
              <w:jc w:val="right"/>
              <w:rPr>
                <w:sz w:val="20"/>
              </w:rPr>
            </w:pPr>
            <w:r>
              <w:rPr>
                <w:color w:val="92D050"/>
                <w:sz w:val="20"/>
              </w:rPr>
              <w:t>98,9%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right="376"/>
              <w:jc w:val="right"/>
              <w:rPr>
                <w:sz w:val="20"/>
              </w:rPr>
            </w:pPr>
            <w:r>
              <w:rPr>
                <w:sz w:val="20"/>
              </w:rPr>
              <w:t>8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734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525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179" w:right="170"/>
              <w:rPr>
                <w:sz w:val="20"/>
              </w:rPr>
            </w:pPr>
            <w:r>
              <w:rPr>
                <w:sz w:val="20"/>
              </w:rPr>
              <w:t>8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417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677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right="1050"/>
              <w:jc w:val="right"/>
              <w:rPr>
                <w:sz w:val="20"/>
              </w:rPr>
            </w:pPr>
            <w:r>
              <w:rPr>
                <w:sz w:val="20"/>
              </w:rPr>
              <w:t>96,4%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724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1572" w:type="dxa"/>
          </w:tcPr>
          <w:p>
            <w:pPr>
              <w:pStyle w:val="TableParagraph"/>
              <w:spacing w:line="242" w:lineRule="exact"/>
              <w:ind w:right="376"/>
              <w:jc w:val="right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848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617</w:t>
            </w:r>
          </w:p>
        </w:tc>
        <w:tc>
          <w:tcPr>
            <w:tcW w:w="2674" w:type="dxa"/>
          </w:tcPr>
          <w:p>
            <w:pPr>
              <w:pStyle w:val="TableParagraph"/>
              <w:spacing w:line="242" w:lineRule="exact"/>
              <w:ind w:left="179" w:right="170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637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209</w:t>
            </w:r>
          </w:p>
        </w:tc>
        <w:tc>
          <w:tcPr>
            <w:tcW w:w="2615" w:type="dxa"/>
          </w:tcPr>
          <w:p>
            <w:pPr>
              <w:pStyle w:val="TableParagraph"/>
              <w:spacing w:line="242" w:lineRule="exact"/>
              <w:ind w:right="1048"/>
              <w:jc w:val="right"/>
              <w:rPr>
                <w:sz w:val="20"/>
              </w:rPr>
            </w:pPr>
            <w:r>
              <w:rPr>
                <w:color w:val="FF0000"/>
                <w:sz w:val="20"/>
              </w:rPr>
              <w:t>94,5%</w:t>
            </w:r>
          </w:p>
        </w:tc>
      </w:tr>
      <w:tr>
        <w:trPr>
          <w:trHeight w:val="282" w:hRule="atLeast"/>
        </w:trPr>
        <w:tc>
          <w:tcPr>
            <w:tcW w:w="480" w:type="dxa"/>
            <w:shd w:val="clear" w:color="auto" w:fill="E4E8EC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Σ</w:t>
            </w:r>
          </w:p>
        </w:tc>
        <w:tc>
          <w:tcPr>
            <w:tcW w:w="1724" w:type="dxa"/>
            <w:shd w:val="clear" w:color="auto" w:fill="E4E8EC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GMINA</w:t>
            </w:r>
          </w:p>
        </w:tc>
        <w:tc>
          <w:tcPr>
            <w:tcW w:w="1572" w:type="dxa"/>
            <w:shd w:val="clear" w:color="auto" w:fill="E4E8EC"/>
          </w:tcPr>
          <w:p>
            <w:pPr>
              <w:pStyle w:val="TableParagraph"/>
              <w:spacing w:line="242" w:lineRule="exact"/>
              <w:ind w:right="324"/>
              <w:jc w:val="right"/>
              <w:rPr>
                <w:sz w:val="20"/>
              </w:rPr>
            </w:pPr>
            <w:r>
              <w:rPr>
                <w:sz w:val="20"/>
              </w:rPr>
              <w:t>77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571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165</w:t>
            </w:r>
          </w:p>
        </w:tc>
        <w:tc>
          <w:tcPr>
            <w:tcW w:w="2674" w:type="dxa"/>
            <w:shd w:val="clear" w:color="auto" w:fill="E4E8EC"/>
          </w:tcPr>
          <w:p>
            <w:pPr>
              <w:pStyle w:val="TableParagraph"/>
              <w:spacing w:line="242" w:lineRule="exact"/>
              <w:ind w:left="179" w:right="170"/>
              <w:rPr>
                <w:sz w:val="20"/>
              </w:rPr>
            </w:pPr>
            <w:r>
              <w:rPr>
                <w:sz w:val="20"/>
              </w:rPr>
              <w:t>74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454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823</w:t>
            </w:r>
          </w:p>
        </w:tc>
        <w:tc>
          <w:tcPr>
            <w:tcW w:w="2615" w:type="dxa"/>
            <w:shd w:val="clear" w:color="auto" w:fill="E4E8EC"/>
          </w:tcPr>
          <w:p>
            <w:pPr>
              <w:pStyle w:val="TableParagraph"/>
              <w:spacing w:line="242" w:lineRule="exact"/>
              <w:ind w:right="1048"/>
              <w:jc w:val="right"/>
              <w:rPr>
                <w:sz w:val="20"/>
              </w:rPr>
            </w:pPr>
            <w:r>
              <w:rPr>
                <w:sz w:val="20"/>
              </w:rPr>
              <w:t>96,0%</w:t>
            </w:r>
          </w:p>
        </w:tc>
      </w:tr>
    </w:tbl>
    <w:p>
      <w:pPr>
        <w:spacing w:before="61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własne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podstawie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danych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BDOT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(Baza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danych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obiektów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topograficznych). </w:t>
      </w:r>
    </w:p>
    <w:p>
      <w:pPr>
        <w:spacing w:after="0"/>
        <w:jc w:val="left"/>
        <w:rPr>
          <w:sz w:val="18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"/>
        <w:rPr>
          <w:i/>
          <w:sz w:val="17"/>
        </w:rPr>
      </w:pPr>
    </w:p>
    <w:p>
      <w:pPr>
        <w:spacing w:before="64"/>
        <w:ind w:left="116" w:right="0" w:firstLine="0"/>
        <w:jc w:val="left"/>
        <w:rPr>
          <w:i/>
          <w:sz w:val="18"/>
        </w:rPr>
      </w:pPr>
      <w:bookmarkStart w:name="_bookmark59" w:id="71"/>
      <w:bookmarkEnd w:id="71"/>
      <w:r>
        <w:rPr/>
      </w:r>
      <w:r>
        <w:rPr>
          <w:i/>
          <w:color w:val="776979"/>
          <w:sz w:val="18"/>
        </w:rPr>
        <w:t>Grafika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20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Udział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powierzchni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biologicznie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czynnej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powierzchni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ogółem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spacing w:before="1"/>
        <w:rPr>
          <w:i/>
          <w:sz w:val="13"/>
        </w:rPr>
      </w:pPr>
      <w:r>
        <w:rPr/>
        <w:drawing>
          <wp:anchor distT="0" distB="0" distL="0" distR="0" allowOverlap="1" layoutInCell="1" locked="0" behindDoc="0" simplePos="0" relativeHeight="34">
            <wp:simplePos x="0" y="0"/>
            <wp:positionH relativeFrom="page">
              <wp:posOffset>977529</wp:posOffset>
            </wp:positionH>
            <wp:positionV relativeFrom="paragraph">
              <wp:posOffset>126716</wp:posOffset>
            </wp:positionV>
            <wp:extent cx="5590717" cy="3589020"/>
            <wp:effectExtent l="0" t="0" r="0" b="0"/>
            <wp:wrapTopAndBottom/>
            <wp:docPr id="43" name="image2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29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0717" cy="3589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i/>
          <w:sz w:val="23"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pStyle w:val="BodyText"/>
        <w:spacing w:before="3"/>
        <w:rPr>
          <w:i/>
          <w:sz w:val="16"/>
        </w:rPr>
      </w:pPr>
    </w:p>
    <w:p>
      <w:pPr>
        <w:pStyle w:val="Heading2"/>
        <w:numPr>
          <w:ilvl w:val="1"/>
          <w:numId w:val="2"/>
        </w:numPr>
        <w:tabs>
          <w:tab w:pos="501" w:val="left" w:leader="none"/>
        </w:tabs>
        <w:spacing w:line="240" w:lineRule="auto" w:before="0" w:after="0"/>
        <w:ind w:left="500" w:right="0" w:hanging="385"/>
        <w:jc w:val="left"/>
      </w:pPr>
      <w:bookmarkStart w:name="_bookmark60" w:id="72"/>
      <w:bookmarkEnd w:id="72"/>
      <w:r>
        <w:rPr/>
      </w:r>
      <w:bookmarkStart w:name="_bookmark60" w:id="73"/>
      <w:bookmarkEnd w:id="73"/>
      <w:r>
        <w:rPr>
          <w:color w:val="2B5257"/>
        </w:rPr>
        <w:t>S</w:t>
      </w:r>
      <w:r>
        <w:rPr>
          <w:color w:val="2B5257"/>
        </w:rPr>
        <w:t>fera</w:t>
      </w:r>
      <w:r>
        <w:rPr>
          <w:color w:val="2B5257"/>
          <w:spacing w:val="-11"/>
        </w:rPr>
        <w:t> </w:t>
      </w:r>
      <w:r>
        <w:rPr>
          <w:color w:val="2B5257"/>
        </w:rPr>
        <w:t>techniczna</w:t>
      </w:r>
    </w:p>
    <w:p>
      <w:pPr>
        <w:pStyle w:val="BodyText"/>
        <w:spacing w:before="11"/>
      </w:pPr>
    </w:p>
    <w:p>
      <w:pPr>
        <w:pStyle w:val="BodyText"/>
        <w:spacing w:line="360" w:lineRule="auto"/>
        <w:ind w:left="116" w:right="253"/>
        <w:jc w:val="both"/>
      </w:pPr>
      <w:r>
        <w:rPr/>
        <w:t>Analiza sfery technicznej objęła zagadnienia związane z występującymi obiektami zabytkowymi oraz</w:t>
      </w:r>
      <w:r>
        <w:rPr>
          <w:spacing w:val="1"/>
        </w:rPr>
        <w:t> </w:t>
      </w:r>
      <w:r>
        <w:rPr/>
        <w:t>wynikających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ich</w:t>
      </w:r>
      <w:r>
        <w:rPr>
          <w:spacing w:val="1"/>
        </w:rPr>
        <w:t> </w:t>
      </w:r>
      <w:r>
        <w:rPr/>
        <w:t>obecności</w:t>
      </w:r>
      <w:r>
        <w:rPr>
          <w:spacing w:val="1"/>
        </w:rPr>
        <w:t> </w:t>
      </w:r>
      <w:r>
        <w:rPr/>
        <w:t>potrzeb.</w:t>
      </w:r>
      <w:r>
        <w:rPr>
          <w:spacing w:val="1"/>
        </w:rPr>
        <w:t> </w:t>
      </w:r>
      <w:r>
        <w:rPr/>
        <w:t>Przeanalizowano</w:t>
      </w:r>
      <w:r>
        <w:rPr>
          <w:spacing w:val="1"/>
        </w:rPr>
        <w:t> </w:t>
      </w:r>
      <w:r>
        <w:rPr/>
        <w:t>również</w:t>
      </w:r>
      <w:r>
        <w:rPr>
          <w:spacing w:val="1"/>
        </w:rPr>
        <w:t> </w:t>
      </w:r>
      <w:r>
        <w:rPr/>
        <w:t>stan</w:t>
      </w:r>
      <w:r>
        <w:rPr>
          <w:spacing w:val="1"/>
        </w:rPr>
        <w:t> </w:t>
      </w:r>
      <w:r>
        <w:rPr/>
        <w:t>infrastruktury</w:t>
      </w:r>
      <w:r>
        <w:rPr>
          <w:spacing w:val="1"/>
        </w:rPr>
        <w:t> </w:t>
      </w:r>
      <w:r>
        <w:rPr/>
        <w:t>technicznej,</w:t>
      </w:r>
      <w:r>
        <w:rPr>
          <w:spacing w:val="1"/>
        </w:rPr>
        <w:t> </w:t>
      </w:r>
      <w:r>
        <w:rPr/>
        <w:t>kondycję budynków i obiektów na terenie gminy. Badanie umożliwiło wskazanie potrzeb w zakresie</w:t>
      </w:r>
      <w:r>
        <w:rPr>
          <w:spacing w:val="1"/>
        </w:rPr>
        <w:t> </w:t>
      </w:r>
      <w:r>
        <w:rPr/>
        <w:t>termomodernizacji   </w:t>
      </w:r>
      <w:r>
        <w:rPr>
          <w:spacing w:val="14"/>
        </w:rPr>
        <w:t> </w:t>
      </w:r>
      <w:r>
        <w:rPr/>
        <w:t>obiektów    </w:t>
      </w:r>
      <w:r>
        <w:rPr>
          <w:spacing w:val="13"/>
        </w:rPr>
        <w:t> </w:t>
      </w:r>
      <w:r>
        <w:rPr/>
        <w:t>publicznych,    </w:t>
      </w:r>
      <w:r>
        <w:rPr>
          <w:spacing w:val="13"/>
        </w:rPr>
        <w:t> </w:t>
      </w:r>
      <w:r>
        <w:rPr/>
        <w:t>jak    </w:t>
      </w:r>
      <w:r>
        <w:rPr>
          <w:spacing w:val="14"/>
        </w:rPr>
        <w:t> </w:t>
      </w:r>
      <w:r>
        <w:rPr/>
        <w:t>i    </w:t>
      </w:r>
      <w:r>
        <w:rPr>
          <w:spacing w:val="13"/>
        </w:rPr>
        <w:t> </w:t>
      </w:r>
      <w:r>
        <w:rPr/>
        <w:t>poprawy    </w:t>
      </w:r>
      <w:r>
        <w:rPr>
          <w:spacing w:val="16"/>
        </w:rPr>
        <w:t> </w:t>
      </w:r>
      <w:r>
        <w:rPr/>
        <w:t>ich    </w:t>
      </w:r>
      <w:r>
        <w:rPr>
          <w:spacing w:val="12"/>
        </w:rPr>
        <w:t> </w:t>
      </w:r>
      <w:r>
        <w:rPr/>
        <w:t>dostępności    </w:t>
      </w:r>
      <w:r>
        <w:rPr>
          <w:spacing w:val="11"/>
        </w:rPr>
        <w:t> </w:t>
      </w:r>
      <w:r>
        <w:rPr/>
        <w:t>dla    </w:t>
      </w:r>
      <w:r>
        <w:rPr>
          <w:spacing w:val="14"/>
        </w:rPr>
        <w:t> </w:t>
      </w:r>
      <w:r>
        <w:rPr/>
        <w:t>osób</w:t>
      </w:r>
      <w:r>
        <w:rPr>
          <w:spacing w:val="-48"/>
        </w:rPr>
        <w:t> </w:t>
      </w:r>
      <w:r>
        <w:rPr/>
        <w:t>z</w:t>
      </w:r>
      <w:r>
        <w:rPr>
          <w:spacing w:val="-1"/>
        </w:rPr>
        <w:t> </w:t>
      </w:r>
      <w:r>
        <w:rPr/>
        <w:t>niepełnosprawnościami.</w:t>
      </w:r>
    </w:p>
    <w:p>
      <w:pPr>
        <w:pStyle w:val="BodyText"/>
        <w:spacing w:line="360" w:lineRule="auto" w:before="161"/>
        <w:ind w:left="116" w:right="251"/>
        <w:jc w:val="both"/>
      </w:pPr>
      <w:r>
        <w:rPr/>
        <w:t>Jednym  </w:t>
      </w:r>
      <w:r>
        <w:rPr>
          <w:spacing w:val="1"/>
        </w:rPr>
        <w:t> </w:t>
      </w:r>
      <w:r>
        <w:rPr/>
        <w:t>ze  </w:t>
      </w:r>
      <w:r>
        <w:rPr>
          <w:spacing w:val="1"/>
        </w:rPr>
        <w:t> </w:t>
      </w:r>
      <w:r>
        <w:rPr/>
        <w:t>wskaźników    w    analizowanej    sferze    było    zagęszczenie    obiektów    zabytkowych</w:t>
      </w:r>
      <w:r>
        <w:rPr>
          <w:spacing w:val="1"/>
        </w:rPr>
        <w:t> </w:t>
      </w:r>
      <w:r>
        <w:rPr/>
        <w:t>w poszczególnych jednostkach. Na terenie gminy Stare Kurowo zidentyfikowano łącznie 241 obiektów</w:t>
      </w:r>
      <w:r>
        <w:rPr>
          <w:spacing w:val="1"/>
        </w:rPr>
        <w:t> </w:t>
      </w:r>
      <w:r>
        <w:rPr/>
        <w:t>zabytkowych, co przekłada się na wskaźnik na poziomie 3,1 zabytków/km</w:t>
      </w:r>
      <w:r>
        <w:rPr>
          <w:vertAlign w:val="superscript"/>
        </w:rPr>
        <w:t>2</w:t>
      </w:r>
      <w:r>
        <w:rPr>
          <w:vertAlign w:val="baseline"/>
        </w:rPr>
        <w:t>. Wartości dla 4 jednostek</w:t>
      </w:r>
      <w:r>
        <w:rPr>
          <w:spacing w:val="1"/>
          <w:vertAlign w:val="baseline"/>
        </w:rPr>
        <w:t> </w:t>
      </w:r>
      <w:r>
        <w:rPr>
          <w:vertAlign w:val="baseline"/>
        </w:rPr>
        <w:t>przewyższają wartość referencyjną. W jednostce Stare Kurowo występuje największa liczba zabytków</w:t>
      </w:r>
      <w:r>
        <w:rPr>
          <w:spacing w:val="1"/>
          <w:vertAlign w:val="baseline"/>
        </w:rPr>
        <w:t> </w:t>
      </w:r>
      <w:r>
        <w:rPr>
          <w:vertAlign w:val="baseline"/>
        </w:rPr>
        <w:t>(79).</w:t>
      </w:r>
      <w:r>
        <w:rPr>
          <w:spacing w:val="49"/>
          <w:vertAlign w:val="baseline"/>
        </w:rPr>
        <w:t> </w:t>
      </w:r>
      <w:r>
        <w:rPr>
          <w:vertAlign w:val="baseline"/>
        </w:rPr>
        <w:t>Obszar</w:t>
      </w:r>
      <w:r>
        <w:rPr>
          <w:spacing w:val="50"/>
          <w:vertAlign w:val="baseline"/>
        </w:rPr>
        <w:t> </w:t>
      </w:r>
      <w:r>
        <w:rPr>
          <w:vertAlign w:val="baseline"/>
        </w:rPr>
        <w:t>ten</w:t>
      </w:r>
      <w:r>
        <w:rPr>
          <w:spacing w:val="50"/>
          <w:vertAlign w:val="baseline"/>
        </w:rPr>
        <w:t> </w:t>
      </w:r>
      <w:r>
        <w:rPr>
          <w:vertAlign w:val="baseline"/>
        </w:rPr>
        <w:t>charakteryzuje</w:t>
      </w:r>
      <w:r>
        <w:rPr>
          <w:spacing w:val="49"/>
          <w:vertAlign w:val="baseline"/>
        </w:rPr>
        <w:t> </w:t>
      </w:r>
      <w:r>
        <w:rPr>
          <w:vertAlign w:val="baseline"/>
        </w:rPr>
        <w:t>się</w:t>
      </w:r>
      <w:r>
        <w:rPr>
          <w:spacing w:val="50"/>
          <w:vertAlign w:val="baseline"/>
        </w:rPr>
        <w:t> </w:t>
      </w:r>
      <w:r>
        <w:rPr>
          <w:vertAlign w:val="baseline"/>
        </w:rPr>
        <w:t>również</w:t>
      </w:r>
      <w:r>
        <w:rPr>
          <w:spacing w:val="50"/>
          <w:vertAlign w:val="baseline"/>
        </w:rPr>
        <w:t> </w:t>
      </w:r>
      <w:r>
        <w:rPr>
          <w:vertAlign w:val="baseline"/>
        </w:rPr>
        <w:t>najwyższą</w:t>
      </w:r>
      <w:r>
        <w:rPr>
          <w:spacing w:val="50"/>
          <w:vertAlign w:val="baseline"/>
        </w:rPr>
        <w:t> </w:t>
      </w:r>
      <w:r>
        <w:rPr>
          <w:vertAlign w:val="baseline"/>
        </w:rPr>
        <w:t>wartością</w:t>
      </w:r>
      <w:r>
        <w:rPr>
          <w:spacing w:val="49"/>
          <w:vertAlign w:val="baseline"/>
        </w:rPr>
        <w:t> </w:t>
      </w:r>
      <w:r>
        <w:rPr>
          <w:vertAlign w:val="baseline"/>
        </w:rPr>
        <w:t>wskaźnika</w:t>
      </w:r>
      <w:r>
        <w:rPr>
          <w:spacing w:val="50"/>
          <w:vertAlign w:val="baseline"/>
        </w:rPr>
        <w:t> </w:t>
      </w:r>
      <w:r>
        <w:rPr>
          <w:vertAlign w:val="baseline"/>
        </w:rPr>
        <w:t>(4,4</w:t>
      </w:r>
      <w:r>
        <w:rPr>
          <w:spacing w:val="50"/>
          <w:vertAlign w:val="baseline"/>
        </w:rPr>
        <w:t> </w:t>
      </w:r>
      <w:r>
        <w:rPr>
          <w:vertAlign w:val="baseline"/>
        </w:rPr>
        <w:t>zabytków/km</w:t>
      </w:r>
      <w:r>
        <w:rPr>
          <w:vertAlign w:val="superscript"/>
        </w:rPr>
        <w:t>2</w:t>
      </w:r>
      <w:r>
        <w:rPr>
          <w:vertAlign w:val="baseline"/>
        </w:rPr>
        <w:t>),</w:t>
      </w:r>
      <w:r>
        <w:rPr>
          <w:spacing w:val="1"/>
          <w:vertAlign w:val="baseline"/>
        </w:rPr>
        <w:t> </w:t>
      </w:r>
      <w:r>
        <w:rPr>
          <w:vertAlign w:val="baseline"/>
        </w:rPr>
        <w:t>co wiąże się z historyczną przeszłością. Wśród najważniejszych zabytków gminy Stare Kurowo, należą</w:t>
      </w:r>
      <w:r>
        <w:rPr>
          <w:spacing w:val="1"/>
          <w:vertAlign w:val="baseline"/>
        </w:rPr>
        <w:t> </w:t>
      </w:r>
      <w:r>
        <w:rPr>
          <w:vertAlign w:val="baseline"/>
        </w:rPr>
        <w:t>przede</w:t>
      </w:r>
      <w:r>
        <w:rPr>
          <w:spacing w:val="-9"/>
          <w:vertAlign w:val="baseline"/>
        </w:rPr>
        <w:t> </w:t>
      </w:r>
      <w:r>
        <w:rPr>
          <w:vertAlign w:val="baseline"/>
        </w:rPr>
        <w:t>wszystkim</w:t>
      </w:r>
      <w:r>
        <w:rPr>
          <w:spacing w:val="-6"/>
          <w:vertAlign w:val="baseline"/>
        </w:rPr>
        <w:t> </w:t>
      </w:r>
      <w:r>
        <w:rPr>
          <w:vertAlign w:val="baseline"/>
        </w:rPr>
        <w:t>obiekty</w:t>
      </w:r>
      <w:r>
        <w:rPr>
          <w:spacing w:val="-8"/>
          <w:vertAlign w:val="baseline"/>
        </w:rPr>
        <w:t> </w:t>
      </w:r>
      <w:r>
        <w:rPr>
          <w:vertAlign w:val="baseline"/>
        </w:rPr>
        <w:t>architektury</w:t>
      </w:r>
      <w:r>
        <w:rPr>
          <w:spacing w:val="-9"/>
          <w:vertAlign w:val="baseline"/>
        </w:rPr>
        <w:t> </w:t>
      </w:r>
      <w:r>
        <w:rPr>
          <w:vertAlign w:val="baseline"/>
        </w:rPr>
        <w:t>sakralnej</w:t>
      </w:r>
      <w:r>
        <w:rPr>
          <w:spacing w:val="-8"/>
          <w:vertAlign w:val="baseline"/>
        </w:rPr>
        <w:t> </w:t>
      </w:r>
      <w:r>
        <w:rPr>
          <w:vertAlign w:val="baseline"/>
        </w:rPr>
        <w:t>np.</w:t>
      </w:r>
      <w:r>
        <w:rPr>
          <w:spacing w:val="-7"/>
          <w:vertAlign w:val="baseline"/>
        </w:rPr>
        <w:t> </w:t>
      </w:r>
      <w:r>
        <w:rPr>
          <w:vertAlign w:val="baseline"/>
        </w:rPr>
        <w:t>Kościół</w:t>
      </w:r>
      <w:r>
        <w:rPr>
          <w:spacing w:val="-8"/>
          <w:vertAlign w:val="baseline"/>
        </w:rPr>
        <w:t> </w:t>
      </w:r>
      <w:r>
        <w:rPr>
          <w:vertAlign w:val="baseline"/>
        </w:rPr>
        <w:t>ewangelicki,</w:t>
      </w:r>
      <w:r>
        <w:rPr>
          <w:spacing w:val="-8"/>
          <w:vertAlign w:val="baseline"/>
        </w:rPr>
        <w:t> </w:t>
      </w:r>
      <w:r>
        <w:rPr>
          <w:vertAlign w:val="baseline"/>
        </w:rPr>
        <w:t>ob.</w:t>
      </w:r>
      <w:r>
        <w:rPr>
          <w:spacing w:val="-7"/>
          <w:vertAlign w:val="baseline"/>
        </w:rPr>
        <w:t> </w:t>
      </w:r>
      <w:r>
        <w:rPr>
          <w:vertAlign w:val="baseline"/>
        </w:rPr>
        <w:t>rzymskokatolicki</w:t>
      </w:r>
      <w:r>
        <w:rPr>
          <w:spacing w:val="-11"/>
          <w:vertAlign w:val="baseline"/>
        </w:rPr>
        <w:t> </w:t>
      </w:r>
      <w:r>
        <w:rPr>
          <w:vertAlign w:val="baseline"/>
        </w:rPr>
        <w:t>parafialny</w:t>
      </w:r>
      <w:r>
        <w:rPr>
          <w:spacing w:val="-48"/>
          <w:vertAlign w:val="baseline"/>
        </w:rPr>
        <w:t> </w:t>
      </w:r>
      <w:r>
        <w:rPr>
          <w:vertAlign w:val="baseline"/>
        </w:rPr>
        <w:t>pw. św. Piotra i Pawła, Kościół ewangelicki, ob. rzymskokatolicki filialny pw. Matki Boskiej Szkaplerznej,</w:t>
      </w:r>
      <w:r>
        <w:rPr>
          <w:spacing w:val="1"/>
          <w:vertAlign w:val="baseline"/>
        </w:rPr>
        <w:t> </w:t>
      </w:r>
      <w:r>
        <w:rPr>
          <w:vertAlign w:val="baseline"/>
        </w:rPr>
        <w:t>budynki</w:t>
      </w:r>
      <w:r>
        <w:rPr>
          <w:spacing w:val="49"/>
          <w:vertAlign w:val="baseline"/>
        </w:rPr>
        <w:t> </w:t>
      </w:r>
      <w:r>
        <w:rPr>
          <w:vertAlign w:val="baseline"/>
        </w:rPr>
        <w:t>mieszkalne,</w:t>
      </w:r>
      <w:r>
        <w:rPr>
          <w:spacing w:val="50"/>
          <w:vertAlign w:val="baseline"/>
        </w:rPr>
        <w:t> </w:t>
      </w:r>
      <w:r>
        <w:rPr>
          <w:vertAlign w:val="baseline"/>
        </w:rPr>
        <w:t>cmentarze.</w:t>
      </w:r>
      <w:r>
        <w:rPr>
          <w:spacing w:val="50"/>
          <w:vertAlign w:val="baseline"/>
        </w:rPr>
        <w:t> </w:t>
      </w:r>
      <w:r>
        <w:rPr>
          <w:vertAlign w:val="baseline"/>
        </w:rPr>
        <w:t>Należy</w:t>
      </w:r>
      <w:r>
        <w:rPr>
          <w:spacing w:val="49"/>
          <w:vertAlign w:val="baseline"/>
        </w:rPr>
        <w:t> </w:t>
      </w:r>
      <w:r>
        <w:rPr>
          <w:vertAlign w:val="baseline"/>
        </w:rPr>
        <w:t>zaznaczyć,</w:t>
      </w:r>
      <w:r>
        <w:rPr>
          <w:spacing w:val="50"/>
          <w:vertAlign w:val="baseline"/>
        </w:rPr>
        <w:t> </w:t>
      </w:r>
      <w:r>
        <w:rPr>
          <w:vertAlign w:val="baseline"/>
        </w:rPr>
        <w:t>iż</w:t>
      </w:r>
      <w:r>
        <w:rPr>
          <w:spacing w:val="50"/>
          <w:vertAlign w:val="baseline"/>
        </w:rPr>
        <w:t> </w:t>
      </w:r>
      <w:r>
        <w:rPr>
          <w:vertAlign w:val="baseline"/>
        </w:rPr>
        <w:t>w</w:t>
      </w:r>
      <w:r>
        <w:rPr>
          <w:spacing w:val="50"/>
          <w:vertAlign w:val="baseline"/>
        </w:rPr>
        <w:t> </w:t>
      </w:r>
      <w:r>
        <w:rPr>
          <w:vertAlign w:val="baseline"/>
        </w:rPr>
        <w:t>celu</w:t>
      </w:r>
      <w:r>
        <w:rPr>
          <w:spacing w:val="49"/>
          <w:vertAlign w:val="baseline"/>
        </w:rPr>
        <w:t> </w:t>
      </w:r>
      <w:r>
        <w:rPr>
          <w:vertAlign w:val="baseline"/>
        </w:rPr>
        <w:t>utrzymania   zabytkowych   obiektów</w:t>
      </w:r>
      <w:r>
        <w:rPr>
          <w:spacing w:val="1"/>
          <w:vertAlign w:val="baseline"/>
        </w:rPr>
        <w:t> </w:t>
      </w:r>
      <w:r>
        <w:rPr>
          <w:vertAlign w:val="baseline"/>
        </w:rPr>
        <w:t>w</w:t>
      </w:r>
      <w:r>
        <w:rPr>
          <w:spacing w:val="-3"/>
          <w:vertAlign w:val="baseline"/>
        </w:rPr>
        <w:t> </w:t>
      </w:r>
      <w:r>
        <w:rPr>
          <w:vertAlign w:val="baseline"/>
        </w:rPr>
        <w:t>dobrym</w:t>
      </w:r>
      <w:r>
        <w:rPr>
          <w:spacing w:val="18"/>
          <w:vertAlign w:val="baseline"/>
        </w:rPr>
        <w:t> </w:t>
      </w:r>
      <w:r>
        <w:rPr>
          <w:vertAlign w:val="baseline"/>
        </w:rPr>
        <w:t>stanie</w:t>
      </w:r>
      <w:r>
        <w:rPr>
          <w:spacing w:val="18"/>
          <w:vertAlign w:val="baseline"/>
        </w:rPr>
        <w:t> </w:t>
      </w:r>
      <w:r>
        <w:rPr>
          <w:vertAlign w:val="baseline"/>
        </w:rPr>
        <w:t>i</w:t>
      </w:r>
      <w:r>
        <w:rPr>
          <w:spacing w:val="16"/>
          <w:vertAlign w:val="baseline"/>
        </w:rPr>
        <w:t> </w:t>
      </w:r>
      <w:r>
        <w:rPr>
          <w:vertAlign w:val="baseline"/>
        </w:rPr>
        <w:t>zapobiec</w:t>
      </w:r>
      <w:r>
        <w:rPr>
          <w:spacing w:val="17"/>
          <w:vertAlign w:val="baseline"/>
        </w:rPr>
        <w:t> </w:t>
      </w:r>
      <w:r>
        <w:rPr>
          <w:vertAlign w:val="baseline"/>
        </w:rPr>
        <w:t>ich</w:t>
      </w:r>
      <w:r>
        <w:rPr>
          <w:spacing w:val="17"/>
          <w:vertAlign w:val="baseline"/>
        </w:rPr>
        <w:t> </w:t>
      </w:r>
      <w:r>
        <w:rPr>
          <w:vertAlign w:val="baseline"/>
        </w:rPr>
        <w:t>degradacji,</w:t>
      </w:r>
      <w:r>
        <w:rPr>
          <w:spacing w:val="18"/>
          <w:vertAlign w:val="baseline"/>
        </w:rPr>
        <w:t> </w:t>
      </w:r>
      <w:r>
        <w:rPr>
          <w:vertAlign w:val="baseline"/>
        </w:rPr>
        <w:t>konieczne</w:t>
      </w:r>
      <w:r>
        <w:rPr>
          <w:spacing w:val="18"/>
          <w:vertAlign w:val="baseline"/>
        </w:rPr>
        <w:t> </w:t>
      </w:r>
      <w:r>
        <w:rPr>
          <w:vertAlign w:val="baseline"/>
        </w:rPr>
        <w:t>jest</w:t>
      </w:r>
      <w:r>
        <w:rPr>
          <w:spacing w:val="17"/>
          <w:vertAlign w:val="baseline"/>
        </w:rPr>
        <w:t> </w:t>
      </w:r>
      <w:r>
        <w:rPr>
          <w:vertAlign w:val="baseline"/>
        </w:rPr>
        <w:t>regularne</w:t>
      </w:r>
      <w:r>
        <w:rPr>
          <w:spacing w:val="18"/>
          <w:vertAlign w:val="baseline"/>
        </w:rPr>
        <w:t> </w:t>
      </w:r>
      <w:r>
        <w:rPr>
          <w:vertAlign w:val="baseline"/>
        </w:rPr>
        <w:t>prowadzenie</w:t>
      </w:r>
      <w:r>
        <w:rPr>
          <w:spacing w:val="18"/>
          <w:vertAlign w:val="baseline"/>
        </w:rPr>
        <w:t> </w:t>
      </w:r>
      <w:r>
        <w:rPr>
          <w:vertAlign w:val="baseline"/>
        </w:rPr>
        <w:t>prac</w:t>
      </w:r>
      <w:r>
        <w:rPr>
          <w:spacing w:val="14"/>
          <w:vertAlign w:val="baseline"/>
        </w:rPr>
        <w:t> </w:t>
      </w:r>
      <w:r>
        <w:rPr>
          <w:vertAlign w:val="baseline"/>
        </w:rPr>
        <w:t>remontowych</w:t>
      </w:r>
      <w:r>
        <w:rPr>
          <w:spacing w:val="-47"/>
          <w:vertAlign w:val="baseline"/>
        </w:rPr>
        <w:t> </w:t>
      </w:r>
      <w:r>
        <w:rPr>
          <w:vertAlign w:val="baseline"/>
        </w:rPr>
        <w:t>i</w:t>
      </w:r>
      <w:r>
        <w:rPr>
          <w:spacing w:val="-3"/>
          <w:vertAlign w:val="baseline"/>
        </w:rPr>
        <w:t> </w:t>
      </w:r>
      <w:r>
        <w:rPr>
          <w:vertAlign w:val="baseline"/>
        </w:rPr>
        <w:t>konserwatorskich.</w:t>
      </w:r>
      <w:r>
        <w:rPr>
          <w:spacing w:val="10"/>
          <w:vertAlign w:val="baseline"/>
        </w:rPr>
        <w:t> </w:t>
      </w:r>
      <w:r>
        <w:rPr>
          <w:vertAlign w:val="baseline"/>
        </w:rPr>
        <w:t>Takie</w:t>
      </w:r>
      <w:r>
        <w:rPr>
          <w:spacing w:val="12"/>
          <w:vertAlign w:val="baseline"/>
        </w:rPr>
        <w:t> </w:t>
      </w:r>
      <w:r>
        <w:rPr>
          <w:vertAlign w:val="baseline"/>
        </w:rPr>
        <w:t>działania</w:t>
      </w:r>
      <w:r>
        <w:rPr>
          <w:spacing w:val="9"/>
          <w:vertAlign w:val="baseline"/>
        </w:rPr>
        <w:t> </w:t>
      </w:r>
      <w:r>
        <w:rPr>
          <w:vertAlign w:val="baseline"/>
        </w:rPr>
        <w:t>wiążą</w:t>
      </w:r>
      <w:r>
        <w:rPr>
          <w:spacing w:val="10"/>
          <w:vertAlign w:val="baseline"/>
        </w:rPr>
        <w:t> </w:t>
      </w:r>
      <w:r>
        <w:rPr>
          <w:vertAlign w:val="baseline"/>
        </w:rPr>
        <w:t>się</w:t>
      </w:r>
      <w:r>
        <w:rPr>
          <w:spacing w:val="9"/>
          <w:vertAlign w:val="baseline"/>
        </w:rPr>
        <w:t> </w:t>
      </w:r>
      <w:r>
        <w:rPr>
          <w:vertAlign w:val="baseline"/>
        </w:rPr>
        <w:t>jednak</w:t>
      </w:r>
      <w:r>
        <w:rPr>
          <w:spacing w:val="10"/>
          <w:vertAlign w:val="baseline"/>
        </w:rPr>
        <w:t> </w:t>
      </w:r>
      <w:r>
        <w:rPr>
          <w:vertAlign w:val="baseline"/>
        </w:rPr>
        <w:t>z</w:t>
      </w:r>
      <w:r>
        <w:rPr>
          <w:spacing w:val="8"/>
          <w:vertAlign w:val="baseline"/>
        </w:rPr>
        <w:t> </w:t>
      </w:r>
      <w:r>
        <w:rPr>
          <w:vertAlign w:val="baseline"/>
        </w:rPr>
        <w:t>wyższymi</w:t>
      </w:r>
      <w:r>
        <w:rPr>
          <w:spacing w:val="7"/>
          <w:vertAlign w:val="baseline"/>
        </w:rPr>
        <w:t> </w:t>
      </w:r>
      <w:r>
        <w:rPr>
          <w:vertAlign w:val="baseline"/>
        </w:rPr>
        <w:t>kosztami,</w:t>
      </w:r>
      <w:r>
        <w:rPr>
          <w:spacing w:val="10"/>
          <w:vertAlign w:val="baseline"/>
        </w:rPr>
        <w:t> </w:t>
      </w:r>
      <w:r>
        <w:rPr>
          <w:vertAlign w:val="baseline"/>
        </w:rPr>
        <w:t>które</w:t>
      </w:r>
      <w:r>
        <w:rPr>
          <w:spacing w:val="8"/>
          <w:vertAlign w:val="baseline"/>
        </w:rPr>
        <w:t> </w:t>
      </w:r>
      <w:r>
        <w:rPr>
          <w:vertAlign w:val="baseline"/>
        </w:rPr>
        <w:t>muszą</w:t>
      </w:r>
      <w:r>
        <w:rPr>
          <w:spacing w:val="7"/>
          <w:vertAlign w:val="baseline"/>
        </w:rPr>
        <w:t> </w:t>
      </w:r>
      <w:r>
        <w:rPr>
          <w:vertAlign w:val="baseline"/>
        </w:rPr>
        <w:t>być</w:t>
      </w:r>
      <w:r>
        <w:rPr>
          <w:spacing w:val="8"/>
          <w:vertAlign w:val="baseline"/>
        </w:rPr>
        <w:t> </w:t>
      </w:r>
      <w:r>
        <w:rPr>
          <w:vertAlign w:val="baseline"/>
        </w:rPr>
        <w:t>pokrywane</w:t>
      </w:r>
    </w:p>
    <w:p>
      <w:pPr>
        <w:spacing w:after="0" w:line="360" w:lineRule="auto"/>
        <w:jc w:val="both"/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7"/>
        <w:rPr>
          <w:sz w:val="17"/>
        </w:rPr>
      </w:pPr>
    </w:p>
    <w:p>
      <w:pPr>
        <w:pStyle w:val="BodyText"/>
        <w:spacing w:before="56"/>
        <w:ind w:left="116"/>
      </w:pPr>
      <w:r>
        <w:rPr/>
        <w:t>przez</w:t>
      </w:r>
      <w:r>
        <w:rPr>
          <w:spacing w:val="37"/>
        </w:rPr>
        <w:t> </w:t>
      </w:r>
      <w:r>
        <w:rPr/>
        <w:t>samorząd.</w:t>
      </w:r>
      <w:r>
        <w:rPr>
          <w:spacing w:val="88"/>
        </w:rPr>
        <w:t> </w:t>
      </w:r>
      <w:r>
        <w:rPr/>
        <w:t>W</w:t>
      </w:r>
      <w:r>
        <w:rPr>
          <w:spacing w:val="89"/>
        </w:rPr>
        <w:t> </w:t>
      </w:r>
      <w:r>
        <w:rPr/>
        <w:t>poniższej</w:t>
      </w:r>
      <w:r>
        <w:rPr>
          <w:spacing w:val="89"/>
        </w:rPr>
        <w:t> </w:t>
      </w:r>
      <w:r>
        <w:rPr/>
        <w:t>tabeli</w:t>
      </w:r>
      <w:r>
        <w:rPr>
          <w:spacing w:val="88"/>
        </w:rPr>
        <w:t> </w:t>
      </w:r>
      <w:r>
        <w:rPr/>
        <w:t>zaprezentowano</w:t>
      </w:r>
      <w:r>
        <w:rPr>
          <w:spacing w:val="90"/>
        </w:rPr>
        <w:t> </w:t>
      </w:r>
      <w:r>
        <w:rPr/>
        <w:t>dane</w:t>
      </w:r>
      <w:r>
        <w:rPr>
          <w:spacing w:val="88"/>
        </w:rPr>
        <w:t> </w:t>
      </w:r>
      <w:r>
        <w:rPr/>
        <w:t>dla</w:t>
      </w:r>
      <w:r>
        <w:rPr>
          <w:spacing w:val="89"/>
        </w:rPr>
        <w:t> </w:t>
      </w:r>
      <w:r>
        <w:rPr/>
        <w:t>poszczególnych</w:t>
      </w:r>
      <w:r>
        <w:rPr>
          <w:spacing w:val="86"/>
        </w:rPr>
        <w:t> </w:t>
      </w:r>
      <w:r>
        <w:rPr/>
        <w:t>obszarów</w:t>
      </w:r>
      <w:r>
        <w:rPr>
          <w:spacing w:val="89"/>
        </w:rPr>
        <w:t> </w:t>
      </w:r>
      <w:r>
        <w:rPr/>
        <w:t>oraz</w:t>
      </w:r>
    </w:p>
    <w:p>
      <w:pPr>
        <w:pStyle w:val="BodyText"/>
        <w:spacing w:before="135"/>
        <w:ind w:left="116"/>
      </w:pPr>
      <w:r>
        <w:rPr/>
        <w:t>przedstawiono</w:t>
      </w:r>
      <w:r>
        <w:rPr>
          <w:spacing w:val="-3"/>
        </w:rPr>
        <w:t> </w:t>
      </w:r>
      <w:r>
        <w:rPr/>
        <w:t>w</w:t>
      </w:r>
      <w:r>
        <w:rPr>
          <w:spacing w:val="-3"/>
        </w:rPr>
        <w:t> </w:t>
      </w:r>
      <w:r>
        <w:rPr/>
        <w:t>formie</w:t>
      </w:r>
      <w:r>
        <w:rPr>
          <w:spacing w:val="-2"/>
        </w:rPr>
        <w:t> </w:t>
      </w:r>
      <w:r>
        <w:rPr/>
        <w:t>kartogramu.</w:t>
      </w:r>
    </w:p>
    <w:p>
      <w:pPr>
        <w:pStyle w:val="BodyText"/>
        <w:spacing w:before="4"/>
        <w:rPr>
          <w:sz w:val="24"/>
        </w:rPr>
      </w:pPr>
    </w:p>
    <w:p>
      <w:pPr>
        <w:spacing w:before="0" w:after="58"/>
        <w:ind w:left="116" w:right="0" w:firstLine="0"/>
        <w:jc w:val="left"/>
        <w:rPr>
          <w:i/>
          <w:sz w:val="18"/>
        </w:rPr>
      </w:pPr>
      <w:bookmarkStart w:name="_bookmark61" w:id="74"/>
      <w:bookmarkEnd w:id="74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22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Liczba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zabytków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km</w:t>
      </w:r>
      <w:r>
        <w:rPr>
          <w:i/>
          <w:color w:val="776979"/>
          <w:position w:val="5"/>
          <w:sz w:val="12"/>
        </w:rPr>
        <w:t>2</w:t>
      </w:r>
      <w:r>
        <w:rPr>
          <w:i/>
          <w:color w:val="776979"/>
          <w:spacing w:val="11"/>
          <w:sz w:val="12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r. </w:t>
      </w:r>
    </w:p>
    <w:tbl>
      <w:tblPr>
        <w:tblW w:w="0" w:type="auto"/>
        <w:jc w:val="left"/>
        <w:tblInd w:w="12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7"/>
        <w:gridCol w:w="2470"/>
        <w:gridCol w:w="1990"/>
        <w:gridCol w:w="1709"/>
        <w:gridCol w:w="2398"/>
      </w:tblGrid>
      <w:tr>
        <w:trPr>
          <w:trHeight w:val="510" w:hRule="atLeast"/>
        </w:trPr>
        <w:tc>
          <w:tcPr>
            <w:tcW w:w="497" w:type="dxa"/>
            <w:shd w:val="clear" w:color="auto" w:fill="DDEBED"/>
          </w:tcPr>
          <w:p>
            <w:pPr>
              <w:pStyle w:val="TableParagraph"/>
              <w:spacing w:before="121"/>
              <w:ind w:left="110"/>
              <w:jc w:val="left"/>
              <w:rPr>
                <w:sz w:val="22"/>
              </w:rPr>
            </w:pPr>
            <w:r>
              <w:rPr>
                <w:sz w:val="22"/>
              </w:rPr>
              <w:t>Lp.</w:t>
            </w:r>
          </w:p>
        </w:tc>
        <w:tc>
          <w:tcPr>
            <w:tcW w:w="2470" w:type="dxa"/>
            <w:shd w:val="clear" w:color="auto" w:fill="DDEBED"/>
          </w:tcPr>
          <w:p>
            <w:pPr>
              <w:pStyle w:val="TableParagraph"/>
              <w:spacing w:before="121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Jednostka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porównawcza</w:t>
            </w:r>
          </w:p>
        </w:tc>
        <w:tc>
          <w:tcPr>
            <w:tcW w:w="1990" w:type="dxa"/>
            <w:shd w:val="clear" w:color="auto" w:fill="DDEBED"/>
          </w:tcPr>
          <w:p>
            <w:pPr>
              <w:pStyle w:val="TableParagraph"/>
              <w:spacing w:before="121"/>
              <w:ind w:left="127" w:right="117"/>
              <w:rPr>
                <w:sz w:val="22"/>
              </w:rPr>
            </w:pPr>
            <w:r>
              <w:rPr>
                <w:sz w:val="22"/>
              </w:rPr>
              <w:t>Powierzchnia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[km</w:t>
            </w:r>
            <w:r>
              <w:rPr>
                <w:sz w:val="22"/>
                <w:vertAlign w:val="superscript"/>
              </w:rPr>
              <w:t>2</w:t>
            </w:r>
            <w:r>
              <w:rPr>
                <w:sz w:val="22"/>
                <w:vertAlign w:val="baseline"/>
              </w:rPr>
              <w:t>]</w:t>
            </w:r>
          </w:p>
        </w:tc>
        <w:tc>
          <w:tcPr>
            <w:tcW w:w="1709" w:type="dxa"/>
            <w:shd w:val="clear" w:color="auto" w:fill="DDEBED"/>
          </w:tcPr>
          <w:p>
            <w:pPr>
              <w:pStyle w:val="TableParagraph"/>
              <w:spacing w:before="121"/>
              <w:ind w:left="120" w:right="111"/>
              <w:rPr>
                <w:sz w:val="22"/>
              </w:rPr>
            </w:pPr>
            <w:r>
              <w:rPr>
                <w:sz w:val="22"/>
              </w:rPr>
              <w:t>Liczba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zabytków</w:t>
            </w:r>
          </w:p>
        </w:tc>
        <w:tc>
          <w:tcPr>
            <w:tcW w:w="2398" w:type="dxa"/>
            <w:shd w:val="clear" w:color="auto" w:fill="DDEBED"/>
          </w:tcPr>
          <w:p>
            <w:pPr>
              <w:pStyle w:val="TableParagraph"/>
              <w:spacing w:before="121"/>
              <w:ind w:left="136" w:right="125"/>
              <w:rPr>
                <w:sz w:val="22"/>
              </w:rPr>
            </w:pPr>
            <w:r>
              <w:rPr>
                <w:sz w:val="22"/>
              </w:rPr>
              <w:t>Liczba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zabytków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km²</w:t>
            </w:r>
          </w:p>
        </w:tc>
      </w:tr>
      <w:tr>
        <w:trPr>
          <w:trHeight w:val="282" w:hRule="atLeast"/>
        </w:trPr>
        <w:tc>
          <w:tcPr>
            <w:tcW w:w="497" w:type="dxa"/>
          </w:tcPr>
          <w:p>
            <w:pPr>
              <w:pStyle w:val="TableParagraph"/>
              <w:spacing w:line="256" w:lineRule="exact" w:before="6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470" w:type="dxa"/>
          </w:tcPr>
          <w:p>
            <w:pPr>
              <w:pStyle w:val="TableParagraph"/>
              <w:spacing w:line="256" w:lineRule="exact" w:before="6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Stare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Kurowo</w:t>
            </w:r>
          </w:p>
        </w:tc>
        <w:tc>
          <w:tcPr>
            <w:tcW w:w="1990" w:type="dxa"/>
          </w:tcPr>
          <w:p>
            <w:pPr>
              <w:pStyle w:val="TableParagraph"/>
              <w:spacing w:line="256" w:lineRule="exact" w:before="6"/>
              <w:ind w:left="124" w:right="117"/>
              <w:rPr>
                <w:sz w:val="22"/>
              </w:rPr>
            </w:pPr>
            <w:r>
              <w:rPr>
                <w:sz w:val="22"/>
              </w:rPr>
              <w:t>17,9</w:t>
            </w:r>
          </w:p>
        </w:tc>
        <w:tc>
          <w:tcPr>
            <w:tcW w:w="1709" w:type="dxa"/>
          </w:tcPr>
          <w:p>
            <w:pPr>
              <w:pStyle w:val="TableParagraph"/>
              <w:spacing w:line="256" w:lineRule="exact" w:before="6"/>
              <w:ind w:left="120" w:right="110"/>
              <w:rPr>
                <w:sz w:val="22"/>
              </w:rPr>
            </w:pPr>
            <w:r>
              <w:rPr>
                <w:sz w:val="22"/>
              </w:rPr>
              <w:t>79,0</w:t>
            </w:r>
          </w:p>
        </w:tc>
        <w:tc>
          <w:tcPr>
            <w:tcW w:w="2398" w:type="dxa"/>
          </w:tcPr>
          <w:p>
            <w:pPr>
              <w:pStyle w:val="TableParagraph"/>
              <w:spacing w:line="256" w:lineRule="exact" w:before="6"/>
              <w:ind w:left="136" w:right="125"/>
              <w:rPr>
                <w:sz w:val="22"/>
              </w:rPr>
            </w:pPr>
            <w:r>
              <w:rPr>
                <w:color w:val="FF0000"/>
                <w:sz w:val="22"/>
              </w:rPr>
              <w:t>4,4</w:t>
            </w:r>
          </w:p>
        </w:tc>
      </w:tr>
      <w:tr>
        <w:trPr>
          <w:trHeight w:val="282" w:hRule="atLeast"/>
        </w:trPr>
        <w:tc>
          <w:tcPr>
            <w:tcW w:w="497" w:type="dxa"/>
          </w:tcPr>
          <w:p>
            <w:pPr>
              <w:pStyle w:val="TableParagraph"/>
              <w:spacing w:line="256" w:lineRule="exact" w:before="6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470" w:type="dxa"/>
          </w:tcPr>
          <w:p>
            <w:pPr>
              <w:pStyle w:val="TableParagraph"/>
              <w:spacing w:line="256" w:lineRule="exact" w:before="6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Nowe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Kurowo</w:t>
            </w:r>
          </w:p>
        </w:tc>
        <w:tc>
          <w:tcPr>
            <w:tcW w:w="1990" w:type="dxa"/>
          </w:tcPr>
          <w:p>
            <w:pPr>
              <w:pStyle w:val="TableParagraph"/>
              <w:spacing w:line="256" w:lineRule="exact" w:before="6"/>
              <w:ind w:left="127" w:right="117"/>
              <w:rPr>
                <w:sz w:val="22"/>
              </w:rPr>
            </w:pPr>
            <w:r>
              <w:rPr>
                <w:sz w:val="22"/>
              </w:rPr>
              <w:t>2,8</w:t>
            </w:r>
          </w:p>
        </w:tc>
        <w:tc>
          <w:tcPr>
            <w:tcW w:w="1709" w:type="dxa"/>
          </w:tcPr>
          <w:p>
            <w:pPr>
              <w:pStyle w:val="TableParagraph"/>
              <w:spacing w:line="256" w:lineRule="exact" w:before="6"/>
              <w:ind w:left="120" w:right="110"/>
              <w:rPr>
                <w:sz w:val="22"/>
              </w:rPr>
            </w:pPr>
            <w:r>
              <w:rPr>
                <w:sz w:val="22"/>
              </w:rPr>
              <w:t>11,0</w:t>
            </w:r>
          </w:p>
        </w:tc>
        <w:tc>
          <w:tcPr>
            <w:tcW w:w="2398" w:type="dxa"/>
          </w:tcPr>
          <w:p>
            <w:pPr>
              <w:pStyle w:val="TableParagraph"/>
              <w:spacing w:line="256" w:lineRule="exact" w:before="6"/>
              <w:ind w:left="136" w:right="125"/>
              <w:rPr>
                <w:sz w:val="22"/>
              </w:rPr>
            </w:pPr>
            <w:r>
              <w:rPr>
                <w:color w:val="FF0000"/>
                <w:sz w:val="22"/>
              </w:rPr>
              <w:t>3,9</w:t>
            </w:r>
          </w:p>
        </w:tc>
      </w:tr>
      <w:tr>
        <w:trPr>
          <w:trHeight w:val="282" w:hRule="atLeast"/>
        </w:trPr>
        <w:tc>
          <w:tcPr>
            <w:tcW w:w="497" w:type="dxa"/>
          </w:tcPr>
          <w:p>
            <w:pPr>
              <w:pStyle w:val="TableParagraph"/>
              <w:spacing w:line="256" w:lineRule="exact" w:before="6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470" w:type="dxa"/>
          </w:tcPr>
          <w:p>
            <w:pPr>
              <w:pStyle w:val="TableParagraph"/>
              <w:spacing w:line="256" w:lineRule="exact" w:before="6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Przynotecko</w:t>
            </w:r>
          </w:p>
        </w:tc>
        <w:tc>
          <w:tcPr>
            <w:tcW w:w="1990" w:type="dxa"/>
          </w:tcPr>
          <w:p>
            <w:pPr>
              <w:pStyle w:val="TableParagraph"/>
              <w:spacing w:line="256" w:lineRule="exact" w:before="6"/>
              <w:ind w:left="124" w:right="117"/>
              <w:rPr>
                <w:sz w:val="22"/>
              </w:rPr>
            </w:pPr>
            <w:r>
              <w:rPr>
                <w:sz w:val="22"/>
              </w:rPr>
              <w:t>15,5</w:t>
            </w:r>
          </w:p>
        </w:tc>
        <w:tc>
          <w:tcPr>
            <w:tcW w:w="1709" w:type="dxa"/>
          </w:tcPr>
          <w:p>
            <w:pPr>
              <w:pStyle w:val="TableParagraph"/>
              <w:spacing w:line="256" w:lineRule="exact" w:before="6"/>
              <w:ind w:left="120" w:right="109"/>
              <w:rPr>
                <w:sz w:val="22"/>
              </w:rPr>
            </w:pPr>
            <w:r>
              <w:rPr>
                <w:sz w:val="22"/>
              </w:rPr>
              <w:t>39,0</w:t>
            </w:r>
          </w:p>
        </w:tc>
        <w:tc>
          <w:tcPr>
            <w:tcW w:w="2398" w:type="dxa"/>
          </w:tcPr>
          <w:p>
            <w:pPr>
              <w:pStyle w:val="TableParagraph"/>
              <w:spacing w:line="256" w:lineRule="exact" w:before="6"/>
              <w:ind w:left="136" w:right="125"/>
              <w:rPr>
                <w:sz w:val="22"/>
              </w:rPr>
            </w:pPr>
            <w:r>
              <w:rPr>
                <w:sz w:val="22"/>
              </w:rPr>
              <w:t>2,5</w:t>
            </w:r>
          </w:p>
        </w:tc>
      </w:tr>
      <w:tr>
        <w:trPr>
          <w:trHeight w:val="282" w:hRule="atLeast"/>
        </w:trPr>
        <w:tc>
          <w:tcPr>
            <w:tcW w:w="497" w:type="dxa"/>
          </w:tcPr>
          <w:p>
            <w:pPr>
              <w:pStyle w:val="TableParagraph"/>
              <w:spacing w:line="256" w:lineRule="exact" w:before="6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470" w:type="dxa"/>
          </w:tcPr>
          <w:p>
            <w:pPr>
              <w:pStyle w:val="TableParagraph"/>
              <w:spacing w:line="256" w:lineRule="exact" w:before="6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Głęboczek</w:t>
            </w:r>
          </w:p>
        </w:tc>
        <w:tc>
          <w:tcPr>
            <w:tcW w:w="1990" w:type="dxa"/>
          </w:tcPr>
          <w:p>
            <w:pPr>
              <w:pStyle w:val="TableParagraph"/>
              <w:spacing w:line="256" w:lineRule="exact" w:before="6"/>
              <w:ind w:left="127" w:right="117"/>
              <w:rPr>
                <w:sz w:val="22"/>
              </w:rPr>
            </w:pPr>
            <w:r>
              <w:rPr>
                <w:sz w:val="22"/>
              </w:rPr>
              <w:t>5,3</w:t>
            </w:r>
          </w:p>
        </w:tc>
        <w:tc>
          <w:tcPr>
            <w:tcW w:w="1709" w:type="dxa"/>
          </w:tcPr>
          <w:p>
            <w:pPr>
              <w:pStyle w:val="TableParagraph"/>
              <w:spacing w:line="256" w:lineRule="exact" w:before="6"/>
              <w:ind w:left="120" w:right="110"/>
              <w:rPr>
                <w:sz w:val="22"/>
              </w:rPr>
            </w:pPr>
            <w:r>
              <w:rPr>
                <w:sz w:val="22"/>
              </w:rPr>
              <w:t>12,0</w:t>
            </w:r>
          </w:p>
        </w:tc>
        <w:tc>
          <w:tcPr>
            <w:tcW w:w="2398" w:type="dxa"/>
          </w:tcPr>
          <w:p>
            <w:pPr>
              <w:pStyle w:val="TableParagraph"/>
              <w:spacing w:line="256" w:lineRule="exact" w:before="6"/>
              <w:ind w:left="136" w:right="125"/>
              <w:rPr>
                <w:sz w:val="22"/>
              </w:rPr>
            </w:pPr>
            <w:r>
              <w:rPr>
                <w:sz w:val="22"/>
              </w:rPr>
              <w:t>2,3</w:t>
            </w:r>
          </w:p>
        </w:tc>
      </w:tr>
      <w:tr>
        <w:trPr>
          <w:trHeight w:val="280" w:hRule="atLeast"/>
        </w:trPr>
        <w:tc>
          <w:tcPr>
            <w:tcW w:w="497" w:type="dxa"/>
            <w:tcBorders>
              <w:bottom w:val="single" w:sz="6" w:space="0" w:color="808080"/>
            </w:tcBorders>
          </w:tcPr>
          <w:p>
            <w:pPr>
              <w:pStyle w:val="TableParagraph"/>
              <w:spacing w:line="254" w:lineRule="exact" w:before="6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470" w:type="dxa"/>
            <w:tcBorders>
              <w:bottom w:val="single" w:sz="6" w:space="0" w:color="808080"/>
            </w:tcBorders>
          </w:tcPr>
          <w:p>
            <w:pPr>
              <w:pStyle w:val="TableParagraph"/>
              <w:spacing w:line="254" w:lineRule="exact" w:before="6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Łącznica</w:t>
            </w:r>
          </w:p>
        </w:tc>
        <w:tc>
          <w:tcPr>
            <w:tcW w:w="1990" w:type="dxa"/>
            <w:tcBorders>
              <w:bottom w:val="single" w:sz="6" w:space="0" w:color="808080"/>
            </w:tcBorders>
          </w:tcPr>
          <w:p>
            <w:pPr>
              <w:pStyle w:val="TableParagraph"/>
              <w:spacing w:line="254" w:lineRule="exact" w:before="6"/>
              <w:ind w:left="127" w:right="117"/>
              <w:rPr>
                <w:sz w:val="22"/>
              </w:rPr>
            </w:pPr>
            <w:r>
              <w:rPr>
                <w:sz w:val="22"/>
              </w:rPr>
              <w:t>9,4</w:t>
            </w:r>
          </w:p>
        </w:tc>
        <w:tc>
          <w:tcPr>
            <w:tcW w:w="1709" w:type="dxa"/>
            <w:tcBorders>
              <w:bottom w:val="single" w:sz="6" w:space="0" w:color="808080"/>
            </w:tcBorders>
          </w:tcPr>
          <w:p>
            <w:pPr>
              <w:pStyle w:val="TableParagraph"/>
              <w:spacing w:line="254" w:lineRule="exact" w:before="6"/>
              <w:ind w:left="120" w:right="110"/>
              <w:rPr>
                <w:sz w:val="22"/>
              </w:rPr>
            </w:pPr>
            <w:r>
              <w:rPr>
                <w:sz w:val="22"/>
              </w:rPr>
              <w:t>28,0</w:t>
            </w:r>
          </w:p>
        </w:tc>
        <w:tc>
          <w:tcPr>
            <w:tcW w:w="2398" w:type="dxa"/>
            <w:tcBorders>
              <w:bottom w:val="single" w:sz="6" w:space="0" w:color="808080"/>
            </w:tcBorders>
          </w:tcPr>
          <w:p>
            <w:pPr>
              <w:pStyle w:val="TableParagraph"/>
              <w:spacing w:line="254" w:lineRule="exact" w:before="6"/>
              <w:ind w:left="136" w:right="125"/>
              <w:rPr>
                <w:sz w:val="22"/>
              </w:rPr>
            </w:pPr>
            <w:r>
              <w:rPr>
                <w:sz w:val="22"/>
              </w:rPr>
              <w:t>3,0</w:t>
            </w:r>
          </w:p>
        </w:tc>
      </w:tr>
      <w:tr>
        <w:trPr>
          <w:trHeight w:val="280" w:hRule="atLeast"/>
        </w:trPr>
        <w:tc>
          <w:tcPr>
            <w:tcW w:w="497" w:type="dxa"/>
            <w:tcBorders>
              <w:top w:val="single" w:sz="6" w:space="0" w:color="808080"/>
            </w:tcBorders>
          </w:tcPr>
          <w:p>
            <w:pPr>
              <w:pStyle w:val="TableParagraph"/>
              <w:spacing w:line="256" w:lineRule="exact" w:before="4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2470" w:type="dxa"/>
            <w:tcBorders>
              <w:top w:val="single" w:sz="6" w:space="0" w:color="808080"/>
            </w:tcBorders>
          </w:tcPr>
          <w:p>
            <w:pPr>
              <w:pStyle w:val="TableParagraph"/>
              <w:spacing w:line="256" w:lineRule="exact" w:before="4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Pławin</w:t>
            </w:r>
          </w:p>
        </w:tc>
        <w:tc>
          <w:tcPr>
            <w:tcW w:w="1990" w:type="dxa"/>
            <w:tcBorders>
              <w:top w:val="single" w:sz="6" w:space="0" w:color="808080"/>
            </w:tcBorders>
          </w:tcPr>
          <w:p>
            <w:pPr>
              <w:pStyle w:val="TableParagraph"/>
              <w:spacing w:line="256" w:lineRule="exact" w:before="4"/>
              <w:ind w:left="127" w:right="117"/>
              <w:rPr>
                <w:sz w:val="22"/>
              </w:rPr>
            </w:pPr>
            <w:r>
              <w:rPr>
                <w:sz w:val="22"/>
              </w:rPr>
              <w:t>6,5</w:t>
            </w:r>
          </w:p>
        </w:tc>
        <w:tc>
          <w:tcPr>
            <w:tcW w:w="1709" w:type="dxa"/>
            <w:tcBorders>
              <w:top w:val="single" w:sz="6" w:space="0" w:color="808080"/>
            </w:tcBorders>
          </w:tcPr>
          <w:p>
            <w:pPr>
              <w:pStyle w:val="TableParagraph"/>
              <w:spacing w:line="256" w:lineRule="exact" w:before="4"/>
              <w:ind w:left="120" w:right="110"/>
              <w:rPr>
                <w:sz w:val="22"/>
              </w:rPr>
            </w:pPr>
            <w:r>
              <w:rPr>
                <w:sz w:val="22"/>
              </w:rPr>
              <w:t>26,0</w:t>
            </w:r>
          </w:p>
        </w:tc>
        <w:tc>
          <w:tcPr>
            <w:tcW w:w="2398" w:type="dxa"/>
            <w:tcBorders>
              <w:top w:val="single" w:sz="6" w:space="0" w:color="808080"/>
            </w:tcBorders>
          </w:tcPr>
          <w:p>
            <w:pPr>
              <w:pStyle w:val="TableParagraph"/>
              <w:spacing w:line="256" w:lineRule="exact" w:before="4"/>
              <w:ind w:left="136" w:right="125"/>
              <w:rPr>
                <w:sz w:val="22"/>
              </w:rPr>
            </w:pPr>
            <w:r>
              <w:rPr>
                <w:color w:val="FF0000"/>
                <w:sz w:val="22"/>
              </w:rPr>
              <w:t>4,0</w:t>
            </w:r>
          </w:p>
        </w:tc>
      </w:tr>
      <w:tr>
        <w:trPr>
          <w:trHeight w:val="285" w:hRule="atLeast"/>
        </w:trPr>
        <w:tc>
          <w:tcPr>
            <w:tcW w:w="497" w:type="dxa"/>
          </w:tcPr>
          <w:p>
            <w:pPr>
              <w:pStyle w:val="TableParagraph"/>
              <w:spacing w:line="256" w:lineRule="exact" w:before="8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2470" w:type="dxa"/>
          </w:tcPr>
          <w:p>
            <w:pPr>
              <w:pStyle w:val="TableParagraph"/>
              <w:spacing w:line="256" w:lineRule="exact" w:before="8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Rokitno-Kawki</w:t>
            </w:r>
          </w:p>
        </w:tc>
        <w:tc>
          <w:tcPr>
            <w:tcW w:w="1990" w:type="dxa"/>
          </w:tcPr>
          <w:p>
            <w:pPr>
              <w:pStyle w:val="TableParagraph"/>
              <w:spacing w:line="256" w:lineRule="exact" w:before="8"/>
              <w:ind w:left="127" w:right="117"/>
              <w:rPr>
                <w:sz w:val="22"/>
              </w:rPr>
            </w:pPr>
            <w:r>
              <w:rPr>
                <w:sz w:val="22"/>
              </w:rPr>
              <w:t>7,7</w:t>
            </w:r>
          </w:p>
        </w:tc>
        <w:tc>
          <w:tcPr>
            <w:tcW w:w="1709" w:type="dxa"/>
          </w:tcPr>
          <w:p>
            <w:pPr>
              <w:pStyle w:val="TableParagraph"/>
              <w:spacing w:line="256" w:lineRule="exact" w:before="8"/>
              <w:ind w:left="119" w:right="111"/>
              <w:rPr>
                <w:sz w:val="22"/>
              </w:rPr>
            </w:pPr>
            <w:r>
              <w:rPr>
                <w:sz w:val="22"/>
              </w:rPr>
              <w:t>9,0</w:t>
            </w:r>
          </w:p>
        </w:tc>
        <w:tc>
          <w:tcPr>
            <w:tcW w:w="2398" w:type="dxa"/>
          </w:tcPr>
          <w:p>
            <w:pPr>
              <w:pStyle w:val="TableParagraph"/>
              <w:spacing w:line="256" w:lineRule="exact" w:before="8"/>
              <w:ind w:left="136" w:right="125"/>
              <w:rPr>
                <w:sz w:val="22"/>
              </w:rPr>
            </w:pPr>
            <w:r>
              <w:rPr>
                <w:color w:val="92D050"/>
                <w:sz w:val="22"/>
              </w:rPr>
              <w:t>1,2</w:t>
            </w:r>
          </w:p>
        </w:tc>
      </w:tr>
      <w:tr>
        <w:trPr>
          <w:trHeight w:val="282" w:hRule="atLeast"/>
        </w:trPr>
        <w:tc>
          <w:tcPr>
            <w:tcW w:w="497" w:type="dxa"/>
          </w:tcPr>
          <w:p>
            <w:pPr>
              <w:pStyle w:val="TableParagraph"/>
              <w:spacing w:line="256" w:lineRule="exact" w:before="6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2470" w:type="dxa"/>
          </w:tcPr>
          <w:p>
            <w:pPr>
              <w:pStyle w:val="TableParagraph"/>
              <w:spacing w:line="256" w:lineRule="exact" w:before="6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Łęgowo</w:t>
            </w:r>
          </w:p>
        </w:tc>
        <w:tc>
          <w:tcPr>
            <w:tcW w:w="1990" w:type="dxa"/>
          </w:tcPr>
          <w:p>
            <w:pPr>
              <w:pStyle w:val="TableParagraph"/>
              <w:spacing w:line="256" w:lineRule="exact" w:before="6"/>
              <w:ind w:left="127" w:right="117"/>
              <w:rPr>
                <w:sz w:val="22"/>
              </w:rPr>
            </w:pPr>
            <w:r>
              <w:rPr>
                <w:sz w:val="22"/>
              </w:rPr>
              <w:t>8,7</w:t>
            </w:r>
          </w:p>
        </w:tc>
        <w:tc>
          <w:tcPr>
            <w:tcW w:w="1709" w:type="dxa"/>
          </w:tcPr>
          <w:p>
            <w:pPr>
              <w:pStyle w:val="TableParagraph"/>
              <w:spacing w:line="256" w:lineRule="exact" w:before="6"/>
              <w:ind w:left="120" w:right="110"/>
              <w:rPr>
                <w:sz w:val="22"/>
              </w:rPr>
            </w:pPr>
            <w:r>
              <w:rPr>
                <w:sz w:val="22"/>
              </w:rPr>
              <w:t>19,0</w:t>
            </w:r>
          </w:p>
        </w:tc>
        <w:tc>
          <w:tcPr>
            <w:tcW w:w="2398" w:type="dxa"/>
          </w:tcPr>
          <w:p>
            <w:pPr>
              <w:pStyle w:val="TableParagraph"/>
              <w:spacing w:line="256" w:lineRule="exact" w:before="6"/>
              <w:ind w:left="136" w:right="125"/>
              <w:rPr>
                <w:sz w:val="22"/>
              </w:rPr>
            </w:pPr>
            <w:r>
              <w:rPr>
                <w:sz w:val="22"/>
              </w:rPr>
              <w:t>2,2</w:t>
            </w:r>
          </w:p>
        </w:tc>
      </w:tr>
      <w:tr>
        <w:trPr>
          <w:trHeight w:val="282" w:hRule="atLeast"/>
        </w:trPr>
        <w:tc>
          <w:tcPr>
            <w:tcW w:w="497" w:type="dxa"/>
          </w:tcPr>
          <w:p>
            <w:pPr>
              <w:pStyle w:val="TableParagraph"/>
              <w:spacing w:line="256" w:lineRule="exact" w:before="6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2470" w:type="dxa"/>
          </w:tcPr>
          <w:p>
            <w:pPr>
              <w:pStyle w:val="TableParagraph"/>
              <w:spacing w:line="256" w:lineRule="exact" w:before="6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Błotnica</w:t>
            </w:r>
          </w:p>
        </w:tc>
        <w:tc>
          <w:tcPr>
            <w:tcW w:w="1990" w:type="dxa"/>
          </w:tcPr>
          <w:p>
            <w:pPr>
              <w:pStyle w:val="TableParagraph"/>
              <w:spacing w:line="256" w:lineRule="exact" w:before="6"/>
              <w:ind w:left="127" w:right="117"/>
              <w:rPr>
                <w:sz w:val="22"/>
              </w:rPr>
            </w:pPr>
            <w:r>
              <w:rPr>
                <w:sz w:val="22"/>
              </w:rPr>
              <w:t>3,8</w:t>
            </w:r>
          </w:p>
        </w:tc>
        <w:tc>
          <w:tcPr>
            <w:tcW w:w="1709" w:type="dxa"/>
          </w:tcPr>
          <w:p>
            <w:pPr>
              <w:pStyle w:val="TableParagraph"/>
              <w:spacing w:line="256" w:lineRule="exact" w:before="6"/>
              <w:ind w:left="120" w:right="110"/>
              <w:rPr>
                <w:sz w:val="22"/>
              </w:rPr>
            </w:pPr>
            <w:r>
              <w:rPr>
                <w:sz w:val="22"/>
              </w:rPr>
              <w:t>18,0</w:t>
            </w:r>
          </w:p>
        </w:tc>
        <w:tc>
          <w:tcPr>
            <w:tcW w:w="2398" w:type="dxa"/>
          </w:tcPr>
          <w:p>
            <w:pPr>
              <w:pStyle w:val="TableParagraph"/>
              <w:spacing w:line="256" w:lineRule="exact" w:before="6"/>
              <w:ind w:left="136" w:right="125"/>
              <w:rPr>
                <w:sz w:val="22"/>
              </w:rPr>
            </w:pPr>
            <w:r>
              <w:rPr>
                <w:color w:val="FF0000"/>
                <w:sz w:val="22"/>
              </w:rPr>
              <w:t>4,7</w:t>
            </w:r>
          </w:p>
        </w:tc>
      </w:tr>
      <w:tr>
        <w:trPr>
          <w:trHeight w:val="282" w:hRule="atLeast"/>
        </w:trPr>
        <w:tc>
          <w:tcPr>
            <w:tcW w:w="497" w:type="dxa"/>
            <w:shd w:val="clear" w:color="auto" w:fill="E4E8EC"/>
          </w:tcPr>
          <w:p>
            <w:pPr>
              <w:pStyle w:val="TableParagraph"/>
              <w:spacing w:line="256" w:lineRule="exact" w:before="6"/>
              <w:ind w:left="11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Σ</w:t>
            </w:r>
          </w:p>
        </w:tc>
        <w:tc>
          <w:tcPr>
            <w:tcW w:w="2470" w:type="dxa"/>
            <w:shd w:val="clear" w:color="auto" w:fill="E4E8EC"/>
          </w:tcPr>
          <w:p>
            <w:pPr>
              <w:pStyle w:val="TableParagraph"/>
              <w:spacing w:line="256" w:lineRule="exact" w:before="6"/>
              <w:ind w:left="109"/>
              <w:jc w:val="left"/>
              <w:rPr>
                <w:sz w:val="22"/>
              </w:rPr>
            </w:pPr>
            <w:r>
              <w:rPr>
                <w:sz w:val="22"/>
              </w:rPr>
              <w:t>GMINA</w:t>
            </w:r>
          </w:p>
        </w:tc>
        <w:tc>
          <w:tcPr>
            <w:tcW w:w="1990" w:type="dxa"/>
            <w:shd w:val="clear" w:color="auto" w:fill="E4E8EC"/>
          </w:tcPr>
          <w:p>
            <w:pPr>
              <w:pStyle w:val="TableParagraph"/>
              <w:spacing w:line="256" w:lineRule="exact" w:before="6"/>
              <w:ind w:left="124" w:right="117"/>
              <w:rPr>
                <w:sz w:val="22"/>
              </w:rPr>
            </w:pPr>
            <w:r>
              <w:rPr>
                <w:sz w:val="22"/>
              </w:rPr>
              <w:t>77,6</w:t>
            </w:r>
          </w:p>
        </w:tc>
        <w:tc>
          <w:tcPr>
            <w:tcW w:w="1709" w:type="dxa"/>
            <w:shd w:val="clear" w:color="auto" w:fill="E4E8EC"/>
          </w:tcPr>
          <w:p>
            <w:pPr>
              <w:pStyle w:val="TableParagraph"/>
              <w:spacing w:line="256" w:lineRule="exact" w:before="6"/>
              <w:ind w:left="120" w:right="110"/>
              <w:rPr>
                <w:sz w:val="22"/>
              </w:rPr>
            </w:pPr>
            <w:r>
              <w:rPr>
                <w:sz w:val="22"/>
              </w:rPr>
              <w:t>241</w:t>
            </w:r>
          </w:p>
        </w:tc>
        <w:tc>
          <w:tcPr>
            <w:tcW w:w="2398" w:type="dxa"/>
            <w:shd w:val="clear" w:color="auto" w:fill="E4E8EC"/>
          </w:tcPr>
          <w:p>
            <w:pPr>
              <w:pStyle w:val="TableParagraph"/>
              <w:spacing w:line="256" w:lineRule="exact" w:before="6"/>
              <w:ind w:left="136" w:right="125"/>
              <w:rPr>
                <w:sz w:val="22"/>
              </w:rPr>
            </w:pPr>
            <w:r>
              <w:rPr>
                <w:sz w:val="22"/>
              </w:rPr>
              <w:t>3,1</w:t>
            </w:r>
          </w:p>
        </w:tc>
      </w:tr>
    </w:tbl>
    <w:p>
      <w:pPr>
        <w:spacing w:line="458" w:lineRule="auto" w:before="61"/>
        <w:ind w:left="116" w:right="3164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 opracowanie własne na podstawie danych Gminnej Ewidencji Zabytków</w:t>
      </w:r>
      <w:r>
        <w:rPr>
          <w:i/>
          <w:color w:val="776979"/>
          <w:spacing w:val="1"/>
          <w:sz w:val="18"/>
        </w:rPr>
        <w:t> </w:t>
      </w:r>
      <w:bookmarkStart w:name="_bookmark62" w:id="75"/>
      <w:bookmarkEnd w:id="75"/>
      <w:r>
        <w:rPr>
          <w:i/>
          <w:color w:val="776979"/>
          <w:sz w:val="18"/>
        </w:rPr>
        <w:t>Gr</w:t>
      </w:r>
      <w:r>
        <w:rPr>
          <w:i/>
          <w:color w:val="776979"/>
          <w:sz w:val="18"/>
        </w:rPr>
        <w:t>afika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21 Liczba zabytków na km² w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r.</w:t>
      </w:r>
      <w:r>
        <w:rPr>
          <w:i/>
          <w:color w:val="776979"/>
          <w:spacing w:val="2"/>
          <w:sz w:val="18"/>
        </w:rPr>
        <w:t> </w:t>
      </w:r>
      <w:r>
        <w:rPr>
          <w:i/>
          <w:color w:val="776979"/>
          <w:sz w:val="18"/>
        </w:rPr>
        <w:t> </w:t>
      </w:r>
    </w:p>
    <w:p>
      <w:pPr>
        <w:pStyle w:val="BodyText"/>
        <w:ind w:left="239"/>
        <w:rPr>
          <w:sz w:val="20"/>
        </w:rPr>
      </w:pPr>
      <w:r>
        <w:rPr>
          <w:sz w:val="20"/>
        </w:rPr>
        <w:drawing>
          <wp:inline distT="0" distB="0" distL="0" distR="0">
            <wp:extent cx="5592650" cy="3589020"/>
            <wp:effectExtent l="0" t="0" r="0" b="0"/>
            <wp:docPr id="45" name="image3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30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2650" cy="358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8"/>
        <w:rPr>
          <w:i/>
          <w:sz w:val="25"/>
        </w:rPr>
      </w:pPr>
    </w:p>
    <w:p>
      <w:pPr>
        <w:spacing w:before="1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pStyle w:val="BodyText"/>
        <w:spacing w:before="2"/>
        <w:rPr>
          <w:i/>
          <w:sz w:val="16"/>
        </w:rPr>
      </w:pPr>
    </w:p>
    <w:p>
      <w:pPr>
        <w:pStyle w:val="BodyText"/>
        <w:spacing w:line="360" w:lineRule="auto"/>
        <w:ind w:left="116" w:right="252"/>
        <w:jc w:val="both"/>
      </w:pPr>
      <w:r>
        <w:rPr/>
        <w:t>Wskaźnikiem</w:t>
      </w:r>
      <w:r>
        <w:rPr>
          <w:spacing w:val="1"/>
        </w:rPr>
        <w:t> </w:t>
      </w:r>
      <w:r>
        <w:rPr/>
        <w:t>umożliwiającym</w:t>
      </w:r>
      <w:r>
        <w:rPr>
          <w:spacing w:val="1"/>
        </w:rPr>
        <w:t> </w:t>
      </w:r>
      <w:r>
        <w:rPr/>
        <w:t>ocenę</w:t>
      </w:r>
      <w:r>
        <w:rPr>
          <w:spacing w:val="1"/>
        </w:rPr>
        <w:t> </w:t>
      </w:r>
      <w:r>
        <w:rPr/>
        <w:t>potrzeb</w:t>
      </w:r>
      <w:r>
        <w:rPr>
          <w:spacing w:val="1"/>
        </w:rPr>
        <w:t> </w:t>
      </w:r>
      <w:r>
        <w:rPr/>
        <w:t>modernizacyjnych</w:t>
      </w:r>
      <w:r>
        <w:rPr>
          <w:spacing w:val="1"/>
        </w:rPr>
        <w:t> </w:t>
      </w:r>
      <w:r>
        <w:rPr/>
        <w:t>infrastruktury</w:t>
      </w:r>
      <w:r>
        <w:rPr>
          <w:spacing w:val="1"/>
        </w:rPr>
        <w:t> </w:t>
      </w:r>
      <w:r>
        <w:rPr/>
        <w:t>publicznej</w:t>
      </w:r>
      <w:r>
        <w:rPr>
          <w:spacing w:val="1"/>
        </w:rPr>
        <w:t> </w:t>
      </w:r>
      <w:r>
        <w:rPr/>
        <w:t>oraz</w:t>
      </w:r>
      <w:r>
        <w:rPr>
          <w:spacing w:val="1"/>
        </w:rPr>
        <w:t> </w:t>
      </w:r>
      <w:r>
        <w:rPr/>
        <w:t>planowanie działań mających na celu poprawę efektywności energetycznej i komfortu użytkowników</w:t>
      </w:r>
      <w:r>
        <w:rPr>
          <w:spacing w:val="1"/>
        </w:rPr>
        <w:t> </w:t>
      </w:r>
      <w:r>
        <w:rPr/>
        <w:t>budynków publicznych jest wskaźnik udziału obiektów publicznych wymagających termomodernizacji.</w:t>
      </w:r>
      <w:r>
        <w:rPr>
          <w:spacing w:val="1"/>
        </w:rPr>
        <w:t> </w:t>
      </w:r>
      <w:r>
        <w:rPr/>
        <w:t>W gminie Stare Kurowo występuje 20 obiektów użyteczności publicznej, z czego 11 obiektów wymaga</w:t>
      </w:r>
      <w:r>
        <w:rPr>
          <w:spacing w:val="1"/>
        </w:rPr>
        <w:t> </w:t>
      </w:r>
      <w:r>
        <w:rPr/>
        <w:t>prac</w:t>
      </w:r>
      <w:r>
        <w:rPr>
          <w:spacing w:val="9"/>
        </w:rPr>
        <w:t> </w:t>
      </w:r>
      <w:r>
        <w:rPr/>
        <w:t>termomodernizacyjnych.</w:t>
      </w:r>
      <w:r>
        <w:rPr>
          <w:spacing w:val="11"/>
        </w:rPr>
        <w:t> </w:t>
      </w:r>
      <w:r>
        <w:rPr/>
        <w:t>Udział</w:t>
      </w:r>
      <w:r>
        <w:rPr>
          <w:spacing w:val="10"/>
        </w:rPr>
        <w:t> </w:t>
      </w:r>
      <w:r>
        <w:rPr/>
        <w:t>obiektów</w:t>
      </w:r>
      <w:r>
        <w:rPr>
          <w:spacing w:val="8"/>
        </w:rPr>
        <w:t> </w:t>
      </w:r>
      <w:r>
        <w:rPr/>
        <w:t>publicznych</w:t>
      </w:r>
      <w:r>
        <w:rPr>
          <w:spacing w:val="10"/>
        </w:rPr>
        <w:t> </w:t>
      </w:r>
      <w:r>
        <w:rPr/>
        <w:t>wymagających</w:t>
      </w:r>
      <w:r>
        <w:rPr>
          <w:spacing w:val="10"/>
        </w:rPr>
        <w:t> </w:t>
      </w:r>
      <w:r>
        <w:rPr/>
        <w:t>termomodernizacji</w:t>
      </w:r>
      <w:r>
        <w:rPr>
          <w:spacing w:val="8"/>
        </w:rPr>
        <w:t> </w:t>
      </w:r>
      <w:r>
        <w:rPr/>
        <w:t>jest</w:t>
      </w:r>
    </w:p>
    <w:p>
      <w:pPr>
        <w:spacing w:after="0" w:line="360" w:lineRule="auto"/>
        <w:jc w:val="both"/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7"/>
        <w:rPr>
          <w:sz w:val="17"/>
        </w:rPr>
      </w:pPr>
    </w:p>
    <w:p>
      <w:pPr>
        <w:pStyle w:val="BodyText"/>
        <w:spacing w:line="360" w:lineRule="auto" w:before="56"/>
        <w:ind w:left="116" w:right="252"/>
        <w:jc w:val="both"/>
      </w:pPr>
      <w:r>
        <w:rPr/>
        <w:t>na poziomie 55%. Należy zwrócić uwagę, że na dwóch obszarach nie odnotowano żadnego obiektu</w:t>
      </w:r>
      <w:r>
        <w:rPr>
          <w:spacing w:val="1"/>
        </w:rPr>
        <w:t> </w:t>
      </w:r>
      <w:r>
        <w:rPr/>
        <w:t>użyteczności publicznej, a są nimi: Rokitno- Kawki i Łęgowo. Najwyższy wskaźnik, wskazujący na 100%</w:t>
      </w:r>
      <w:r>
        <w:rPr>
          <w:spacing w:val="1"/>
        </w:rPr>
        <w:t> </w:t>
      </w:r>
      <w:r>
        <w:rPr/>
        <w:t>zapotrzebowania</w:t>
      </w:r>
      <w:r>
        <w:rPr>
          <w:spacing w:val="18"/>
        </w:rPr>
        <w:t> </w:t>
      </w:r>
      <w:r>
        <w:rPr/>
        <w:t>na</w:t>
      </w:r>
      <w:r>
        <w:rPr>
          <w:spacing w:val="21"/>
        </w:rPr>
        <w:t> </w:t>
      </w:r>
      <w:r>
        <w:rPr/>
        <w:t>termomodernizację</w:t>
      </w:r>
      <w:r>
        <w:rPr>
          <w:spacing w:val="19"/>
        </w:rPr>
        <w:t> </w:t>
      </w:r>
      <w:r>
        <w:rPr/>
        <w:t>dotyczy</w:t>
      </w:r>
      <w:r>
        <w:rPr>
          <w:spacing w:val="22"/>
        </w:rPr>
        <w:t> </w:t>
      </w:r>
      <w:r>
        <w:rPr/>
        <w:t>jednostek:</w:t>
      </w:r>
      <w:r>
        <w:rPr>
          <w:spacing w:val="19"/>
        </w:rPr>
        <w:t> </w:t>
      </w:r>
      <w:r>
        <w:rPr/>
        <w:t>Przynotecko,</w:t>
      </w:r>
      <w:r>
        <w:rPr>
          <w:spacing w:val="20"/>
        </w:rPr>
        <w:t> </w:t>
      </w:r>
      <w:r>
        <w:rPr/>
        <w:t>Łącznica</w:t>
      </w:r>
      <w:r>
        <w:rPr>
          <w:spacing w:val="20"/>
        </w:rPr>
        <w:t> </w:t>
      </w:r>
      <w:r>
        <w:rPr/>
        <w:t>i</w:t>
      </w:r>
      <w:r>
        <w:rPr>
          <w:spacing w:val="21"/>
        </w:rPr>
        <w:t> </w:t>
      </w:r>
      <w:r>
        <w:rPr/>
        <w:t>Błotnica.</w:t>
      </w:r>
      <w:r>
        <w:rPr>
          <w:spacing w:val="17"/>
        </w:rPr>
        <w:t> </w:t>
      </w:r>
      <w:r>
        <w:rPr/>
        <w:t>Z</w:t>
      </w:r>
      <w:r>
        <w:rPr>
          <w:spacing w:val="19"/>
        </w:rPr>
        <w:t> </w:t>
      </w:r>
      <w:r>
        <w:rPr/>
        <w:t>kolei,</w:t>
      </w:r>
      <w:r>
        <w:rPr>
          <w:spacing w:val="-47"/>
        </w:rPr>
        <w:t> </w:t>
      </w:r>
      <w:r>
        <w:rPr/>
        <w:t>w jednostkach Głęboczek</w:t>
      </w:r>
      <w:r>
        <w:rPr>
          <w:spacing w:val="49"/>
        </w:rPr>
        <w:t> </w:t>
      </w:r>
      <w:r>
        <w:rPr/>
        <w:t>i Pławin obiekty użyteczności publicznej nie</w:t>
      </w:r>
      <w:r>
        <w:rPr>
          <w:spacing w:val="50"/>
        </w:rPr>
        <w:t> </w:t>
      </w:r>
      <w:r>
        <w:rPr/>
        <w:t>wymagają termomodernizacji.</w:t>
      </w:r>
      <w:r>
        <w:rPr>
          <w:spacing w:val="1"/>
        </w:rPr>
        <w:t> </w:t>
      </w:r>
      <w:r>
        <w:rPr/>
        <w:t>W poniższej tabeli zaprezentowano dane dla poszczególnych obszarów oraz przedstawiono w formie</w:t>
      </w:r>
      <w:r>
        <w:rPr>
          <w:spacing w:val="1"/>
        </w:rPr>
        <w:t> </w:t>
      </w:r>
      <w:r>
        <w:rPr/>
        <w:t>kartogramu</w:t>
      </w:r>
    </w:p>
    <w:p>
      <w:pPr>
        <w:spacing w:before="163" w:after="60"/>
        <w:ind w:left="116" w:right="0" w:firstLine="0"/>
        <w:jc w:val="left"/>
        <w:rPr>
          <w:i/>
          <w:sz w:val="18"/>
        </w:rPr>
      </w:pPr>
      <w:bookmarkStart w:name="_bookmark63" w:id="76"/>
      <w:bookmarkEnd w:id="76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23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Udział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obiektów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użyteczności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publicznej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wymagających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termomodernizacji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r. </w:t>
      </w:r>
    </w:p>
    <w:tbl>
      <w:tblPr>
        <w:tblW w:w="0" w:type="auto"/>
        <w:jc w:val="left"/>
        <w:tblInd w:w="12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0"/>
        <w:gridCol w:w="2391"/>
        <w:gridCol w:w="1661"/>
        <w:gridCol w:w="2180"/>
        <w:gridCol w:w="2353"/>
      </w:tblGrid>
      <w:tr>
        <w:trPr>
          <w:trHeight w:val="977" w:hRule="atLeast"/>
        </w:trPr>
        <w:tc>
          <w:tcPr>
            <w:tcW w:w="480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122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2391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122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Jednostka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porównawcza</w:t>
            </w:r>
          </w:p>
        </w:tc>
        <w:tc>
          <w:tcPr>
            <w:tcW w:w="1661" w:type="dxa"/>
            <w:shd w:val="clear" w:color="auto" w:fill="DDEBED"/>
          </w:tcPr>
          <w:p>
            <w:pPr>
              <w:pStyle w:val="TableParagraph"/>
              <w:spacing w:before="121"/>
              <w:ind w:left="191" w:right="175"/>
              <w:rPr>
                <w:sz w:val="20"/>
              </w:rPr>
            </w:pPr>
            <w:r>
              <w:rPr>
                <w:spacing w:val="-1"/>
                <w:sz w:val="20"/>
              </w:rPr>
              <w:t>Liczba </w:t>
            </w:r>
            <w:r>
              <w:rPr>
                <w:sz w:val="20"/>
              </w:rPr>
              <w:t>obiektów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użyteczności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publicznej</w:t>
            </w:r>
          </w:p>
        </w:tc>
        <w:tc>
          <w:tcPr>
            <w:tcW w:w="2180" w:type="dxa"/>
            <w:shd w:val="clear" w:color="auto" w:fill="DDEBED"/>
          </w:tcPr>
          <w:p>
            <w:pPr>
              <w:pStyle w:val="TableParagraph"/>
              <w:spacing w:line="244" w:lineRule="exact" w:before="1"/>
              <w:ind w:left="152" w:right="144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obiektów</w:t>
            </w:r>
          </w:p>
          <w:p>
            <w:pPr>
              <w:pStyle w:val="TableParagraph"/>
              <w:spacing w:before="0"/>
              <w:ind w:left="153" w:right="144"/>
              <w:rPr>
                <w:sz w:val="20"/>
              </w:rPr>
            </w:pPr>
            <w:r>
              <w:rPr>
                <w:spacing w:val="-1"/>
                <w:sz w:val="20"/>
              </w:rPr>
              <w:t>użyteczności </w:t>
            </w:r>
            <w:r>
              <w:rPr>
                <w:sz w:val="20"/>
              </w:rPr>
              <w:t>publicznej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wymagających</w:t>
            </w:r>
          </w:p>
          <w:p>
            <w:pPr>
              <w:pStyle w:val="TableParagraph"/>
              <w:spacing w:line="223" w:lineRule="exact" w:before="1"/>
              <w:ind w:left="149" w:right="144"/>
              <w:rPr>
                <w:sz w:val="20"/>
              </w:rPr>
            </w:pPr>
            <w:r>
              <w:rPr>
                <w:sz w:val="20"/>
              </w:rPr>
              <w:t>termomodernizacji</w:t>
            </w:r>
          </w:p>
        </w:tc>
        <w:tc>
          <w:tcPr>
            <w:tcW w:w="2353" w:type="dxa"/>
            <w:shd w:val="clear" w:color="auto" w:fill="DDEBED"/>
          </w:tcPr>
          <w:p>
            <w:pPr>
              <w:pStyle w:val="TableParagraph"/>
              <w:spacing w:line="244" w:lineRule="exact" w:before="1"/>
              <w:ind w:left="242" w:right="233"/>
              <w:rPr>
                <w:sz w:val="20"/>
              </w:rPr>
            </w:pPr>
            <w:r>
              <w:rPr>
                <w:sz w:val="20"/>
              </w:rPr>
              <w:t>Udział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obiektów</w:t>
            </w:r>
          </w:p>
          <w:p>
            <w:pPr>
              <w:pStyle w:val="TableParagraph"/>
              <w:spacing w:line="244" w:lineRule="exact" w:before="0"/>
              <w:ind w:left="243" w:right="232"/>
              <w:rPr>
                <w:sz w:val="20"/>
              </w:rPr>
            </w:pPr>
            <w:r>
              <w:rPr>
                <w:sz w:val="20"/>
              </w:rPr>
              <w:t>publicznych</w:t>
            </w:r>
          </w:p>
          <w:p>
            <w:pPr>
              <w:pStyle w:val="TableParagraph"/>
              <w:spacing w:before="1"/>
              <w:ind w:left="243" w:right="233"/>
              <w:rPr>
                <w:sz w:val="20"/>
              </w:rPr>
            </w:pPr>
            <w:r>
              <w:rPr>
                <w:sz w:val="20"/>
              </w:rPr>
              <w:t>wymagających</w:t>
            </w:r>
          </w:p>
          <w:p>
            <w:pPr>
              <w:pStyle w:val="TableParagraph"/>
              <w:spacing w:line="223" w:lineRule="exact" w:before="0"/>
              <w:ind w:left="243" w:right="233"/>
              <w:rPr>
                <w:sz w:val="20"/>
              </w:rPr>
            </w:pPr>
            <w:r>
              <w:rPr>
                <w:sz w:val="20"/>
              </w:rPr>
              <w:t>termomodernizacji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[%]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391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661" w:type="dxa"/>
          </w:tcPr>
          <w:p>
            <w:pPr>
              <w:pStyle w:val="TableParagraph"/>
              <w:spacing w:line="242" w:lineRule="exact"/>
              <w:ind w:left="189" w:right="17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80" w:type="dxa"/>
          </w:tcPr>
          <w:p>
            <w:pPr>
              <w:pStyle w:val="TableParagraph"/>
              <w:spacing w:line="242" w:lineRule="exact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353" w:type="dxa"/>
          </w:tcPr>
          <w:p>
            <w:pPr>
              <w:pStyle w:val="TableParagraph"/>
              <w:spacing w:line="242" w:lineRule="exact"/>
              <w:ind w:left="241" w:right="233"/>
              <w:rPr>
                <w:sz w:val="20"/>
              </w:rPr>
            </w:pPr>
            <w:r>
              <w:rPr>
                <w:sz w:val="20"/>
              </w:rPr>
              <w:t>45,5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391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661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80" w:type="dxa"/>
          </w:tcPr>
          <w:p>
            <w:pPr>
              <w:pStyle w:val="TableParagraph"/>
              <w:spacing w:line="242" w:lineRule="exact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353" w:type="dxa"/>
          </w:tcPr>
          <w:p>
            <w:pPr>
              <w:pStyle w:val="TableParagraph"/>
              <w:spacing w:line="242" w:lineRule="exact"/>
              <w:ind w:left="241" w:right="233"/>
              <w:rPr>
                <w:sz w:val="20"/>
              </w:rPr>
            </w:pPr>
            <w:r>
              <w:rPr>
                <w:sz w:val="20"/>
              </w:rPr>
              <w:t>50,0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391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1661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80" w:type="dxa"/>
          </w:tcPr>
          <w:p>
            <w:pPr>
              <w:pStyle w:val="TableParagraph"/>
              <w:spacing w:line="242" w:lineRule="exact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353" w:type="dxa"/>
          </w:tcPr>
          <w:p>
            <w:pPr>
              <w:pStyle w:val="TableParagraph"/>
              <w:spacing w:line="242" w:lineRule="exact"/>
              <w:ind w:left="243" w:right="231"/>
              <w:rPr>
                <w:sz w:val="20"/>
              </w:rPr>
            </w:pPr>
            <w:r>
              <w:rPr>
                <w:color w:val="FF0000"/>
                <w:sz w:val="20"/>
              </w:rPr>
              <w:t>100,0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391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1661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80" w:type="dxa"/>
          </w:tcPr>
          <w:p>
            <w:pPr>
              <w:pStyle w:val="TableParagraph"/>
              <w:spacing w:line="242" w:lineRule="exact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353" w:type="dxa"/>
          </w:tcPr>
          <w:p>
            <w:pPr>
              <w:pStyle w:val="TableParagraph"/>
              <w:spacing w:line="242" w:lineRule="exact"/>
              <w:ind w:left="243" w:right="233"/>
              <w:rPr>
                <w:sz w:val="20"/>
              </w:rPr>
            </w:pPr>
            <w:r>
              <w:rPr>
                <w:color w:val="92D050"/>
                <w:sz w:val="20"/>
              </w:rPr>
              <w:t>0,0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391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1661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80" w:type="dxa"/>
          </w:tcPr>
          <w:p>
            <w:pPr>
              <w:pStyle w:val="TableParagraph"/>
              <w:spacing w:line="242" w:lineRule="exact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353" w:type="dxa"/>
          </w:tcPr>
          <w:p>
            <w:pPr>
              <w:pStyle w:val="TableParagraph"/>
              <w:spacing w:line="242" w:lineRule="exact"/>
              <w:ind w:left="243" w:right="231"/>
              <w:rPr>
                <w:sz w:val="20"/>
              </w:rPr>
            </w:pPr>
            <w:r>
              <w:rPr>
                <w:color w:val="FF0000"/>
                <w:sz w:val="20"/>
              </w:rPr>
              <w:t>100,0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391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Pławin</w:t>
            </w:r>
          </w:p>
        </w:tc>
        <w:tc>
          <w:tcPr>
            <w:tcW w:w="1661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80" w:type="dxa"/>
          </w:tcPr>
          <w:p>
            <w:pPr>
              <w:pStyle w:val="TableParagraph"/>
              <w:spacing w:line="242" w:lineRule="exact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353" w:type="dxa"/>
          </w:tcPr>
          <w:p>
            <w:pPr>
              <w:pStyle w:val="TableParagraph"/>
              <w:spacing w:line="242" w:lineRule="exact"/>
              <w:ind w:left="243" w:right="233"/>
              <w:rPr>
                <w:sz w:val="20"/>
              </w:rPr>
            </w:pPr>
            <w:r>
              <w:rPr>
                <w:color w:val="92D050"/>
                <w:sz w:val="20"/>
              </w:rPr>
              <w:t>0,0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391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Rokitno-Kawki</w:t>
            </w:r>
          </w:p>
        </w:tc>
        <w:tc>
          <w:tcPr>
            <w:tcW w:w="1661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180" w:type="dxa"/>
          </w:tcPr>
          <w:p>
            <w:pPr>
              <w:pStyle w:val="TableParagraph"/>
              <w:spacing w:line="242" w:lineRule="exact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353" w:type="dxa"/>
          </w:tcPr>
          <w:p>
            <w:pPr>
              <w:pStyle w:val="TableParagraph"/>
              <w:spacing w:line="242" w:lineRule="exact"/>
              <w:ind w:left="11"/>
              <w:rPr>
                <w:sz w:val="20"/>
              </w:rPr>
            </w:pPr>
            <w:r>
              <w:rPr>
                <w:w w:val="99"/>
                <w:sz w:val="20"/>
              </w:rPr>
              <w:t>—</w:t>
            </w:r>
          </w:p>
        </w:tc>
      </w:tr>
      <w:tr>
        <w:trPr>
          <w:trHeight w:val="282" w:hRule="atLeast"/>
        </w:trPr>
        <w:tc>
          <w:tcPr>
            <w:tcW w:w="480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391" w:type="dxa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1661" w:type="dxa"/>
          </w:tcPr>
          <w:p>
            <w:pPr>
              <w:pStyle w:val="TableParagraph"/>
              <w:spacing w:line="242" w:lineRule="exact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180" w:type="dxa"/>
          </w:tcPr>
          <w:p>
            <w:pPr>
              <w:pStyle w:val="TableParagraph"/>
              <w:spacing w:line="242" w:lineRule="exact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353" w:type="dxa"/>
          </w:tcPr>
          <w:p>
            <w:pPr>
              <w:pStyle w:val="TableParagraph"/>
              <w:spacing w:line="242" w:lineRule="exact"/>
              <w:ind w:left="11"/>
              <w:rPr>
                <w:sz w:val="20"/>
              </w:rPr>
            </w:pPr>
            <w:r>
              <w:rPr>
                <w:w w:val="99"/>
                <w:sz w:val="20"/>
              </w:rPr>
              <w:t>—</w:t>
            </w:r>
          </w:p>
        </w:tc>
      </w:tr>
      <w:tr>
        <w:trPr>
          <w:trHeight w:val="285" w:hRule="atLeast"/>
        </w:trPr>
        <w:tc>
          <w:tcPr>
            <w:tcW w:w="480" w:type="dxa"/>
          </w:tcPr>
          <w:p>
            <w:pPr>
              <w:pStyle w:val="TableParagraph"/>
              <w:spacing w:before="21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391" w:type="dxa"/>
          </w:tcPr>
          <w:p>
            <w:pPr>
              <w:pStyle w:val="TableParagraph"/>
              <w:spacing w:before="21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1661" w:type="dxa"/>
          </w:tcPr>
          <w:p>
            <w:pPr>
              <w:pStyle w:val="TableParagraph"/>
              <w:spacing w:before="21"/>
              <w:ind w:left="14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80" w:type="dxa"/>
          </w:tcPr>
          <w:p>
            <w:pPr>
              <w:pStyle w:val="TableParagraph"/>
              <w:spacing w:before="21"/>
              <w:ind w:left="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353" w:type="dxa"/>
          </w:tcPr>
          <w:p>
            <w:pPr>
              <w:pStyle w:val="TableParagraph"/>
              <w:spacing w:before="21"/>
              <w:ind w:left="243" w:right="231"/>
              <w:rPr>
                <w:sz w:val="20"/>
              </w:rPr>
            </w:pPr>
            <w:r>
              <w:rPr>
                <w:color w:val="FF0000"/>
                <w:sz w:val="20"/>
              </w:rPr>
              <w:t>100,0</w:t>
            </w:r>
          </w:p>
        </w:tc>
      </w:tr>
      <w:tr>
        <w:trPr>
          <w:trHeight w:val="282" w:hRule="atLeast"/>
        </w:trPr>
        <w:tc>
          <w:tcPr>
            <w:tcW w:w="480" w:type="dxa"/>
            <w:shd w:val="clear" w:color="auto" w:fill="E4E8EC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Σ</w:t>
            </w:r>
          </w:p>
        </w:tc>
        <w:tc>
          <w:tcPr>
            <w:tcW w:w="2391" w:type="dxa"/>
            <w:shd w:val="clear" w:color="auto" w:fill="E4E8EC"/>
          </w:tcPr>
          <w:p>
            <w:pPr>
              <w:pStyle w:val="TableParagraph"/>
              <w:spacing w:line="242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GMINA</w:t>
            </w:r>
          </w:p>
        </w:tc>
        <w:tc>
          <w:tcPr>
            <w:tcW w:w="1661" w:type="dxa"/>
            <w:shd w:val="clear" w:color="auto" w:fill="E4E8EC"/>
          </w:tcPr>
          <w:p>
            <w:pPr>
              <w:pStyle w:val="TableParagraph"/>
              <w:spacing w:line="242" w:lineRule="exact"/>
              <w:ind w:left="189" w:right="17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80" w:type="dxa"/>
            <w:shd w:val="clear" w:color="auto" w:fill="E4E8EC"/>
          </w:tcPr>
          <w:p>
            <w:pPr>
              <w:pStyle w:val="TableParagraph"/>
              <w:spacing w:line="242" w:lineRule="exact"/>
              <w:ind w:left="153" w:right="14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353" w:type="dxa"/>
            <w:shd w:val="clear" w:color="auto" w:fill="E4E8EC"/>
          </w:tcPr>
          <w:p>
            <w:pPr>
              <w:pStyle w:val="TableParagraph"/>
              <w:spacing w:line="242" w:lineRule="exact"/>
              <w:ind w:left="243" w:right="233"/>
              <w:rPr>
                <w:sz w:val="20"/>
              </w:rPr>
            </w:pPr>
            <w:r>
              <w:rPr>
                <w:sz w:val="20"/>
              </w:rPr>
              <w:t>55,0</w:t>
            </w:r>
          </w:p>
        </w:tc>
      </w:tr>
    </w:tbl>
    <w:p>
      <w:pPr>
        <w:spacing w:line="458" w:lineRule="auto" w:before="61"/>
        <w:ind w:left="116" w:right="3164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 opracowanie własne na podstawie danych Urzędu Gminy Stare Kurowo</w:t>
      </w:r>
      <w:r>
        <w:rPr>
          <w:i/>
          <w:color w:val="776979"/>
          <w:spacing w:val="1"/>
          <w:sz w:val="18"/>
        </w:rPr>
        <w:t> </w:t>
      </w:r>
      <w:bookmarkStart w:name="_bookmark64" w:id="77"/>
      <w:bookmarkEnd w:id="77"/>
      <w:r>
        <w:rPr>
          <w:i/>
          <w:color w:val="776979"/>
          <w:sz w:val="18"/>
        </w:rPr>
        <w:t>Gr</w:t>
      </w:r>
      <w:r>
        <w:rPr>
          <w:i/>
          <w:color w:val="776979"/>
          <w:sz w:val="18"/>
        </w:rPr>
        <w:t>afika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22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Udział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obiektów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publicznych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wymagających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termomodernizacji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ind w:left="239"/>
        <w:rPr>
          <w:sz w:val="20"/>
        </w:rPr>
      </w:pPr>
      <w:r>
        <w:rPr>
          <w:sz w:val="20"/>
        </w:rPr>
        <w:drawing>
          <wp:inline distT="0" distB="0" distL="0" distR="0">
            <wp:extent cx="5593436" cy="3598163"/>
            <wp:effectExtent l="0" t="0" r="0" b="0"/>
            <wp:docPr id="47" name="image3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31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3436" cy="3598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6"/>
        <w:rPr>
          <w:i/>
          <w:sz w:val="24"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własne.</w:t>
      </w:r>
      <w:r>
        <w:rPr>
          <w:i/>
          <w:color w:val="776979"/>
          <w:spacing w:val="3"/>
          <w:sz w:val="18"/>
        </w:rPr>
        <w:t> </w:t>
      </w:r>
      <w:r>
        <w:rPr>
          <w:i/>
          <w:color w:val="776979"/>
          <w:sz w:val="18"/>
        </w:rPr>
        <w:t> </w:t>
      </w:r>
    </w:p>
    <w:p>
      <w:pPr>
        <w:spacing w:after="0"/>
        <w:jc w:val="left"/>
        <w:rPr>
          <w:sz w:val="18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7"/>
        <w:rPr>
          <w:i/>
          <w:sz w:val="17"/>
        </w:rPr>
      </w:pPr>
    </w:p>
    <w:p>
      <w:pPr>
        <w:pStyle w:val="BodyText"/>
        <w:spacing w:line="360" w:lineRule="auto" w:before="56"/>
        <w:ind w:left="116" w:right="249"/>
        <w:jc w:val="both"/>
      </w:pPr>
      <w:r>
        <w:rPr/>
        <w:t>Ostatnim</w:t>
      </w:r>
      <w:r>
        <w:rPr>
          <w:spacing w:val="-9"/>
        </w:rPr>
        <w:t> </w:t>
      </w:r>
      <w:r>
        <w:rPr/>
        <w:t>wskaźnikiem</w:t>
      </w:r>
      <w:r>
        <w:rPr>
          <w:spacing w:val="-10"/>
        </w:rPr>
        <w:t> </w:t>
      </w:r>
      <w:r>
        <w:rPr/>
        <w:t>poddanym</w:t>
      </w:r>
      <w:r>
        <w:rPr>
          <w:spacing w:val="-9"/>
        </w:rPr>
        <w:t> </w:t>
      </w:r>
      <w:r>
        <w:rPr/>
        <w:t>analizie</w:t>
      </w:r>
      <w:r>
        <w:rPr>
          <w:spacing w:val="-8"/>
        </w:rPr>
        <w:t> </w:t>
      </w:r>
      <w:r>
        <w:rPr/>
        <w:t>w</w:t>
      </w:r>
      <w:r>
        <w:rPr>
          <w:spacing w:val="-13"/>
        </w:rPr>
        <w:t> </w:t>
      </w:r>
      <w:r>
        <w:rPr/>
        <w:t>sferze</w:t>
      </w:r>
      <w:r>
        <w:rPr>
          <w:spacing w:val="-8"/>
        </w:rPr>
        <w:t> </w:t>
      </w:r>
      <w:r>
        <w:rPr/>
        <w:t>technicznej</w:t>
      </w:r>
      <w:r>
        <w:rPr>
          <w:spacing w:val="-10"/>
        </w:rPr>
        <w:t> </w:t>
      </w:r>
      <w:r>
        <w:rPr/>
        <w:t>oraz</w:t>
      </w:r>
      <w:r>
        <w:rPr>
          <w:spacing w:val="-12"/>
        </w:rPr>
        <w:t> </w:t>
      </w:r>
      <w:r>
        <w:rPr/>
        <w:t>w</w:t>
      </w:r>
      <w:r>
        <w:rPr>
          <w:spacing w:val="-10"/>
        </w:rPr>
        <w:t> </w:t>
      </w:r>
      <w:r>
        <w:rPr/>
        <w:t>całej</w:t>
      </w:r>
      <w:r>
        <w:rPr>
          <w:spacing w:val="-10"/>
        </w:rPr>
        <w:t> </w:t>
      </w:r>
      <w:r>
        <w:rPr/>
        <w:t>diagnozie</w:t>
      </w:r>
      <w:r>
        <w:rPr>
          <w:spacing w:val="-8"/>
        </w:rPr>
        <w:t> </w:t>
      </w:r>
      <w:r>
        <w:rPr/>
        <w:t>delimitacyjnej</w:t>
      </w:r>
      <w:r>
        <w:rPr>
          <w:spacing w:val="-10"/>
        </w:rPr>
        <w:t> </w:t>
      </w:r>
      <w:r>
        <w:rPr/>
        <w:t>jest</w:t>
      </w:r>
      <w:r>
        <w:rPr>
          <w:spacing w:val="-47"/>
        </w:rPr>
        <w:t> </w:t>
      </w:r>
      <w:r>
        <w:rPr/>
        <w:t>udział  </w:t>
      </w:r>
      <w:r>
        <w:rPr>
          <w:spacing w:val="1"/>
        </w:rPr>
        <w:t> </w:t>
      </w:r>
      <w:r>
        <w:rPr/>
        <w:t>obiektów   użyteczności   publicznej,   które   wymagają  </w:t>
      </w:r>
      <w:r>
        <w:rPr>
          <w:spacing w:val="1"/>
        </w:rPr>
        <w:t> </w:t>
      </w:r>
      <w:r>
        <w:rPr/>
        <w:t>przystosowania   do    potrzeb    osób</w:t>
      </w:r>
      <w:r>
        <w:rPr>
          <w:spacing w:val="1"/>
        </w:rPr>
        <w:t> </w:t>
      </w:r>
      <w:r>
        <w:rPr/>
        <w:t>ze szczególnymi potrzebami, w całkowitej liczbie tych obiektów. Zbadanie tego wskaźnika dostarcza</w:t>
      </w:r>
      <w:r>
        <w:rPr>
          <w:spacing w:val="1"/>
        </w:rPr>
        <w:t> </w:t>
      </w:r>
      <w:r>
        <w:rPr/>
        <w:t>informacji dotyczących stopnia, w jakim obiekty użyteczności publicznej są przygotowane do obsługi</w:t>
      </w:r>
      <w:r>
        <w:rPr>
          <w:spacing w:val="1"/>
        </w:rPr>
        <w:t> </w:t>
      </w:r>
      <w:r>
        <w:rPr/>
        <w:t>osób</w:t>
      </w:r>
      <w:r>
        <w:rPr>
          <w:spacing w:val="59"/>
        </w:rPr>
        <w:t> </w:t>
      </w:r>
      <w:r>
        <w:rPr/>
        <w:t>ze</w:t>
      </w:r>
      <w:r>
        <w:rPr>
          <w:spacing w:val="57"/>
        </w:rPr>
        <w:t> </w:t>
      </w:r>
      <w:r>
        <w:rPr/>
        <w:t>szczególnymi</w:t>
      </w:r>
      <w:r>
        <w:rPr>
          <w:spacing w:val="63"/>
        </w:rPr>
        <w:t> </w:t>
      </w:r>
      <w:r>
        <w:rPr/>
        <w:t>wymaganiami,</w:t>
      </w:r>
      <w:r>
        <w:rPr>
          <w:spacing w:val="59"/>
        </w:rPr>
        <w:t> </w:t>
      </w:r>
      <w:r>
        <w:rPr/>
        <w:t>w</w:t>
      </w:r>
      <w:r>
        <w:rPr>
          <w:spacing w:val="60"/>
        </w:rPr>
        <w:t> </w:t>
      </w:r>
      <w:r>
        <w:rPr/>
        <w:t>tym</w:t>
      </w:r>
      <w:r>
        <w:rPr>
          <w:spacing w:val="60"/>
        </w:rPr>
        <w:t> </w:t>
      </w:r>
      <w:r>
        <w:rPr/>
        <w:t>osób</w:t>
      </w:r>
      <w:r>
        <w:rPr>
          <w:spacing w:val="59"/>
        </w:rPr>
        <w:t> </w:t>
      </w:r>
      <w:r>
        <w:rPr/>
        <w:t>z</w:t>
      </w:r>
      <w:r>
        <w:rPr>
          <w:spacing w:val="60"/>
        </w:rPr>
        <w:t> </w:t>
      </w:r>
      <w:r>
        <w:rPr/>
        <w:t>niepełnosprawnościami,</w:t>
      </w:r>
      <w:r>
        <w:rPr>
          <w:spacing w:val="60"/>
        </w:rPr>
        <w:t> </w:t>
      </w:r>
      <w:r>
        <w:rPr/>
        <w:t>seniorów</w:t>
      </w:r>
      <w:r>
        <w:rPr>
          <w:spacing w:val="58"/>
        </w:rPr>
        <w:t> </w:t>
      </w:r>
      <w:r>
        <w:rPr/>
        <w:t>oraz</w:t>
      </w:r>
      <w:r>
        <w:rPr>
          <w:spacing w:val="59"/>
        </w:rPr>
        <w:t> </w:t>
      </w:r>
      <w:r>
        <w:rPr/>
        <w:t>osób</w:t>
      </w:r>
      <w:r>
        <w:rPr>
          <w:spacing w:val="-48"/>
        </w:rPr>
        <w:t> </w:t>
      </w:r>
      <w:r>
        <w:rPr/>
        <w:t>z różnymi ograniczeniami. Dzięki dostosowaniu obiektów publicznych minimalizuje się wykluczenie</w:t>
      </w:r>
      <w:r>
        <w:rPr>
          <w:spacing w:val="1"/>
        </w:rPr>
        <w:t> </w:t>
      </w:r>
      <w:r>
        <w:rPr/>
        <w:t>społeczne tych</w:t>
      </w:r>
      <w:r>
        <w:rPr>
          <w:spacing w:val="-2"/>
        </w:rPr>
        <w:t> </w:t>
      </w:r>
      <w:r>
        <w:rPr/>
        <w:t>osób,</w:t>
      </w:r>
      <w:r>
        <w:rPr>
          <w:spacing w:val="-2"/>
        </w:rPr>
        <w:t> </w:t>
      </w:r>
      <w:r>
        <w:rPr/>
        <w:t>poprzez możliwość</w:t>
      </w:r>
      <w:r>
        <w:rPr>
          <w:spacing w:val="-4"/>
        </w:rPr>
        <w:t> </w:t>
      </w:r>
      <w:r>
        <w:rPr/>
        <w:t>samodzielnego</w:t>
      </w:r>
      <w:r>
        <w:rPr>
          <w:spacing w:val="-1"/>
        </w:rPr>
        <w:t> </w:t>
      </w:r>
      <w:r>
        <w:rPr/>
        <w:t>korzystanie</w:t>
      </w:r>
      <w:r>
        <w:rPr>
          <w:spacing w:val="-3"/>
        </w:rPr>
        <w:t> </w:t>
      </w:r>
      <w:r>
        <w:rPr/>
        <w:t>z tych usług.</w:t>
      </w:r>
    </w:p>
    <w:p>
      <w:pPr>
        <w:pStyle w:val="BodyText"/>
        <w:spacing w:line="360" w:lineRule="auto"/>
        <w:ind w:left="116" w:right="250"/>
        <w:jc w:val="both"/>
      </w:pPr>
      <w:r>
        <w:rPr/>
        <w:t>W</w:t>
      </w:r>
      <w:r>
        <w:rPr>
          <w:spacing w:val="1"/>
        </w:rPr>
        <w:t> </w:t>
      </w:r>
      <w:r>
        <w:rPr/>
        <w:t>gminie</w:t>
      </w:r>
      <w:r>
        <w:rPr>
          <w:spacing w:val="1"/>
        </w:rPr>
        <w:t> </w:t>
      </w:r>
      <w:r>
        <w:rPr/>
        <w:t>Stare</w:t>
      </w:r>
      <w:r>
        <w:rPr>
          <w:spacing w:val="1"/>
        </w:rPr>
        <w:t> </w:t>
      </w:r>
      <w:r>
        <w:rPr/>
        <w:t>Kurowo</w:t>
      </w:r>
      <w:r>
        <w:rPr>
          <w:spacing w:val="1"/>
        </w:rPr>
        <w:t> </w:t>
      </w:r>
      <w:r>
        <w:rPr/>
        <w:t>9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20</w:t>
      </w:r>
      <w:r>
        <w:rPr>
          <w:spacing w:val="1"/>
        </w:rPr>
        <w:t> </w:t>
      </w:r>
      <w:r>
        <w:rPr/>
        <w:t>obiektów</w:t>
      </w:r>
      <w:r>
        <w:rPr>
          <w:spacing w:val="1"/>
        </w:rPr>
        <w:t> </w:t>
      </w:r>
      <w:r>
        <w:rPr/>
        <w:t>użyteczności</w:t>
      </w:r>
      <w:r>
        <w:rPr>
          <w:spacing w:val="1"/>
        </w:rPr>
        <w:t> </w:t>
      </w:r>
      <w:r>
        <w:rPr/>
        <w:t>publicznej</w:t>
      </w:r>
      <w:r>
        <w:rPr>
          <w:spacing w:val="1"/>
        </w:rPr>
        <w:t> </w:t>
      </w:r>
      <w:r>
        <w:rPr/>
        <w:t>jest</w:t>
      </w:r>
      <w:r>
        <w:rPr>
          <w:spacing w:val="1"/>
        </w:rPr>
        <w:t> </w:t>
      </w:r>
      <w:r>
        <w:rPr/>
        <w:t>dostosowanych</w:t>
      </w:r>
      <w:r>
        <w:rPr>
          <w:spacing w:val="1"/>
        </w:rPr>
        <w:t> </w:t>
      </w:r>
      <w:r>
        <w:rPr/>
        <w:t>(lub</w:t>
      </w:r>
      <w:r>
        <w:rPr>
          <w:spacing w:val="1"/>
        </w:rPr>
        <w:t> </w:t>
      </w:r>
      <w:r>
        <w:rPr/>
        <w:t>dostosowanych częściowo)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osób</w:t>
      </w:r>
      <w:r>
        <w:rPr>
          <w:spacing w:val="1"/>
        </w:rPr>
        <w:t> </w:t>
      </w:r>
      <w:r>
        <w:rPr/>
        <w:t>ze</w:t>
      </w:r>
      <w:r>
        <w:rPr>
          <w:spacing w:val="1"/>
        </w:rPr>
        <w:t> </w:t>
      </w:r>
      <w:r>
        <w:rPr/>
        <w:t>szczególnymi potrzebami.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związku</w:t>
      </w:r>
      <w:r>
        <w:rPr>
          <w:spacing w:val="1"/>
        </w:rPr>
        <w:t> </w:t>
      </w:r>
      <w:r>
        <w:rPr/>
        <w:t>z powyższym,</w:t>
      </w:r>
      <w:r>
        <w:rPr>
          <w:spacing w:val="1"/>
        </w:rPr>
        <w:t> </w:t>
      </w:r>
      <w:r>
        <w:rPr/>
        <w:t>udział</w:t>
      </w:r>
      <w:r>
        <w:rPr>
          <w:spacing w:val="1"/>
        </w:rPr>
        <w:t> </w:t>
      </w:r>
      <w:r>
        <w:rPr/>
        <w:t>obiektów użyteczności publicznej wymagających dostosowania do osób ze szczególnymi potrzebami</w:t>
      </w:r>
      <w:r>
        <w:rPr>
          <w:spacing w:val="1"/>
        </w:rPr>
        <w:t> </w:t>
      </w:r>
      <w:r>
        <w:rPr/>
        <w:t>wynosi</w:t>
      </w:r>
      <w:r>
        <w:rPr>
          <w:spacing w:val="1"/>
        </w:rPr>
        <w:t> </w:t>
      </w:r>
      <w:r>
        <w:rPr/>
        <w:t>55%.</w:t>
      </w:r>
      <w:r>
        <w:rPr>
          <w:spacing w:val="1"/>
        </w:rPr>
        <w:t> </w:t>
      </w:r>
      <w:r>
        <w:rPr/>
        <w:t>Najmniejszy</w:t>
      </w:r>
      <w:r>
        <w:rPr>
          <w:spacing w:val="1"/>
        </w:rPr>
        <w:t> </w:t>
      </w:r>
      <w:r>
        <w:rPr/>
        <w:t>udział</w:t>
      </w:r>
      <w:r>
        <w:rPr>
          <w:spacing w:val="1"/>
        </w:rPr>
        <w:t> </w:t>
      </w:r>
      <w:r>
        <w:rPr/>
        <w:t>obiektów</w:t>
      </w:r>
      <w:r>
        <w:rPr>
          <w:spacing w:val="1"/>
        </w:rPr>
        <w:t> </w:t>
      </w:r>
      <w:r>
        <w:rPr/>
        <w:t>użyteczności</w:t>
      </w:r>
      <w:r>
        <w:rPr>
          <w:spacing w:val="1"/>
        </w:rPr>
        <w:t> </w:t>
      </w:r>
      <w:r>
        <w:rPr/>
        <w:t>publicznej</w:t>
      </w:r>
      <w:r>
        <w:rPr>
          <w:spacing w:val="1"/>
        </w:rPr>
        <w:t> </w:t>
      </w:r>
      <w:r>
        <w:rPr/>
        <w:t>wymagających</w:t>
      </w:r>
      <w:r>
        <w:rPr>
          <w:spacing w:val="1"/>
        </w:rPr>
        <w:t> </w:t>
      </w:r>
      <w:r>
        <w:rPr/>
        <w:t>dostosowania</w:t>
      </w:r>
      <w:r>
        <w:rPr>
          <w:spacing w:val="1"/>
        </w:rPr>
        <w:t> </w:t>
      </w:r>
      <w:r>
        <w:rPr/>
        <w:t>odnotowano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jednostce</w:t>
      </w:r>
      <w:r>
        <w:rPr>
          <w:spacing w:val="1"/>
        </w:rPr>
        <w:t> </w:t>
      </w:r>
      <w:r>
        <w:rPr/>
        <w:t>Stare</w:t>
      </w:r>
      <w:r>
        <w:rPr>
          <w:spacing w:val="1"/>
        </w:rPr>
        <w:t> </w:t>
      </w:r>
      <w:r>
        <w:rPr/>
        <w:t>Kurowo</w:t>
      </w:r>
      <w:r>
        <w:rPr>
          <w:spacing w:val="1"/>
        </w:rPr>
        <w:t> </w:t>
      </w:r>
      <w:r>
        <w:rPr/>
        <w:t>(36,4%),</w:t>
      </w:r>
      <w:r>
        <w:rPr>
          <w:spacing w:val="1"/>
        </w:rPr>
        <w:t> </w:t>
      </w:r>
      <w:r>
        <w:rPr/>
        <w:t>co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punktu</w:t>
      </w:r>
      <w:r>
        <w:rPr>
          <w:spacing w:val="1"/>
        </w:rPr>
        <w:t> </w:t>
      </w:r>
      <w:r>
        <w:rPr/>
        <w:t>widzenia</w:t>
      </w:r>
      <w:r>
        <w:rPr>
          <w:spacing w:val="1"/>
        </w:rPr>
        <w:t> </w:t>
      </w:r>
      <w:r>
        <w:rPr/>
        <w:t>pełnionych</w:t>
      </w:r>
      <w:r>
        <w:rPr>
          <w:spacing w:val="1"/>
        </w:rPr>
        <w:t> </w:t>
      </w:r>
      <w:r>
        <w:rPr/>
        <w:t>funkcji</w:t>
      </w:r>
      <w:r>
        <w:rPr>
          <w:spacing w:val="1"/>
        </w:rPr>
        <w:t> </w:t>
      </w:r>
      <w:r>
        <w:rPr/>
        <w:t>administracyjno-usługowych</w:t>
      </w:r>
      <w:r>
        <w:rPr>
          <w:spacing w:val="49"/>
        </w:rPr>
        <w:t> </w:t>
      </w:r>
      <w:r>
        <w:rPr/>
        <w:t>jest</w:t>
      </w:r>
      <w:r>
        <w:rPr>
          <w:spacing w:val="50"/>
        </w:rPr>
        <w:t> </w:t>
      </w:r>
      <w:r>
        <w:rPr/>
        <w:t>niezwykle</w:t>
      </w:r>
      <w:r>
        <w:rPr>
          <w:spacing w:val="50"/>
        </w:rPr>
        <w:t> </w:t>
      </w:r>
      <w:r>
        <w:rPr/>
        <w:t>istotne.</w:t>
      </w:r>
      <w:r>
        <w:rPr>
          <w:spacing w:val="49"/>
        </w:rPr>
        <w:t> </w:t>
      </w:r>
      <w:r>
        <w:rPr/>
        <w:t>W</w:t>
      </w:r>
      <w:r>
        <w:rPr>
          <w:spacing w:val="50"/>
        </w:rPr>
        <w:t> </w:t>
      </w:r>
      <w:r>
        <w:rPr/>
        <w:t>4</w:t>
      </w:r>
      <w:r>
        <w:rPr>
          <w:spacing w:val="50"/>
        </w:rPr>
        <w:t> </w:t>
      </w:r>
      <w:r>
        <w:rPr/>
        <w:t>jednostkach:</w:t>
      </w:r>
      <w:r>
        <w:rPr>
          <w:spacing w:val="50"/>
        </w:rPr>
        <w:t> </w:t>
      </w:r>
      <w:r>
        <w:rPr/>
        <w:t>Głęboczek,</w:t>
      </w:r>
      <w:r>
        <w:rPr>
          <w:spacing w:val="49"/>
        </w:rPr>
        <w:t> </w:t>
      </w:r>
      <w:r>
        <w:rPr/>
        <w:t>Łącznica,</w:t>
      </w:r>
      <w:r>
        <w:rPr>
          <w:spacing w:val="50"/>
        </w:rPr>
        <w:t> </w:t>
      </w:r>
      <w:r>
        <w:rPr/>
        <w:t>Pławin</w:t>
      </w:r>
      <w:r>
        <w:rPr>
          <w:spacing w:val="-47"/>
        </w:rPr>
        <w:t> </w:t>
      </w:r>
      <w:r>
        <w:rPr/>
        <w:t>i Błotnica występuje po jednym obiekcie użyteczności publicznej, który wymaga dostosowania do osób</w:t>
      </w:r>
      <w:r>
        <w:rPr>
          <w:spacing w:val="1"/>
        </w:rPr>
        <w:t> </w:t>
      </w:r>
      <w:r>
        <w:rPr/>
        <w:t>ze szczególnymi potrzebami. W poniższej tabeli zaprezentowano dane dla poszczególnych obszarów</w:t>
      </w:r>
      <w:r>
        <w:rPr>
          <w:spacing w:val="1"/>
        </w:rPr>
        <w:t> </w:t>
      </w:r>
      <w:r>
        <w:rPr/>
        <w:t>oraz</w:t>
      </w:r>
      <w:r>
        <w:rPr>
          <w:spacing w:val="-1"/>
        </w:rPr>
        <w:t> </w:t>
      </w:r>
      <w:r>
        <w:rPr/>
        <w:t>przedstawiono w</w:t>
      </w:r>
      <w:r>
        <w:rPr>
          <w:spacing w:val="-3"/>
        </w:rPr>
        <w:t> </w:t>
      </w:r>
      <w:r>
        <w:rPr/>
        <w:t>formie</w:t>
      </w:r>
      <w:r>
        <w:rPr>
          <w:spacing w:val="1"/>
        </w:rPr>
        <w:t> </w:t>
      </w:r>
      <w:r>
        <w:rPr/>
        <w:t>kartogramu.</w:t>
      </w:r>
    </w:p>
    <w:p>
      <w:pPr>
        <w:spacing w:before="124"/>
        <w:ind w:left="116" w:right="0" w:firstLine="0"/>
        <w:jc w:val="left"/>
        <w:rPr>
          <w:i/>
          <w:sz w:val="18"/>
        </w:rPr>
      </w:pPr>
      <w:bookmarkStart w:name="_bookmark65" w:id="78"/>
      <w:bookmarkEnd w:id="78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24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Udział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obiektów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użyteczności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publicznej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wymagających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dostosowania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do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osób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ze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szczególnymi</w:t>
      </w:r>
      <w:r>
        <w:rPr>
          <w:i/>
          <w:color w:val="776979"/>
          <w:spacing w:val="2"/>
          <w:sz w:val="18"/>
        </w:rPr>
        <w:t> </w:t>
      </w:r>
      <w:r>
        <w:rPr>
          <w:i/>
          <w:color w:val="776979"/>
          <w:sz w:val="18"/>
        </w:rPr>
        <w:t>potrzebami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spacing w:before="11"/>
        <w:rPr>
          <w:i/>
          <w:sz w:val="4"/>
        </w:rPr>
      </w:pPr>
    </w:p>
    <w:tbl>
      <w:tblPr>
        <w:tblW w:w="0" w:type="auto"/>
        <w:jc w:val="left"/>
        <w:tblInd w:w="12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7"/>
        <w:gridCol w:w="2470"/>
        <w:gridCol w:w="1565"/>
        <w:gridCol w:w="2134"/>
        <w:gridCol w:w="2398"/>
      </w:tblGrid>
      <w:tr>
        <w:trPr>
          <w:trHeight w:val="1708" w:hRule="atLeast"/>
        </w:trPr>
        <w:tc>
          <w:tcPr>
            <w:tcW w:w="497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1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2470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1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Jednostka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porównawcza</w:t>
            </w:r>
          </w:p>
        </w:tc>
        <w:tc>
          <w:tcPr>
            <w:tcW w:w="1565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141" w:right="130"/>
              <w:rPr>
                <w:sz w:val="20"/>
              </w:rPr>
            </w:pPr>
            <w:r>
              <w:rPr>
                <w:spacing w:val="-1"/>
                <w:sz w:val="20"/>
              </w:rPr>
              <w:t>Liczba </w:t>
            </w:r>
            <w:r>
              <w:rPr>
                <w:sz w:val="20"/>
              </w:rPr>
              <w:t>obiektów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użyteczności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publicznej</w:t>
            </w:r>
          </w:p>
        </w:tc>
        <w:tc>
          <w:tcPr>
            <w:tcW w:w="2134" w:type="dxa"/>
            <w:shd w:val="clear" w:color="auto" w:fill="DDEBED"/>
          </w:tcPr>
          <w:p>
            <w:pPr>
              <w:pStyle w:val="TableParagraph"/>
              <w:spacing w:line="243" w:lineRule="exact" w:before="0"/>
              <w:ind w:left="126" w:right="120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obiektów</w:t>
            </w:r>
          </w:p>
          <w:p>
            <w:pPr>
              <w:pStyle w:val="TableParagraph"/>
              <w:spacing w:before="0"/>
              <w:ind w:left="131" w:right="120"/>
              <w:rPr>
                <w:sz w:val="20"/>
              </w:rPr>
            </w:pPr>
            <w:r>
              <w:rPr>
                <w:spacing w:val="-1"/>
                <w:sz w:val="20"/>
              </w:rPr>
              <w:t>użyteczności </w:t>
            </w:r>
            <w:r>
              <w:rPr>
                <w:sz w:val="20"/>
              </w:rPr>
              <w:t>publicznej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dostosowanych (lub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dostosowanych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częściowo) do osób ze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szczególnymi</w:t>
            </w:r>
          </w:p>
          <w:p>
            <w:pPr>
              <w:pStyle w:val="TableParagraph"/>
              <w:spacing w:line="223" w:lineRule="exact" w:before="1"/>
              <w:ind w:left="124" w:right="120"/>
              <w:rPr>
                <w:sz w:val="20"/>
              </w:rPr>
            </w:pPr>
            <w:r>
              <w:rPr>
                <w:sz w:val="20"/>
              </w:rPr>
              <w:t>potrzebami</w:t>
            </w:r>
          </w:p>
        </w:tc>
        <w:tc>
          <w:tcPr>
            <w:tcW w:w="2398" w:type="dxa"/>
            <w:shd w:val="clear" w:color="auto" w:fill="DDEBED"/>
          </w:tcPr>
          <w:p>
            <w:pPr>
              <w:pStyle w:val="TableParagraph"/>
              <w:spacing w:before="121"/>
              <w:ind w:left="133" w:right="125"/>
              <w:rPr>
                <w:sz w:val="20"/>
              </w:rPr>
            </w:pPr>
            <w:r>
              <w:rPr>
                <w:sz w:val="20"/>
              </w:rPr>
              <w:t>Udział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obiektów</w:t>
            </w:r>
          </w:p>
          <w:p>
            <w:pPr>
              <w:pStyle w:val="TableParagraph"/>
              <w:spacing w:before="1"/>
              <w:ind w:left="136" w:right="124"/>
              <w:rPr>
                <w:sz w:val="20"/>
              </w:rPr>
            </w:pPr>
            <w:r>
              <w:rPr>
                <w:spacing w:val="-1"/>
                <w:sz w:val="20"/>
              </w:rPr>
              <w:t>użyteczności </w:t>
            </w:r>
            <w:r>
              <w:rPr>
                <w:sz w:val="20"/>
              </w:rPr>
              <w:t>publicznej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wymagających</w:t>
            </w:r>
          </w:p>
          <w:p>
            <w:pPr>
              <w:pStyle w:val="TableParagraph"/>
              <w:spacing w:before="0"/>
              <w:ind w:left="136" w:right="125"/>
              <w:rPr>
                <w:sz w:val="20"/>
              </w:rPr>
            </w:pPr>
            <w:r>
              <w:rPr>
                <w:sz w:val="20"/>
              </w:rPr>
              <w:t>dostosowania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osób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ze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szczególnymi potrzebami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[%]</w:t>
            </w:r>
          </w:p>
        </w:tc>
      </w:tr>
      <w:tr>
        <w:trPr>
          <w:trHeight w:val="282" w:hRule="atLeast"/>
        </w:trPr>
        <w:tc>
          <w:tcPr>
            <w:tcW w:w="497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70" w:type="dxa"/>
          </w:tcPr>
          <w:p>
            <w:pPr>
              <w:pStyle w:val="TableParagraph"/>
              <w:spacing w:line="242" w:lineRule="exact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565" w:type="dxa"/>
          </w:tcPr>
          <w:p>
            <w:pPr>
              <w:pStyle w:val="TableParagraph"/>
              <w:spacing w:line="242" w:lineRule="exact"/>
              <w:ind w:right="670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34" w:type="dxa"/>
          </w:tcPr>
          <w:p>
            <w:pPr>
              <w:pStyle w:val="TableParagraph"/>
              <w:spacing w:line="242" w:lineRule="exact"/>
              <w:ind w:left="7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398" w:type="dxa"/>
          </w:tcPr>
          <w:p>
            <w:pPr>
              <w:pStyle w:val="TableParagraph"/>
              <w:spacing w:line="242" w:lineRule="exact"/>
              <w:ind w:left="134" w:right="125"/>
              <w:rPr>
                <w:sz w:val="20"/>
              </w:rPr>
            </w:pPr>
            <w:r>
              <w:rPr>
                <w:color w:val="92D050"/>
                <w:sz w:val="20"/>
              </w:rPr>
              <w:t>36,4</w:t>
            </w:r>
          </w:p>
        </w:tc>
      </w:tr>
      <w:tr>
        <w:trPr>
          <w:trHeight w:val="282" w:hRule="atLeast"/>
        </w:trPr>
        <w:tc>
          <w:tcPr>
            <w:tcW w:w="497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70" w:type="dxa"/>
          </w:tcPr>
          <w:p>
            <w:pPr>
              <w:pStyle w:val="TableParagraph"/>
              <w:spacing w:line="242" w:lineRule="exact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565" w:type="dxa"/>
          </w:tcPr>
          <w:p>
            <w:pPr>
              <w:pStyle w:val="TableParagraph"/>
              <w:spacing w:line="242" w:lineRule="exact"/>
              <w:ind w:right="72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34" w:type="dxa"/>
          </w:tcPr>
          <w:p>
            <w:pPr>
              <w:pStyle w:val="TableParagraph"/>
              <w:spacing w:line="242" w:lineRule="exact"/>
              <w:ind w:left="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398" w:type="dxa"/>
          </w:tcPr>
          <w:p>
            <w:pPr>
              <w:pStyle w:val="TableParagraph"/>
              <w:spacing w:line="242" w:lineRule="exact"/>
              <w:ind w:left="132" w:right="125"/>
              <w:rPr>
                <w:sz w:val="20"/>
              </w:rPr>
            </w:pPr>
            <w:r>
              <w:rPr>
                <w:sz w:val="20"/>
              </w:rPr>
              <w:t>50,0</w:t>
            </w:r>
          </w:p>
        </w:tc>
      </w:tr>
      <w:tr>
        <w:trPr>
          <w:trHeight w:val="282" w:hRule="atLeast"/>
        </w:trPr>
        <w:tc>
          <w:tcPr>
            <w:tcW w:w="497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470" w:type="dxa"/>
          </w:tcPr>
          <w:p>
            <w:pPr>
              <w:pStyle w:val="TableParagraph"/>
              <w:spacing w:line="242" w:lineRule="exact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1565" w:type="dxa"/>
          </w:tcPr>
          <w:p>
            <w:pPr>
              <w:pStyle w:val="TableParagraph"/>
              <w:spacing w:line="242" w:lineRule="exact"/>
              <w:ind w:right="72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34" w:type="dxa"/>
          </w:tcPr>
          <w:p>
            <w:pPr>
              <w:pStyle w:val="TableParagraph"/>
              <w:spacing w:line="242" w:lineRule="exact"/>
              <w:ind w:left="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398" w:type="dxa"/>
          </w:tcPr>
          <w:p>
            <w:pPr>
              <w:pStyle w:val="TableParagraph"/>
              <w:spacing w:line="242" w:lineRule="exact"/>
              <w:ind w:left="132" w:right="125"/>
              <w:rPr>
                <w:sz w:val="20"/>
              </w:rPr>
            </w:pPr>
            <w:r>
              <w:rPr>
                <w:sz w:val="20"/>
              </w:rPr>
              <w:t>50,0</w:t>
            </w:r>
          </w:p>
        </w:tc>
      </w:tr>
      <w:tr>
        <w:trPr>
          <w:trHeight w:val="283" w:hRule="atLeast"/>
        </w:trPr>
        <w:tc>
          <w:tcPr>
            <w:tcW w:w="497" w:type="dxa"/>
          </w:tcPr>
          <w:p>
            <w:pPr>
              <w:pStyle w:val="TableParagraph"/>
              <w:spacing w:line="242" w:lineRule="exact" w:before="21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470" w:type="dxa"/>
          </w:tcPr>
          <w:p>
            <w:pPr>
              <w:pStyle w:val="TableParagraph"/>
              <w:spacing w:line="242" w:lineRule="exact" w:before="21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1565" w:type="dxa"/>
          </w:tcPr>
          <w:p>
            <w:pPr>
              <w:pStyle w:val="TableParagraph"/>
              <w:spacing w:line="242" w:lineRule="exact" w:before="21"/>
              <w:ind w:right="72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34" w:type="dxa"/>
          </w:tcPr>
          <w:p>
            <w:pPr>
              <w:pStyle w:val="TableParagraph"/>
              <w:spacing w:line="242" w:lineRule="exact" w:before="21"/>
              <w:ind w:left="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398" w:type="dxa"/>
          </w:tcPr>
          <w:p>
            <w:pPr>
              <w:pStyle w:val="TableParagraph"/>
              <w:spacing w:line="242" w:lineRule="exact" w:before="21"/>
              <w:ind w:left="132" w:right="125"/>
              <w:rPr>
                <w:sz w:val="20"/>
              </w:rPr>
            </w:pPr>
            <w:r>
              <w:rPr>
                <w:color w:val="FF0000"/>
                <w:sz w:val="20"/>
              </w:rPr>
              <w:t>100,0</w:t>
            </w:r>
          </w:p>
        </w:tc>
      </w:tr>
      <w:tr>
        <w:trPr>
          <w:trHeight w:val="282" w:hRule="atLeast"/>
        </w:trPr>
        <w:tc>
          <w:tcPr>
            <w:tcW w:w="497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470" w:type="dxa"/>
          </w:tcPr>
          <w:p>
            <w:pPr>
              <w:pStyle w:val="TableParagraph"/>
              <w:spacing w:line="242" w:lineRule="exact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1565" w:type="dxa"/>
          </w:tcPr>
          <w:p>
            <w:pPr>
              <w:pStyle w:val="TableParagraph"/>
              <w:spacing w:line="242" w:lineRule="exact"/>
              <w:ind w:right="72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34" w:type="dxa"/>
          </w:tcPr>
          <w:p>
            <w:pPr>
              <w:pStyle w:val="TableParagraph"/>
              <w:spacing w:line="242" w:lineRule="exact"/>
              <w:ind w:left="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398" w:type="dxa"/>
          </w:tcPr>
          <w:p>
            <w:pPr>
              <w:pStyle w:val="TableParagraph"/>
              <w:spacing w:line="242" w:lineRule="exact"/>
              <w:ind w:left="132" w:right="125"/>
              <w:rPr>
                <w:sz w:val="20"/>
              </w:rPr>
            </w:pPr>
            <w:r>
              <w:rPr>
                <w:color w:val="FF0000"/>
                <w:sz w:val="20"/>
              </w:rPr>
              <w:t>100,0</w:t>
            </w:r>
          </w:p>
        </w:tc>
      </w:tr>
      <w:tr>
        <w:trPr>
          <w:trHeight w:val="282" w:hRule="atLeast"/>
        </w:trPr>
        <w:tc>
          <w:tcPr>
            <w:tcW w:w="497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470" w:type="dxa"/>
          </w:tcPr>
          <w:p>
            <w:pPr>
              <w:pStyle w:val="TableParagraph"/>
              <w:spacing w:line="242" w:lineRule="exact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Pławin</w:t>
            </w:r>
          </w:p>
        </w:tc>
        <w:tc>
          <w:tcPr>
            <w:tcW w:w="1565" w:type="dxa"/>
          </w:tcPr>
          <w:p>
            <w:pPr>
              <w:pStyle w:val="TableParagraph"/>
              <w:spacing w:line="242" w:lineRule="exact"/>
              <w:ind w:right="72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34" w:type="dxa"/>
          </w:tcPr>
          <w:p>
            <w:pPr>
              <w:pStyle w:val="TableParagraph"/>
              <w:spacing w:line="242" w:lineRule="exact"/>
              <w:ind w:left="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398" w:type="dxa"/>
          </w:tcPr>
          <w:p>
            <w:pPr>
              <w:pStyle w:val="TableParagraph"/>
              <w:spacing w:line="242" w:lineRule="exact"/>
              <w:ind w:left="132" w:right="125"/>
              <w:rPr>
                <w:sz w:val="20"/>
              </w:rPr>
            </w:pPr>
            <w:r>
              <w:rPr>
                <w:color w:val="FF0000"/>
                <w:sz w:val="20"/>
              </w:rPr>
              <w:t>100,0</w:t>
            </w:r>
          </w:p>
        </w:tc>
      </w:tr>
      <w:tr>
        <w:trPr>
          <w:trHeight w:val="282" w:hRule="atLeast"/>
        </w:trPr>
        <w:tc>
          <w:tcPr>
            <w:tcW w:w="497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470" w:type="dxa"/>
          </w:tcPr>
          <w:p>
            <w:pPr>
              <w:pStyle w:val="TableParagraph"/>
              <w:spacing w:line="242" w:lineRule="exact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Rokitno-Kawki</w:t>
            </w:r>
          </w:p>
        </w:tc>
        <w:tc>
          <w:tcPr>
            <w:tcW w:w="1565" w:type="dxa"/>
          </w:tcPr>
          <w:p>
            <w:pPr>
              <w:pStyle w:val="TableParagraph"/>
              <w:spacing w:line="242" w:lineRule="exact"/>
              <w:ind w:right="72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134" w:type="dxa"/>
          </w:tcPr>
          <w:p>
            <w:pPr>
              <w:pStyle w:val="TableParagraph"/>
              <w:spacing w:line="242" w:lineRule="exact"/>
              <w:ind w:left="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398" w:type="dxa"/>
          </w:tcPr>
          <w:p>
            <w:pPr>
              <w:pStyle w:val="TableParagraph"/>
              <w:spacing w:line="242" w:lineRule="exact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—</w:t>
            </w:r>
          </w:p>
        </w:tc>
      </w:tr>
      <w:tr>
        <w:trPr>
          <w:trHeight w:val="282" w:hRule="atLeast"/>
        </w:trPr>
        <w:tc>
          <w:tcPr>
            <w:tcW w:w="497" w:type="dxa"/>
          </w:tcPr>
          <w:p>
            <w:pPr>
              <w:pStyle w:val="TableParagraph"/>
              <w:spacing w:line="242" w:lineRule="exact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470" w:type="dxa"/>
          </w:tcPr>
          <w:p>
            <w:pPr>
              <w:pStyle w:val="TableParagraph"/>
              <w:spacing w:line="242" w:lineRule="exact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1565" w:type="dxa"/>
          </w:tcPr>
          <w:p>
            <w:pPr>
              <w:pStyle w:val="TableParagraph"/>
              <w:spacing w:line="242" w:lineRule="exact"/>
              <w:ind w:right="72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134" w:type="dxa"/>
          </w:tcPr>
          <w:p>
            <w:pPr>
              <w:pStyle w:val="TableParagraph"/>
              <w:spacing w:line="242" w:lineRule="exact"/>
              <w:ind w:left="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398" w:type="dxa"/>
          </w:tcPr>
          <w:p>
            <w:pPr>
              <w:pStyle w:val="TableParagraph"/>
              <w:spacing w:line="242" w:lineRule="exact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—</w:t>
            </w:r>
          </w:p>
        </w:tc>
      </w:tr>
      <w:tr>
        <w:trPr>
          <w:trHeight w:val="285" w:hRule="atLeast"/>
        </w:trPr>
        <w:tc>
          <w:tcPr>
            <w:tcW w:w="497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470" w:type="dxa"/>
          </w:tcPr>
          <w:p>
            <w:pPr>
              <w:pStyle w:val="TableParagraph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1565" w:type="dxa"/>
          </w:tcPr>
          <w:p>
            <w:pPr>
              <w:pStyle w:val="TableParagraph"/>
              <w:ind w:right="72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34" w:type="dxa"/>
          </w:tcPr>
          <w:p>
            <w:pPr>
              <w:pStyle w:val="TableParagraph"/>
              <w:ind w:left="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398" w:type="dxa"/>
          </w:tcPr>
          <w:p>
            <w:pPr>
              <w:pStyle w:val="TableParagraph"/>
              <w:ind w:left="132" w:right="125"/>
              <w:rPr>
                <w:sz w:val="20"/>
              </w:rPr>
            </w:pPr>
            <w:r>
              <w:rPr>
                <w:color w:val="FF0000"/>
                <w:sz w:val="20"/>
              </w:rPr>
              <w:t>100,0</w:t>
            </w:r>
          </w:p>
        </w:tc>
      </w:tr>
      <w:tr>
        <w:trPr>
          <w:trHeight w:val="282" w:hRule="atLeast"/>
        </w:trPr>
        <w:tc>
          <w:tcPr>
            <w:tcW w:w="497" w:type="dxa"/>
            <w:shd w:val="clear" w:color="auto" w:fill="E4E8EC"/>
          </w:tcPr>
          <w:p>
            <w:pPr>
              <w:pStyle w:val="TableParagraph"/>
              <w:spacing w:before="18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Σ</w:t>
            </w:r>
          </w:p>
        </w:tc>
        <w:tc>
          <w:tcPr>
            <w:tcW w:w="2470" w:type="dxa"/>
            <w:shd w:val="clear" w:color="auto" w:fill="E4E8EC"/>
          </w:tcPr>
          <w:p>
            <w:pPr>
              <w:pStyle w:val="TableParagraph"/>
              <w:spacing w:before="18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GMINA</w:t>
            </w:r>
          </w:p>
        </w:tc>
        <w:tc>
          <w:tcPr>
            <w:tcW w:w="1565" w:type="dxa"/>
            <w:shd w:val="clear" w:color="auto" w:fill="E4E8EC"/>
          </w:tcPr>
          <w:p>
            <w:pPr>
              <w:pStyle w:val="TableParagraph"/>
              <w:spacing w:before="18"/>
              <w:ind w:right="665"/>
              <w:jc w:val="righ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34" w:type="dxa"/>
            <w:shd w:val="clear" w:color="auto" w:fill="E4E8EC"/>
          </w:tcPr>
          <w:p>
            <w:pPr>
              <w:pStyle w:val="TableParagraph"/>
              <w:spacing w:before="18"/>
              <w:ind w:left="7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398" w:type="dxa"/>
            <w:shd w:val="clear" w:color="auto" w:fill="E4E8EC"/>
          </w:tcPr>
          <w:p>
            <w:pPr>
              <w:pStyle w:val="TableParagraph"/>
              <w:spacing w:before="18"/>
              <w:ind w:left="134" w:right="125"/>
              <w:rPr>
                <w:sz w:val="20"/>
              </w:rPr>
            </w:pPr>
            <w:r>
              <w:rPr>
                <w:sz w:val="20"/>
              </w:rPr>
              <w:t>55,0</w:t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"/>
        <w:rPr>
          <w:i/>
          <w:sz w:val="17"/>
        </w:rPr>
      </w:pPr>
    </w:p>
    <w:p>
      <w:pPr>
        <w:spacing w:before="64"/>
        <w:ind w:left="116" w:right="0" w:firstLine="0"/>
        <w:jc w:val="left"/>
        <w:rPr>
          <w:i/>
          <w:sz w:val="18"/>
        </w:rPr>
      </w:pPr>
      <w:bookmarkStart w:name="_bookmark66" w:id="79"/>
      <w:bookmarkEnd w:id="79"/>
      <w:r>
        <w:rPr/>
      </w:r>
      <w:r>
        <w:rPr>
          <w:i/>
          <w:color w:val="776979"/>
          <w:sz w:val="18"/>
        </w:rPr>
        <w:t>Grafika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23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Udział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obiektów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użyteczności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publicznej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wymagających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dostosowania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do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osób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ze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szczególnymi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potrzebami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2023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r. </w:t>
      </w:r>
    </w:p>
    <w:p>
      <w:pPr>
        <w:pStyle w:val="BodyText"/>
        <w:spacing w:before="1"/>
        <w:rPr>
          <w:i/>
          <w:sz w:val="13"/>
        </w:rPr>
      </w:pPr>
      <w:r>
        <w:rPr/>
        <w:drawing>
          <wp:anchor distT="0" distB="0" distL="0" distR="0" allowOverlap="1" layoutInCell="1" locked="0" behindDoc="0" simplePos="0" relativeHeight="35">
            <wp:simplePos x="0" y="0"/>
            <wp:positionH relativeFrom="page">
              <wp:posOffset>977529</wp:posOffset>
            </wp:positionH>
            <wp:positionV relativeFrom="paragraph">
              <wp:posOffset>126716</wp:posOffset>
            </wp:positionV>
            <wp:extent cx="5590717" cy="3589020"/>
            <wp:effectExtent l="0" t="0" r="0" b="0"/>
            <wp:wrapTopAndBottom/>
            <wp:docPr id="49" name="image3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32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0717" cy="3589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i/>
          <w:sz w:val="23"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własne.</w:t>
      </w:r>
      <w:r>
        <w:rPr>
          <w:i/>
          <w:color w:val="776979"/>
          <w:spacing w:val="3"/>
          <w:sz w:val="18"/>
        </w:rPr>
        <w:t> </w:t>
      </w:r>
      <w:r>
        <w:rPr>
          <w:i/>
          <w:color w:val="776979"/>
          <w:sz w:val="18"/>
        </w:rPr>
        <w:t> </w:t>
      </w:r>
    </w:p>
    <w:p>
      <w:pPr>
        <w:spacing w:after="0"/>
        <w:jc w:val="left"/>
        <w:rPr>
          <w:sz w:val="18"/>
        </w:rPr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10"/>
        <w:rPr>
          <w:i/>
          <w:sz w:val="25"/>
        </w:rPr>
      </w:pPr>
    </w:p>
    <w:p>
      <w:pPr>
        <w:pStyle w:val="Heading1"/>
        <w:numPr>
          <w:ilvl w:val="0"/>
          <w:numId w:val="2"/>
        </w:numPr>
        <w:tabs>
          <w:tab w:pos="431" w:val="left" w:leader="none"/>
        </w:tabs>
        <w:spacing w:line="240" w:lineRule="auto" w:before="35" w:after="0"/>
        <w:ind w:left="430" w:right="0" w:hanging="315"/>
        <w:jc w:val="left"/>
      </w:pPr>
      <w:bookmarkStart w:name="_bookmark67" w:id="80"/>
      <w:bookmarkEnd w:id="80"/>
      <w:r>
        <w:rPr/>
      </w:r>
      <w:bookmarkStart w:name="_bookmark67" w:id="81"/>
      <w:bookmarkEnd w:id="81"/>
      <w:r>
        <w:rPr>
          <w:color w:val="232852"/>
        </w:rPr>
        <w:t>P</w:t>
      </w:r>
      <w:r>
        <w:rPr>
          <w:color w:val="232852"/>
        </w:rPr>
        <w:t>odsumowanie</w:t>
      </w:r>
      <w:r>
        <w:rPr>
          <w:color w:val="232852"/>
          <w:spacing w:val="-10"/>
        </w:rPr>
        <w:t> </w:t>
      </w:r>
      <w:r>
        <w:rPr>
          <w:color w:val="232852"/>
        </w:rPr>
        <w:t>analizy</w:t>
      </w: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line="360" w:lineRule="auto" w:before="1"/>
        <w:ind w:left="116" w:right="253"/>
        <w:jc w:val="both"/>
      </w:pPr>
      <w:r>
        <w:rPr/>
        <w:t>Przeprowadzona</w:t>
      </w:r>
      <w:r>
        <w:rPr>
          <w:spacing w:val="1"/>
        </w:rPr>
        <w:t> </w:t>
      </w:r>
      <w:r>
        <w:rPr/>
        <w:t>analiza</w:t>
      </w:r>
      <w:r>
        <w:rPr>
          <w:spacing w:val="1"/>
        </w:rPr>
        <w:t> </w:t>
      </w:r>
      <w:r>
        <w:rPr/>
        <w:t>negatywnych</w:t>
      </w:r>
      <w:r>
        <w:rPr>
          <w:spacing w:val="1"/>
        </w:rPr>
        <w:t> </w:t>
      </w:r>
      <w:r>
        <w:rPr/>
        <w:t>zjawisk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problemów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gminie</w:t>
      </w:r>
      <w:r>
        <w:rPr>
          <w:spacing w:val="1"/>
        </w:rPr>
        <w:t> </w:t>
      </w:r>
      <w:r>
        <w:rPr/>
        <w:t>Stare</w:t>
      </w:r>
      <w:r>
        <w:rPr>
          <w:spacing w:val="1"/>
        </w:rPr>
        <w:t> </w:t>
      </w:r>
      <w:r>
        <w:rPr/>
        <w:t>Kurowo</w:t>
      </w:r>
      <w:r>
        <w:rPr>
          <w:spacing w:val="1"/>
        </w:rPr>
        <w:t> </w:t>
      </w:r>
      <w:r>
        <w:rPr/>
        <w:t>umożliwiła</w:t>
      </w:r>
      <w:r>
        <w:rPr>
          <w:spacing w:val="1"/>
        </w:rPr>
        <w:t> </w:t>
      </w:r>
      <w:r>
        <w:rPr/>
        <w:t>zidentyfikowanie obszaru zdegradowanego, co z kolei pozwoliło na wyznaczenie obszaru rewitalizacji.</w:t>
      </w:r>
      <w:r>
        <w:rPr>
          <w:spacing w:val="1"/>
        </w:rPr>
        <w:t> </w:t>
      </w:r>
      <w:r>
        <w:rPr/>
        <w:t>Zgodnie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ustawą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rewitalizacji,</w:t>
      </w:r>
      <w:r>
        <w:rPr>
          <w:spacing w:val="1"/>
        </w:rPr>
        <w:t> </w:t>
      </w:r>
      <w:r>
        <w:rPr/>
        <w:t>obszar</w:t>
      </w:r>
      <w:r>
        <w:rPr>
          <w:spacing w:val="1"/>
        </w:rPr>
        <w:t> </w:t>
      </w:r>
      <w:r>
        <w:rPr/>
        <w:t>jest</w:t>
      </w:r>
      <w:r>
        <w:rPr>
          <w:spacing w:val="1"/>
        </w:rPr>
        <w:t> </w:t>
      </w:r>
      <w:r>
        <w:rPr/>
        <w:t>uznawany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zdegradowany,</w:t>
      </w:r>
      <w:r>
        <w:rPr>
          <w:spacing w:val="1"/>
        </w:rPr>
        <w:t> </w:t>
      </w:r>
      <w:r>
        <w:rPr/>
        <w:t>gdy</w:t>
      </w:r>
      <w:r>
        <w:rPr>
          <w:spacing w:val="1"/>
        </w:rPr>
        <w:t> </w:t>
      </w:r>
      <w:r>
        <w:rPr/>
        <w:t>występuje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nim</w:t>
      </w:r>
      <w:r>
        <w:rPr>
          <w:spacing w:val="1"/>
        </w:rPr>
        <w:t> </w:t>
      </w:r>
      <w:r>
        <w:rPr/>
        <w:t>koncentracja</w:t>
      </w:r>
      <w:r>
        <w:rPr>
          <w:spacing w:val="1"/>
        </w:rPr>
        <w:t> </w:t>
      </w:r>
      <w:r>
        <w:rPr/>
        <w:t>negatywnych</w:t>
      </w:r>
      <w:r>
        <w:rPr>
          <w:spacing w:val="1"/>
        </w:rPr>
        <w:t> </w:t>
      </w:r>
      <w:r>
        <w:rPr/>
        <w:t>zjawisk</w:t>
      </w:r>
      <w:r>
        <w:rPr>
          <w:spacing w:val="1"/>
        </w:rPr>
        <w:t> </w:t>
      </w:r>
      <w:r>
        <w:rPr/>
        <w:t>społecznych</w:t>
      </w:r>
      <w:r>
        <w:rPr>
          <w:spacing w:val="1"/>
        </w:rPr>
        <w:t> </w:t>
      </w:r>
      <w:r>
        <w:rPr/>
        <w:t>oraz</w:t>
      </w:r>
      <w:r>
        <w:rPr>
          <w:spacing w:val="1"/>
        </w:rPr>
        <w:t> </w:t>
      </w:r>
      <w:r>
        <w:rPr/>
        <w:t>co</w:t>
      </w:r>
      <w:r>
        <w:rPr>
          <w:spacing w:val="1"/>
        </w:rPr>
        <w:t> </w:t>
      </w:r>
      <w:r>
        <w:rPr/>
        <w:t>najmniej</w:t>
      </w:r>
      <w:r>
        <w:rPr>
          <w:spacing w:val="1"/>
        </w:rPr>
        <w:t> </w:t>
      </w:r>
      <w:r>
        <w:rPr/>
        <w:t>jednego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negatywnych</w:t>
      </w:r>
      <w:r>
        <w:rPr>
          <w:spacing w:val="1"/>
        </w:rPr>
        <w:t> </w:t>
      </w:r>
      <w:r>
        <w:rPr/>
        <w:t>zjawisk</w:t>
      </w:r>
      <w:r>
        <w:rPr>
          <w:spacing w:val="1"/>
        </w:rPr>
        <w:t> </w:t>
      </w:r>
      <w:r>
        <w:rPr/>
        <w:t>gospodarczych, środowiskowych, przestrzenno-funkcjonalnych lub technicznych. Ustawa ta dopuszcza</w:t>
      </w:r>
      <w:r>
        <w:rPr>
          <w:spacing w:val="1"/>
        </w:rPr>
        <w:t> </w:t>
      </w:r>
      <w:r>
        <w:rPr/>
        <w:t>także</w:t>
      </w:r>
      <w:r>
        <w:rPr>
          <w:spacing w:val="-6"/>
        </w:rPr>
        <w:t> </w:t>
      </w:r>
      <w:r>
        <w:rPr/>
        <w:t>podział</w:t>
      </w:r>
      <w:r>
        <w:rPr>
          <w:spacing w:val="-3"/>
        </w:rPr>
        <w:t> </w:t>
      </w:r>
      <w:r>
        <w:rPr/>
        <w:t>obszaru</w:t>
      </w:r>
      <w:r>
        <w:rPr>
          <w:spacing w:val="-4"/>
        </w:rPr>
        <w:t> </w:t>
      </w:r>
      <w:r>
        <w:rPr/>
        <w:t>zdegradowanego</w:t>
      </w:r>
      <w:r>
        <w:rPr>
          <w:spacing w:val="-6"/>
        </w:rPr>
        <w:t> </w:t>
      </w:r>
      <w:r>
        <w:rPr/>
        <w:t>na</w:t>
      </w:r>
      <w:r>
        <w:rPr>
          <w:spacing w:val="-7"/>
        </w:rPr>
        <w:t> </w:t>
      </w:r>
      <w:r>
        <w:rPr/>
        <w:t>podobszary,</w:t>
      </w:r>
      <w:r>
        <w:rPr>
          <w:spacing w:val="-5"/>
        </w:rPr>
        <w:t> </w:t>
      </w:r>
      <w:r>
        <w:rPr/>
        <w:t>które</w:t>
      </w:r>
      <w:r>
        <w:rPr>
          <w:spacing w:val="-7"/>
        </w:rPr>
        <w:t> </w:t>
      </w:r>
      <w:r>
        <w:rPr/>
        <w:t>mogą</w:t>
      </w:r>
      <w:r>
        <w:rPr>
          <w:spacing w:val="-7"/>
        </w:rPr>
        <w:t> </w:t>
      </w:r>
      <w:r>
        <w:rPr/>
        <w:t>nie</w:t>
      </w:r>
      <w:r>
        <w:rPr>
          <w:spacing w:val="-6"/>
        </w:rPr>
        <w:t> </w:t>
      </w:r>
      <w:r>
        <w:rPr/>
        <w:t>posiadać</w:t>
      </w:r>
      <w:r>
        <w:rPr>
          <w:spacing w:val="-6"/>
        </w:rPr>
        <w:t> </w:t>
      </w:r>
      <w:r>
        <w:rPr/>
        <w:t>wspólnych</w:t>
      </w:r>
      <w:r>
        <w:rPr>
          <w:spacing w:val="-6"/>
        </w:rPr>
        <w:t> </w:t>
      </w:r>
      <w:r>
        <w:rPr/>
        <w:t>granic,</w:t>
      </w:r>
      <w:r>
        <w:rPr>
          <w:spacing w:val="-6"/>
        </w:rPr>
        <w:t> </w:t>
      </w:r>
      <w:r>
        <w:rPr/>
        <w:t>o</w:t>
      </w:r>
      <w:r>
        <w:rPr>
          <w:spacing w:val="-6"/>
        </w:rPr>
        <w:t> </w:t>
      </w:r>
      <w:r>
        <w:rPr/>
        <w:t>ile</w:t>
      </w:r>
      <w:r>
        <w:rPr>
          <w:spacing w:val="-48"/>
        </w:rPr>
        <w:t> </w:t>
      </w:r>
      <w:r>
        <w:rPr/>
        <w:t>na</w:t>
      </w:r>
      <w:r>
        <w:rPr>
          <w:spacing w:val="1"/>
        </w:rPr>
        <w:t> </w:t>
      </w:r>
      <w:r>
        <w:rPr/>
        <w:t>każdym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nich</w:t>
      </w:r>
      <w:r>
        <w:rPr>
          <w:spacing w:val="1"/>
        </w:rPr>
        <w:t> </w:t>
      </w:r>
      <w:r>
        <w:rPr/>
        <w:t>występuje</w:t>
      </w:r>
      <w:r>
        <w:rPr>
          <w:spacing w:val="1"/>
        </w:rPr>
        <w:t> </w:t>
      </w:r>
      <w:r>
        <w:rPr/>
        <w:t>koncentracja</w:t>
      </w:r>
      <w:r>
        <w:rPr>
          <w:spacing w:val="1"/>
        </w:rPr>
        <w:t> </w:t>
      </w:r>
      <w:r>
        <w:rPr/>
        <w:t>negatywnych</w:t>
      </w:r>
      <w:r>
        <w:rPr>
          <w:spacing w:val="1"/>
        </w:rPr>
        <w:t> </w:t>
      </w:r>
      <w:r>
        <w:rPr/>
        <w:t>zjawisk</w:t>
      </w:r>
      <w:r>
        <w:rPr>
          <w:spacing w:val="1"/>
        </w:rPr>
        <w:t> </w:t>
      </w:r>
      <w:r>
        <w:rPr/>
        <w:t>społecznych</w:t>
      </w:r>
      <w:r>
        <w:rPr>
          <w:spacing w:val="1"/>
        </w:rPr>
        <w:t> </w:t>
      </w:r>
      <w:r>
        <w:rPr/>
        <w:t>oraz</w:t>
      </w:r>
      <w:r>
        <w:rPr>
          <w:spacing w:val="1"/>
        </w:rPr>
        <w:t> </w:t>
      </w:r>
      <w:r>
        <w:rPr/>
        <w:t>innych</w:t>
      </w:r>
      <w:r>
        <w:rPr>
          <w:spacing w:val="1"/>
        </w:rPr>
        <w:t> </w:t>
      </w:r>
      <w:r>
        <w:rPr/>
        <w:t>poza</w:t>
      </w:r>
      <w:r>
        <w:rPr>
          <w:spacing w:val="1"/>
        </w:rPr>
        <w:t> </w:t>
      </w:r>
      <w:r>
        <w:rPr/>
        <w:t>społecznych.</w:t>
      </w:r>
    </w:p>
    <w:p>
      <w:pPr>
        <w:pStyle w:val="BodyText"/>
        <w:spacing w:line="360" w:lineRule="auto" w:before="159"/>
        <w:ind w:left="116" w:right="252"/>
        <w:jc w:val="both"/>
      </w:pPr>
      <w:r>
        <w:rPr/>
        <w:t>Kluczowym</w:t>
      </w:r>
      <w:r>
        <w:rPr>
          <w:spacing w:val="19"/>
        </w:rPr>
        <w:t> </w:t>
      </w:r>
      <w:r>
        <w:rPr/>
        <w:t>czynnikiem</w:t>
      </w:r>
      <w:r>
        <w:rPr>
          <w:spacing w:val="18"/>
        </w:rPr>
        <w:t> </w:t>
      </w:r>
      <w:r>
        <w:rPr/>
        <w:t>przy</w:t>
      </w:r>
      <w:r>
        <w:rPr>
          <w:spacing w:val="20"/>
        </w:rPr>
        <w:t> </w:t>
      </w:r>
      <w:r>
        <w:rPr/>
        <w:t>wyznaczaniu</w:t>
      </w:r>
      <w:r>
        <w:rPr>
          <w:spacing w:val="19"/>
        </w:rPr>
        <w:t> </w:t>
      </w:r>
      <w:r>
        <w:rPr/>
        <w:t>obszaru</w:t>
      </w:r>
      <w:r>
        <w:rPr>
          <w:spacing w:val="20"/>
        </w:rPr>
        <w:t> </w:t>
      </w:r>
      <w:r>
        <w:rPr/>
        <w:t>zdegradowanego</w:t>
      </w:r>
      <w:r>
        <w:rPr>
          <w:spacing w:val="17"/>
        </w:rPr>
        <w:t> </w:t>
      </w:r>
      <w:r>
        <w:rPr/>
        <w:t>są</w:t>
      </w:r>
      <w:r>
        <w:rPr>
          <w:spacing w:val="18"/>
        </w:rPr>
        <w:t> </w:t>
      </w:r>
      <w:r>
        <w:rPr/>
        <w:t>kwestie</w:t>
      </w:r>
      <w:r>
        <w:rPr>
          <w:spacing w:val="18"/>
        </w:rPr>
        <w:t> </w:t>
      </w:r>
      <w:r>
        <w:rPr/>
        <w:t>społeczne.</w:t>
      </w:r>
      <w:r>
        <w:rPr>
          <w:spacing w:val="20"/>
        </w:rPr>
        <w:t> </w:t>
      </w:r>
      <w:r>
        <w:rPr/>
        <w:t>W</w:t>
      </w:r>
      <w:r>
        <w:rPr>
          <w:spacing w:val="21"/>
        </w:rPr>
        <w:t> </w:t>
      </w:r>
      <w:r>
        <w:rPr/>
        <w:t>związku</w:t>
      </w:r>
      <w:r>
        <w:rPr>
          <w:spacing w:val="-47"/>
        </w:rPr>
        <w:t> </w:t>
      </w:r>
      <w:r>
        <w:rPr/>
        <w:t>z tym</w:t>
      </w:r>
      <w:r>
        <w:rPr>
          <w:spacing w:val="1"/>
        </w:rPr>
        <w:t> </w:t>
      </w:r>
      <w:r>
        <w:rPr/>
        <w:t>analiza</w:t>
      </w:r>
      <w:r>
        <w:rPr>
          <w:spacing w:val="1"/>
        </w:rPr>
        <w:t> </w:t>
      </w:r>
      <w:r>
        <w:rPr/>
        <w:t>koncentrowała</w:t>
      </w:r>
      <w:r>
        <w:rPr>
          <w:spacing w:val="1"/>
        </w:rPr>
        <w:t> </w:t>
      </w:r>
      <w:r>
        <w:rPr/>
        <w:t>się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kryteriach</w:t>
      </w:r>
      <w:r>
        <w:rPr>
          <w:spacing w:val="1"/>
        </w:rPr>
        <w:t> </w:t>
      </w:r>
      <w:r>
        <w:rPr/>
        <w:t>delimitacji</w:t>
      </w:r>
      <w:r>
        <w:rPr>
          <w:spacing w:val="1"/>
        </w:rPr>
        <w:t> </w:t>
      </w:r>
      <w:r>
        <w:rPr/>
        <w:t>związanych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sytuacją</w:t>
      </w:r>
      <w:r>
        <w:rPr>
          <w:spacing w:val="1"/>
        </w:rPr>
        <w:t> </w:t>
      </w:r>
      <w:r>
        <w:rPr/>
        <w:t>demograficzną,</w:t>
      </w:r>
      <w:r>
        <w:rPr>
          <w:spacing w:val="1"/>
        </w:rPr>
        <w:t> </w:t>
      </w:r>
      <w:r>
        <w:rPr/>
        <w:t>wsparciem społecznym, ogólnym bezpieczeństwem oraz problemem bezrobocia. Aby przeprowadzić</w:t>
      </w:r>
      <w:r>
        <w:rPr>
          <w:spacing w:val="1"/>
        </w:rPr>
        <w:t> </w:t>
      </w:r>
      <w:r>
        <w:rPr/>
        <w:t>dalsze</w:t>
      </w:r>
      <w:r>
        <w:rPr>
          <w:spacing w:val="1"/>
        </w:rPr>
        <w:t> </w:t>
      </w:r>
      <w:r>
        <w:rPr/>
        <w:t>analizy,</w:t>
      </w:r>
      <w:r>
        <w:rPr>
          <w:spacing w:val="1"/>
        </w:rPr>
        <w:t> </w:t>
      </w:r>
      <w:r>
        <w:rPr/>
        <w:t>konieczne</w:t>
      </w:r>
      <w:r>
        <w:rPr>
          <w:spacing w:val="1"/>
        </w:rPr>
        <w:t> </w:t>
      </w:r>
      <w:r>
        <w:rPr/>
        <w:t>było</w:t>
      </w:r>
      <w:r>
        <w:rPr>
          <w:spacing w:val="1"/>
        </w:rPr>
        <w:t> </w:t>
      </w:r>
      <w:r>
        <w:rPr/>
        <w:t>stworzenie</w:t>
      </w:r>
      <w:r>
        <w:rPr>
          <w:spacing w:val="1"/>
        </w:rPr>
        <w:t> </w:t>
      </w:r>
      <w:r>
        <w:rPr/>
        <w:t>jednolitego</w:t>
      </w:r>
      <w:r>
        <w:rPr>
          <w:spacing w:val="1"/>
        </w:rPr>
        <w:t> </w:t>
      </w:r>
      <w:r>
        <w:rPr/>
        <w:t>syntetycznego</w:t>
      </w:r>
      <w:r>
        <w:rPr>
          <w:spacing w:val="1"/>
        </w:rPr>
        <w:t> </w:t>
      </w:r>
      <w:r>
        <w:rPr/>
        <w:t>wskaźnika</w:t>
      </w:r>
      <w:r>
        <w:rPr>
          <w:spacing w:val="1"/>
        </w:rPr>
        <w:t> </w:t>
      </w:r>
      <w:r>
        <w:rPr/>
        <w:t>degradacji,</w:t>
      </w:r>
      <w:r>
        <w:rPr>
          <w:spacing w:val="1"/>
        </w:rPr>
        <w:t> </w:t>
      </w:r>
      <w:r>
        <w:rPr/>
        <w:t>który</w:t>
      </w:r>
      <w:r>
        <w:rPr>
          <w:spacing w:val="1"/>
        </w:rPr>
        <w:t> </w:t>
      </w:r>
      <w:r>
        <w:rPr/>
        <w:t>umożliwił porównanie stopnia degradacji poszczególnych obszarów w sferze społecznej. Syntetyczny</w:t>
      </w:r>
      <w:r>
        <w:rPr>
          <w:spacing w:val="1"/>
        </w:rPr>
        <w:t> </w:t>
      </w:r>
      <w:r>
        <w:rPr/>
        <w:t>wskaźnik</w:t>
      </w:r>
      <w:r>
        <w:rPr>
          <w:spacing w:val="16"/>
        </w:rPr>
        <w:t> </w:t>
      </w:r>
      <w:r>
        <w:rPr/>
        <w:t>degradacji</w:t>
      </w:r>
      <w:r>
        <w:rPr>
          <w:spacing w:val="63"/>
        </w:rPr>
        <w:t> </w:t>
      </w:r>
      <w:r>
        <w:rPr/>
        <w:t>uzyskano</w:t>
      </w:r>
      <w:r>
        <w:rPr>
          <w:spacing w:val="65"/>
        </w:rPr>
        <w:t> </w:t>
      </w:r>
      <w:r>
        <w:rPr/>
        <w:t>poprzez</w:t>
      </w:r>
      <w:r>
        <w:rPr>
          <w:spacing w:val="63"/>
        </w:rPr>
        <w:t> </w:t>
      </w:r>
      <w:r>
        <w:rPr/>
        <w:t>obliczenie</w:t>
      </w:r>
      <w:r>
        <w:rPr>
          <w:spacing w:val="63"/>
        </w:rPr>
        <w:t> </w:t>
      </w:r>
      <w:r>
        <w:rPr/>
        <w:t>średnich</w:t>
      </w:r>
      <w:r>
        <w:rPr>
          <w:spacing w:val="64"/>
        </w:rPr>
        <w:t> </w:t>
      </w:r>
      <w:r>
        <w:rPr/>
        <w:t>wartości</w:t>
      </w:r>
      <w:r>
        <w:rPr>
          <w:spacing w:val="63"/>
        </w:rPr>
        <w:t> </w:t>
      </w:r>
      <w:r>
        <w:rPr/>
        <w:t>dla</w:t>
      </w:r>
      <w:r>
        <w:rPr>
          <w:spacing w:val="63"/>
        </w:rPr>
        <w:t> </w:t>
      </w:r>
      <w:r>
        <w:rPr/>
        <w:t>każdego</w:t>
      </w:r>
      <w:r>
        <w:rPr>
          <w:spacing w:val="64"/>
        </w:rPr>
        <w:t> </w:t>
      </w:r>
      <w:r>
        <w:rPr/>
        <w:t>ze</w:t>
      </w:r>
      <w:r>
        <w:rPr>
          <w:spacing w:val="65"/>
        </w:rPr>
        <w:t> </w:t>
      </w:r>
      <w:r>
        <w:rPr/>
        <w:t>wskaźników,</w:t>
      </w:r>
      <w:r>
        <w:rPr>
          <w:spacing w:val="-48"/>
        </w:rPr>
        <w:t> </w:t>
      </w:r>
      <w:r>
        <w:rPr/>
        <w:t>a następnie</w:t>
      </w:r>
      <w:r>
        <w:rPr>
          <w:spacing w:val="1"/>
        </w:rPr>
        <w:t> </w:t>
      </w:r>
      <w:r>
        <w:rPr/>
        <w:t>ich</w:t>
      </w:r>
      <w:r>
        <w:rPr>
          <w:spacing w:val="1"/>
        </w:rPr>
        <w:t> </w:t>
      </w:r>
      <w:r>
        <w:rPr/>
        <w:t>normalizację</w:t>
      </w:r>
      <w:r>
        <w:rPr>
          <w:spacing w:val="1"/>
        </w:rPr>
        <w:t> </w:t>
      </w:r>
      <w:r>
        <w:rPr/>
        <w:t>przy</w:t>
      </w:r>
      <w:r>
        <w:rPr>
          <w:spacing w:val="1"/>
        </w:rPr>
        <w:t> </w:t>
      </w:r>
      <w:r>
        <w:rPr/>
        <w:t>użyciu</w:t>
      </w:r>
      <w:r>
        <w:rPr>
          <w:spacing w:val="1"/>
        </w:rPr>
        <w:t> </w:t>
      </w:r>
      <w:r>
        <w:rPr/>
        <w:t>odchylenia</w:t>
      </w:r>
      <w:r>
        <w:rPr>
          <w:spacing w:val="1"/>
        </w:rPr>
        <w:t> </w:t>
      </w:r>
      <w:r>
        <w:rPr/>
        <w:t>standardowego.</w:t>
      </w:r>
      <w:r>
        <w:rPr>
          <w:spacing w:val="1"/>
        </w:rPr>
        <w:t> </w:t>
      </w:r>
      <w:r>
        <w:rPr/>
        <w:t>Wysoki</w:t>
      </w:r>
      <w:r>
        <w:rPr>
          <w:spacing w:val="1"/>
        </w:rPr>
        <w:t> </w:t>
      </w:r>
      <w:r>
        <w:rPr/>
        <w:t>wynik</w:t>
      </w:r>
      <w:r>
        <w:rPr>
          <w:spacing w:val="1"/>
        </w:rPr>
        <w:t> </w:t>
      </w:r>
      <w:r>
        <w:rPr/>
        <w:t>wskaźnika</w:t>
      </w:r>
      <w:r>
        <w:rPr>
          <w:spacing w:val="1"/>
        </w:rPr>
        <w:t> </w:t>
      </w:r>
      <w:r>
        <w:rPr/>
        <w:t>syntetycznego,</w:t>
      </w:r>
      <w:r>
        <w:rPr>
          <w:spacing w:val="1"/>
        </w:rPr>
        <w:t> </w:t>
      </w:r>
      <w:r>
        <w:rPr/>
        <w:t>przekraczający</w:t>
      </w:r>
      <w:r>
        <w:rPr>
          <w:spacing w:val="1"/>
        </w:rPr>
        <w:t> </w:t>
      </w:r>
      <w:r>
        <w:rPr/>
        <w:t>średnią</w:t>
      </w:r>
      <w:r>
        <w:rPr>
          <w:spacing w:val="1"/>
        </w:rPr>
        <w:t> </w:t>
      </w:r>
      <w:r>
        <w:rPr/>
        <w:t>wartość</w:t>
      </w:r>
      <w:r>
        <w:rPr>
          <w:spacing w:val="1"/>
        </w:rPr>
        <w:t> </w:t>
      </w:r>
      <w:r>
        <w:rPr/>
        <w:t>dla</w:t>
      </w:r>
      <w:r>
        <w:rPr>
          <w:spacing w:val="1"/>
        </w:rPr>
        <w:t> </w:t>
      </w:r>
      <w:r>
        <w:rPr/>
        <w:t>całej</w:t>
      </w:r>
      <w:r>
        <w:rPr>
          <w:spacing w:val="1"/>
        </w:rPr>
        <w:t> </w:t>
      </w:r>
      <w:r>
        <w:rPr/>
        <w:t>gminy,</w:t>
      </w:r>
      <w:r>
        <w:rPr>
          <w:spacing w:val="1"/>
        </w:rPr>
        <w:t> </w:t>
      </w:r>
      <w:r>
        <w:rPr/>
        <w:t>wskazuje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najwyższe</w:t>
      </w:r>
      <w:r>
        <w:rPr>
          <w:spacing w:val="1"/>
        </w:rPr>
        <w:t> </w:t>
      </w:r>
      <w:r>
        <w:rPr/>
        <w:t>natężenie</w:t>
      </w:r>
      <w:r>
        <w:rPr>
          <w:spacing w:val="1"/>
        </w:rPr>
        <w:t> </w:t>
      </w:r>
      <w:r>
        <w:rPr/>
        <w:t>negatywnych zjawisk</w:t>
      </w:r>
      <w:r>
        <w:rPr>
          <w:spacing w:val="-2"/>
        </w:rPr>
        <w:t> </w:t>
      </w:r>
      <w:r>
        <w:rPr/>
        <w:t>społecznych.</w:t>
      </w:r>
    </w:p>
    <w:p>
      <w:pPr>
        <w:pStyle w:val="BodyText"/>
        <w:spacing w:line="360" w:lineRule="auto" w:before="162"/>
        <w:ind w:left="116" w:right="256"/>
        <w:jc w:val="both"/>
      </w:pPr>
      <w:r>
        <w:rPr/>
        <w:t>Poniżej</w:t>
      </w:r>
      <w:r>
        <w:rPr>
          <w:spacing w:val="-7"/>
        </w:rPr>
        <w:t> </w:t>
      </w:r>
      <w:r>
        <w:rPr/>
        <w:t>zaprezentowano</w:t>
      </w:r>
      <w:r>
        <w:rPr>
          <w:spacing w:val="-4"/>
        </w:rPr>
        <w:t> </w:t>
      </w:r>
      <w:r>
        <w:rPr/>
        <w:t>zbiorcze</w:t>
      </w:r>
      <w:r>
        <w:rPr>
          <w:spacing w:val="-5"/>
        </w:rPr>
        <w:t> </w:t>
      </w:r>
      <w:r>
        <w:rPr/>
        <w:t>wartości</w:t>
      </w:r>
      <w:r>
        <w:rPr>
          <w:spacing w:val="-5"/>
        </w:rPr>
        <w:t> </w:t>
      </w:r>
      <w:r>
        <w:rPr/>
        <w:t>analizowanych</w:t>
      </w:r>
      <w:r>
        <w:rPr>
          <w:spacing w:val="-4"/>
        </w:rPr>
        <w:t> </w:t>
      </w:r>
      <w:r>
        <w:rPr/>
        <w:t>wskaźników</w:t>
      </w:r>
      <w:r>
        <w:rPr>
          <w:spacing w:val="-5"/>
        </w:rPr>
        <w:t> </w:t>
      </w:r>
      <w:r>
        <w:rPr/>
        <w:t>w</w:t>
      </w:r>
      <w:r>
        <w:rPr>
          <w:spacing w:val="-7"/>
        </w:rPr>
        <w:t> </w:t>
      </w:r>
      <w:r>
        <w:rPr/>
        <w:t>sferze</w:t>
      </w:r>
      <w:r>
        <w:rPr>
          <w:spacing w:val="-8"/>
        </w:rPr>
        <w:t> </w:t>
      </w:r>
      <w:r>
        <w:rPr/>
        <w:t>społecznej,</w:t>
      </w:r>
      <w:r>
        <w:rPr>
          <w:spacing w:val="-6"/>
        </w:rPr>
        <w:t> </w:t>
      </w:r>
      <w:r>
        <w:rPr/>
        <w:t>ich</w:t>
      </w:r>
      <w:r>
        <w:rPr>
          <w:spacing w:val="-7"/>
        </w:rPr>
        <w:t> </w:t>
      </w:r>
      <w:r>
        <w:rPr/>
        <w:t>wartości</w:t>
      </w:r>
      <w:r>
        <w:rPr>
          <w:spacing w:val="-47"/>
        </w:rPr>
        <w:t> </w:t>
      </w:r>
      <w:r>
        <w:rPr/>
        <w:t>zestandaryzowane</w:t>
      </w:r>
      <w:r>
        <w:rPr>
          <w:spacing w:val="1"/>
        </w:rPr>
        <w:t> </w:t>
      </w:r>
      <w:r>
        <w:rPr/>
        <w:t>oraz</w:t>
      </w:r>
      <w:r>
        <w:rPr>
          <w:spacing w:val="1"/>
        </w:rPr>
        <w:t> </w:t>
      </w:r>
      <w:r>
        <w:rPr/>
        <w:t>wartość</w:t>
      </w:r>
      <w:r>
        <w:rPr>
          <w:spacing w:val="1"/>
        </w:rPr>
        <w:t> </w:t>
      </w:r>
      <w:r>
        <w:rPr/>
        <w:t>syntetycznego</w:t>
      </w:r>
      <w:r>
        <w:rPr>
          <w:spacing w:val="1"/>
        </w:rPr>
        <w:t> </w:t>
      </w:r>
      <w:r>
        <w:rPr/>
        <w:t>wskaźnika</w:t>
      </w:r>
      <w:r>
        <w:rPr>
          <w:spacing w:val="1"/>
        </w:rPr>
        <w:t> </w:t>
      </w:r>
      <w:r>
        <w:rPr/>
        <w:t>degradacji</w:t>
      </w:r>
      <w:r>
        <w:rPr>
          <w:spacing w:val="1"/>
        </w:rPr>
        <w:t> </w:t>
      </w:r>
      <w:r>
        <w:rPr/>
        <w:t>dla</w:t>
      </w:r>
      <w:r>
        <w:rPr>
          <w:spacing w:val="1"/>
        </w:rPr>
        <w:t> </w:t>
      </w:r>
      <w:r>
        <w:rPr/>
        <w:t>każdego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obszarów</w:t>
      </w:r>
      <w:r>
        <w:rPr>
          <w:spacing w:val="1"/>
        </w:rPr>
        <w:t> </w:t>
      </w:r>
      <w:r>
        <w:rPr/>
        <w:t>porównawczych, również</w:t>
      </w:r>
      <w:r>
        <w:rPr>
          <w:spacing w:val="-3"/>
        </w:rPr>
        <w:t> </w:t>
      </w:r>
      <w:r>
        <w:rPr/>
        <w:t>w</w:t>
      </w:r>
      <w:r>
        <w:rPr>
          <w:spacing w:val="-3"/>
        </w:rPr>
        <w:t> </w:t>
      </w:r>
      <w:r>
        <w:rPr/>
        <w:t>formie</w:t>
      </w:r>
      <w:r>
        <w:rPr>
          <w:spacing w:val="-2"/>
        </w:rPr>
        <w:t> </w:t>
      </w:r>
      <w:r>
        <w:rPr/>
        <w:t>kartogramu.</w:t>
      </w:r>
    </w:p>
    <w:p>
      <w:pPr>
        <w:spacing w:after="0" w:line="360" w:lineRule="auto"/>
        <w:jc w:val="both"/>
        <w:sectPr>
          <w:pgSz w:w="11910" w:h="16840"/>
          <w:pgMar w:header="751" w:footer="788" w:top="1140" w:bottom="980" w:left="1300" w:right="1160"/>
        </w:sectPr>
      </w:pPr>
    </w:p>
    <w:p>
      <w:pPr>
        <w:pStyle w:val="BodyText"/>
        <w:spacing w:before="41"/>
        <w:ind w:right="1032"/>
        <w:jc w:val="right"/>
      </w:pPr>
      <w:r>
        <w:rPr/>
        <w:pict>
          <v:rect style="position:absolute;margin-left:70.800003pt;margin-top:21.883614pt;width:453.6pt;height:2.050pt;mso-position-horizontal-relative:page;mso-position-vertical-relative:paragraph;z-index:-15710208;mso-wrap-distance-left:0;mso-wrap-distance-right:0" filled="true" fillcolor="#5aa1ad" stroked="false">
            <v:fill type="solid"/>
            <w10:wrap type="topAndBottom"/>
          </v:rect>
        </w:pict>
      </w:r>
      <w:r>
        <w:rPr>
          <w:color w:val="121328"/>
        </w:rPr>
        <w:t>GPR</w:t>
      </w:r>
      <w:r>
        <w:rPr>
          <w:color w:val="121328"/>
          <w:spacing w:val="-3"/>
        </w:rPr>
        <w:t> </w:t>
      </w:r>
      <w:r>
        <w:rPr>
          <w:color w:val="121328"/>
        </w:rPr>
        <w:t>Gminy Stare Kurowo</w:t>
      </w:r>
      <w:r>
        <w:rPr>
          <w:color w:val="121328"/>
          <w:spacing w:val="-3"/>
        </w:rPr>
        <w:t> </w:t>
      </w:r>
      <w:r>
        <w:rPr>
          <w:color w:val="121328"/>
        </w:rPr>
        <w:t>2024-2030</w:t>
      </w:r>
    </w:p>
    <w:p>
      <w:pPr>
        <w:pStyle w:val="BodyText"/>
        <w:spacing w:before="9"/>
        <w:rPr>
          <w:sz w:val="14"/>
        </w:rPr>
      </w:pPr>
    </w:p>
    <w:p>
      <w:pPr>
        <w:spacing w:before="64" w:after="60"/>
        <w:ind w:left="1016" w:right="0" w:firstLine="0"/>
        <w:jc w:val="left"/>
        <w:rPr>
          <w:i/>
          <w:sz w:val="18"/>
        </w:rPr>
      </w:pPr>
      <w:bookmarkStart w:name="_bookmark68" w:id="82"/>
      <w:bookmarkEnd w:id="82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25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Podsumowanie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analizy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obszarów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-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sfera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społeczna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–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wartości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wskaźników </w:t>
      </w:r>
    </w:p>
    <w:tbl>
      <w:tblPr>
        <w:tblW w:w="0" w:type="auto"/>
        <w:jc w:val="left"/>
        <w:tblInd w:w="11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1222"/>
        <w:gridCol w:w="1183"/>
        <w:gridCol w:w="1181"/>
        <w:gridCol w:w="1292"/>
        <w:gridCol w:w="1215"/>
        <w:gridCol w:w="1247"/>
        <w:gridCol w:w="1268"/>
        <w:gridCol w:w="1182"/>
        <w:gridCol w:w="1624"/>
        <w:gridCol w:w="1621"/>
        <w:gridCol w:w="1185"/>
        <w:gridCol w:w="1182"/>
      </w:tblGrid>
      <w:tr>
        <w:trPr>
          <w:trHeight w:val="1759" w:hRule="atLeast"/>
        </w:trPr>
        <w:tc>
          <w:tcPr>
            <w:tcW w:w="430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110"/>
              <w:ind w:left="87" w:right="80"/>
              <w:rPr>
                <w:sz w:val="18"/>
              </w:rPr>
            </w:pPr>
            <w:r>
              <w:rPr>
                <w:sz w:val="18"/>
              </w:rPr>
              <w:t>Lp.</w:t>
            </w:r>
          </w:p>
        </w:tc>
        <w:tc>
          <w:tcPr>
            <w:tcW w:w="1222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11"/>
              <w:jc w:val="left"/>
              <w:rPr>
                <w:i/>
                <w:sz w:val="17"/>
              </w:rPr>
            </w:pPr>
          </w:p>
          <w:p>
            <w:pPr>
              <w:pStyle w:val="TableParagraph"/>
              <w:spacing w:before="1"/>
              <w:ind w:left="83" w:right="80"/>
              <w:rPr>
                <w:sz w:val="18"/>
              </w:rPr>
            </w:pPr>
            <w:r>
              <w:rPr>
                <w:sz w:val="18"/>
              </w:rPr>
              <w:t>Jednostka</w:t>
            </w:r>
          </w:p>
          <w:p>
            <w:pPr>
              <w:pStyle w:val="TableParagraph"/>
              <w:spacing w:before="1"/>
              <w:ind w:left="86" w:right="80"/>
              <w:rPr>
                <w:sz w:val="18"/>
              </w:rPr>
            </w:pPr>
            <w:r>
              <w:rPr>
                <w:sz w:val="18"/>
              </w:rPr>
              <w:t>porównawcza</w:t>
            </w:r>
          </w:p>
        </w:tc>
        <w:tc>
          <w:tcPr>
            <w:tcW w:w="1183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1"/>
              <w:ind w:left="136" w:right="124" w:hanging="5"/>
              <w:rPr>
                <w:sz w:val="18"/>
              </w:rPr>
            </w:pPr>
            <w:r>
              <w:rPr>
                <w:sz w:val="18"/>
              </w:rPr>
              <w:t>Przyrost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1"/>
                <w:sz w:val="18"/>
              </w:rPr>
              <w:t>naturalny </w:t>
            </w:r>
            <w:r>
              <w:rPr>
                <w:sz w:val="18"/>
              </w:rPr>
              <w:t>na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1000</w:t>
            </w:r>
          </w:p>
          <w:p>
            <w:pPr>
              <w:pStyle w:val="TableParagraph"/>
              <w:spacing w:line="218" w:lineRule="exact" w:before="0"/>
              <w:ind w:left="87" w:right="80"/>
              <w:rPr>
                <w:sz w:val="18"/>
              </w:rPr>
            </w:pPr>
            <w:r>
              <w:rPr>
                <w:sz w:val="18"/>
              </w:rPr>
              <w:t>mieszkańców</w:t>
            </w:r>
          </w:p>
        </w:tc>
        <w:tc>
          <w:tcPr>
            <w:tcW w:w="1181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1"/>
              <w:ind w:left="194" w:right="185" w:hanging="3"/>
              <w:rPr>
                <w:sz w:val="18"/>
              </w:rPr>
            </w:pPr>
            <w:r>
              <w:rPr>
                <w:sz w:val="18"/>
              </w:rPr>
              <w:t>Saldo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1"/>
                <w:sz w:val="18"/>
              </w:rPr>
              <w:t>migracji </w:t>
            </w:r>
            <w:r>
              <w:rPr>
                <w:sz w:val="18"/>
              </w:rPr>
              <w:t>na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1000</w:t>
            </w:r>
          </w:p>
          <w:p>
            <w:pPr>
              <w:pStyle w:val="TableParagraph"/>
              <w:spacing w:line="218" w:lineRule="exact" w:before="0"/>
              <w:ind w:left="85" w:right="80"/>
              <w:rPr>
                <w:sz w:val="18"/>
              </w:rPr>
            </w:pPr>
            <w:r>
              <w:rPr>
                <w:sz w:val="18"/>
              </w:rPr>
              <w:t>mieszkańców</w:t>
            </w:r>
          </w:p>
        </w:tc>
        <w:tc>
          <w:tcPr>
            <w:tcW w:w="1292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111"/>
              <w:ind w:left="107" w:right="99" w:hanging="2"/>
              <w:rPr>
                <w:sz w:val="18"/>
              </w:rPr>
            </w:pPr>
            <w:r>
              <w:rPr>
                <w:sz w:val="18"/>
              </w:rPr>
              <w:t>Obciążenie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demograficzne</w:t>
            </w:r>
            <w:r>
              <w:rPr>
                <w:spacing w:val="-39"/>
                <w:sz w:val="18"/>
              </w:rPr>
              <w:t> </w:t>
            </w:r>
            <w:r>
              <w:rPr>
                <w:sz w:val="18"/>
              </w:rPr>
              <w:t>[%]</w:t>
            </w:r>
          </w:p>
        </w:tc>
        <w:tc>
          <w:tcPr>
            <w:tcW w:w="1215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1"/>
              <w:ind w:left="104" w:right="97" w:hanging="6"/>
              <w:rPr>
                <w:sz w:val="18"/>
              </w:rPr>
            </w:pPr>
            <w:r>
              <w:rPr>
                <w:sz w:val="18"/>
              </w:rPr>
              <w:t>Liczba osób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bezrobotnych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na 1000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mieszkańców</w:t>
            </w:r>
          </w:p>
        </w:tc>
        <w:tc>
          <w:tcPr>
            <w:tcW w:w="1247" w:type="dxa"/>
            <w:shd w:val="clear" w:color="auto" w:fill="DDEBED"/>
          </w:tcPr>
          <w:p>
            <w:pPr>
              <w:pStyle w:val="TableParagraph"/>
              <w:spacing w:before="12"/>
              <w:jc w:val="left"/>
              <w:rPr>
                <w:i/>
                <w:sz w:val="17"/>
              </w:rPr>
            </w:pPr>
          </w:p>
          <w:p>
            <w:pPr>
              <w:pStyle w:val="TableParagraph"/>
              <w:spacing w:before="0"/>
              <w:ind w:left="106" w:right="99"/>
              <w:rPr>
                <w:sz w:val="18"/>
              </w:rPr>
            </w:pPr>
            <w:r>
              <w:rPr>
                <w:sz w:val="18"/>
              </w:rPr>
              <w:t>Udział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bezrobotnych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w liczbie osób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w wieku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produkcyjnym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[%]</w:t>
            </w:r>
          </w:p>
        </w:tc>
        <w:tc>
          <w:tcPr>
            <w:tcW w:w="1268" w:type="dxa"/>
            <w:shd w:val="clear" w:color="auto" w:fill="DDEBED"/>
          </w:tcPr>
          <w:p>
            <w:pPr>
              <w:pStyle w:val="TableParagraph"/>
              <w:spacing w:before="1"/>
              <w:ind w:left="316" w:right="301" w:firstLine="91"/>
              <w:jc w:val="left"/>
              <w:rPr>
                <w:sz w:val="18"/>
              </w:rPr>
            </w:pPr>
            <w:r>
              <w:rPr>
                <w:sz w:val="18"/>
              </w:rPr>
              <w:t>Liczba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klientów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pomocy</w:t>
            </w:r>
          </w:p>
          <w:p>
            <w:pPr>
              <w:pStyle w:val="TableParagraph"/>
              <w:spacing w:line="218" w:lineRule="exact" w:before="0"/>
              <w:ind w:left="101" w:right="102"/>
              <w:rPr>
                <w:sz w:val="18"/>
              </w:rPr>
            </w:pPr>
            <w:r>
              <w:rPr>
                <w:sz w:val="18"/>
              </w:rPr>
              <w:t>społecznej</w:t>
            </w:r>
          </w:p>
          <w:p>
            <w:pPr>
              <w:pStyle w:val="TableParagraph"/>
              <w:spacing w:before="1"/>
              <w:ind w:left="103" w:right="102"/>
              <w:rPr>
                <w:sz w:val="18"/>
              </w:rPr>
            </w:pPr>
            <w:r>
              <w:rPr>
                <w:spacing w:val="-1"/>
                <w:sz w:val="18"/>
              </w:rPr>
              <w:t>korzystających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ze świadczeń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na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1000</w:t>
            </w:r>
          </w:p>
          <w:p>
            <w:pPr>
              <w:pStyle w:val="TableParagraph"/>
              <w:spacing w:line="199" w:lineRule="exact" w:before="1"/>
              <w:ind w:left="102" w:right="102"/>
              <w:rPr>
                <w:sz w:val="18"/>
              </w:rPr>
            </w:pPr>
            <w:r>
              <w:rPr>
                <w:sz w:val="18"/>
              </w:rPr>
              <w:t>mieszkańców</w:t>
            </w:r>
          </w:p>
        </w:tc>
        <w:tc>
          <w:tcPr>
            <w:tcW w:w="1182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110"/>
              <w:ind w:left="107" w:right="99" w:hanging="3"/>
              <w:rPr>
                <w:sz w:val="18"/>
              </w:rPr>
            </w:pPr>
            <w:r>
              <w:rPr>
                <w:sz w:val="18"/>
              </w:rPr>
              <w:t>Liczba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udzielonych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1"/>
                <w:sz w:val="18"/>
              </w:rPr>
              <w:t>świadczeń </w:t>
            </w:r>
            <w:r>
              <w:rPr>
                <w:sz w:val="18"/>
              </w:rPr>
              <w:t>na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1000</w:t>
            </w:r>
          </w:p>
          <w:p>
            <w:pPr>
              <w:pStyle w:val="TableParagraph"/>
              <w:spacing w:line="219" w:lineRule="exact" w:before="0"/>
              <w:ind w:left="84" w:right="81"/>
              <w:rPr>
                <w:sz w:val="18"/>
              </w:rPr>
            </w:pPr>
            <w:r>
              <w:rPr>
                <w:sz w:val="18"/>
              </w:rPr>
              <w:t>mieszkańców</w:t>
            </w:r>
          </w:p>
        </w:tc>
        <w:tc>
          <w:tcPr>
            <w:tcW w:w="1624" w:type="dxa"/>
            <w:shd w:val="clear" w:color="auto" w:fill="DDEBED"/>
          </w:tcPr>
          <w:p>
            <w:pPr>
              <w:pStyle w:val="TableParagraph"/>
              <w:spacing w:before="109"/>
              <w:ind w:left="269" w:right="271" w:firstLine="120"/>
              <w:jc w:val="left"/>
              <w:rPr>
                <w:sz w:val="18"/>
              </w:rPr>
            </w:pPr>
            <w:r>
              <w:rPr>
                <w:sz w:val="18"/>
              </w:rPr>
              <w:t>Liczba osób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pobierających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1"/>
                <w:sz w:val="18"/>
              </w:rPr>
              <w:t>świadczenia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ze</w:t>
            </w:r>
          </w:p>
          <w:p>
            <w:pPr>
              <w:pStyle w:val="TableParagraph"/>
              <w:spacing w:before="1"/>
              <w:ind w:left="396"/>
              <w:jc w:val="left"/>
              <w:rPr>
                <w:sz w:val="18"/>
              </w:rPr>
            </w:pPr>
            <w:r>
              <w:rPr>
                <w:sz w:val="18"/>
              </w:rPr>
              <w:t>względu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na</w:t>
            </w:r>
          </w:p>
          <w:p>
            <w:pPr>
              <w:pStyle w:val="TableParagraph"/>
              <w:spacing w:line="219" w:lineRule="exact" w:before="1"/>
              <w:ind w:left="84" w:right="84"/>
              <w:rPr>
                <w:sz w:val="18"/>
              </w:rPr>
            </w:pPr>
            <w:r>
              <w:rPr>
                <w:sz w:val="18"/>
              </w:rPr>
              <w:t>niepełnosprawność</w:t>
            </w:r>
          </w:p>
          <w:p>
            <w:pPr>
              <w:pStyle w:val="TableParagraph"/>
              <w:spacing w:line="219" w:lineRule="exact" w:before="0"/>
              <w:ind w:left="83" w:right="84"/>
              <w:rPr>
                <w:sz w:val="18"/>
              </w:rPr>
            </w:pPr>
            <w:r>
              <w:rPr>
                <w:sz w:val="18"/>
              </w:rPr>
              <w:t>na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1000</w:t>
            </w:r>
          </w:p>
          <w:p>
            <w:pPr>
              <w:pStyle w:val="TableParagraph"/>
              <w:spacing w:before="1"/>
              <w:ind w:left="83" w:right="84"/>
              <w:rPr>
                <w:sz w:val="18"/>
              </w:rPr>
            </w:pPr>
            <w:r>
              <w:rPr>
                <w:sz w:val="18"/>
              </w:rPr>
              <w:t>mieszkańców</w:t>
            </w:r>
          </w:p>
        </w:tc>
        <w:tc>
          <w:tcPr>
            <w:tcW w:w="1621" w:type="dxa"/>
            <w:shd w:val="clear" w:color="auto" w:fill="DDEBED"/>
          </w:tcPr>
          <w:p>
            <w:pPr>
              <w:pStyle w:val="TableParagraph"/>
              <w:spacing w:before="12"/>
              <w:jc w:val="left"/>
              <w:rPr>
                <w:i/>
                <w:sz w:val="17"/>
              </w:rPr>
            </w:pPr>
          </w:p>
          <w:p>
            <w:pPr>
              <w:pStyle w:val="TableParagraph"/>
              <w:spacing w:before="0"/>
              <w:ind w:left="330" w:right="116" w:hanging="200"/>
              <w:jc w:val="left"/>
              <w:rPr>
                <w:sz w:val="18"/>
              </w:rPr>
            </w:pPr>
            <w:r>
              <w:rPr>
                <w:sz w:val="18"/>
              </w:rPr>
              <w:t>Liczba udzielonych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świadczeń ze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względu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na</w:t>
            </w:r>
          </w:p>
          <w:p>
            <w:pPr>
              <w:pStyle w:val="TableParagraph"/>
              <w:spacing w:line="219" w:lineRule="exact" w:before="1"/>
              <w:ind w:left="82" w:right="83"/>
              <w:rPr>
                <w:sz w:val="18"/>
              </w:rPr>
            </w:pPr>
            <w:r>
              <w:rPr>
                <w:sz w:val="18"/>
              </w:rPr>
              <w:t>niepełnosprawność</w:t>
            </w:r>
          </w:p>
          <w:p>
            <w:pPr>
              <w:pStyle w:val="TableParagraph"/>
              <w:spacing w:line="219" w:lineRule="exact" w:before="0"/>
              <w:ind w:left="82" w:right="83"/>
              <w:rPr>
                <w:sz w:val="18"/>
              </w:rPr>
            </w:pPr>
            <w:r>
              <w:rPr>
                <w:sz w:val="18"/>
              </w:rPr>
              <w:t>na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1000</w:t>
            </w:r>
          </w:p>
          <w:p>
            <w:pPr>
              <w:pStyle w:val="TableParagraph"/>
              <w:spacing w:before="1"/>
              <w:ind w:left="82" w:right="83"/>
              <w:rPr>
                <w:sz w:val="18"/>
              </w:rPr>
            </w:pPr>
            <w:r>
              <w:rPr>
                <w:sz w:val="18"/>
              </w:rPr>
              <w:t>mieszkańców</w:t>
            </w:r>
          </w:p>
        </w:tc>
        <w:tc>
          <w:tcPr>
            <w:tcW w:w="1185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1"/>
              <w:ind w:left="101" w:right="105" w:firstLine="1"/>
              <w:rPr>
                <w:sz w:val="18"/>
              </w:rPr>
            </w:pPr>
            <w:r>
              <w:rPr>
                <w:sz w:val="18"/>
              </w:rPr>
              <w:t>Ogólna liczba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przestępstw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na 1000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mieszkańców</w:t>
            </w:r>
          </w:p>
        </w:tc>
        <w:tc>
          <w:tcPr>
            <w:tcW w:w="1182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110"/>
              <w:ind w:left="72" w:right="81"/>
              <w:rPr>
                <w:sz w:val="18"/>
              </w:rPr>
            </w:pPr>
            <w:r>
              <w:rPr>
                <w:sz w:val="18"/>
              </w:rPr>
              <w:t>Liczba</w:t>
            </w:r>
          </w:p>
          <w:p>
            <w:pPr>
              <w:pStyle w:val="TableParagraph"/>
              <w:spacing w:before="1"/>
              <w:ind w:left="97" w:right="106" w:hanging="2"/>
              <w:rPr>
                <w:sz w:val="18"/>
              </w:rPr>
            </w:pPr>
            <w:r>
              <w:rPr>
                <w:sz w:val="18"/>
              </w:rPr>
              <w:t>zdarzeń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drogowych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na 1000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mieszkańców</w:t>
            </w:r>
          </w:p>
        </w:tc>
      </w:tr>
      <w:tr>
        <w:trPr>
          <w:trHeight w:val="491" w:hRule="atLeast"/>
        </w:trPr>
        <w:tc>
          <w:tcPr>
            <w:tcW w:w="430" w:type="dxa"/>
          </w:tcPr>
          <w:p>
            <w:pPr>
              <w:pStyle w:val="TableParagraph"/>
              <w:spacing w:before="135"/>
              <w:ind w:left="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222" w:type="dxa"/>
          </w:tcPr>
          <w:p>
            <w:pPr>
              <w:pStyle w:val="TableParagraph"/>
              <w:spacing w:before="135"/>
              <w:ind w:left="86" w:right="78"/>
              <w:rPr>
                <w:sz w:val="18"/>
              </w:rPr>
            </w:pPr>
            <w:r>
              <w:rPr>
                <w:sz w:val="18"/>
              </w:rPr>
              <w:t>Stare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Kurowo</w:t>
            </w:r>
          </w:p>
        </w:tc>
        <w:tc>
          <w:tcPr>
            <w:tcW w:w="1183" w:type="dxa"/>
          </w:tcPr>
          <w:p>
            <w:pPr>
              <w:pStyle w:val="TableParagraph"/>
              <w:spacing w:before="135"/>
              <w:ind w:left="477"/>
              <w:jc w:val="left"/>
              <w:rPr>
                <w:sz w:val="18"/>
              </w:rPr>
            </w:pPr>
            <w:r>
              <w:rPr>
                <w:sz w:val="18"/>
              </w:rPr>
              <w:t>1,5</w:t>
            </w:r>
          </w:p>
        </w:tc>
        <w:tc>
          <w:tcPr>
            <w:tcW w:w="1181" w:type="dxa"/>
          </w:tcPr>
          <w:p>
            <w:pPr>
              <w:pStyle w:val="TableParagraph"/>
              <w:spacing w:before="135"/>
              <w:ind w:left="429"/>
              <w:jc w:val="left"/>
              <w:rPr>
                <w:sz w:val="18"/>
              </w:rPr>
            </w:pPr>
            <w:r>
              <w:rPr>
                <w:sz w:val="18"/>
              </w:rPr>
              <w:t>28,0</w:t>
            </w:r>
          </w:p>
        </w:tc>
        <w:tc>
          <w:tcPr>
            <w:tcW w:w="1292" w:type="dxa"/>
          </w:tcPr>
          <w:p>
            <w:pPr>
              <w:pStyle w:val="TableParagraph"/>
              <w:spacing w:before="135"/>
              <w:ind w:left="463" w:right="459"/>
              <w:rPr>
                <w:sz w:val="18"/>
              </w:rPr>
            </w:pPr>
            <w:r>
              <w:rPr>
                <w:sz w:val="18"/>
              </w:rPr>
              <w:t>75,5</w:t>
            </w:r>
          </w:p>
        </w:tc>
        <w:tc>
          <w:tcPr>
            <w:tcW w:w="1215" w:type="dxa"/>
          </w:tcPr>
          <w:p>
            <w:pPr>
              <w:pStyle w:val="TableParagraph"/>
              <w:spacing w:before="135"/>
              <w:ind w:left="445"/>
              <w:jc w:val="left"/>
              <w:rPr>
                <w:sz w:val="18"/>
              </w:rPr>
            </w:pPr>
            <w:r>
              <w:rPr>
                <w:sz w:val="18"/>
              </w:rPr>
              <w:t>24,9</w:t>
            </w:r>
          </w:p>
        </w:tc>
        <w:tc>
          <w:tcPr>
            <w:tcW w:w="1247" w:type="dxa"/>
          </w:tcPr>
          <w:p>
            <w:pPr>
              <w:pStyle w:val="TableParagraph"/>
              <w:spacing w:before="135"/>
              <w:ind w:left="102" w:right="99"/>
              <w:rPr>
                <w:sz w:val="18"/>
              </w:rPr>
            </w:pPr>
            <w:r>
              <w:rPr>
                <w:sz w:val="18"/>
              </w:rPr>
              <w:t>4,4</w:t>
            </w:r>
          </w:p>
        </w:tc>
        <w:tc>
          <w:tcPr>
            <w:tcW w:w="1268" w:type="dxa"/>
          </w:tcPr>
          <w:p>
            <w:pPr>
              <w:pStyle w:val="TableParagraph"/>
              <w:spacing w:before="135"/>
              <w:ind w:left="102" w:right="102"/>
              <w:rPr>
                <w:sz w:val="18"/>
              </w:rPr>
            </w:pPr>
            <w:r>
              <w:rPr>
                <w:sz w:val="18"/>
              </w:rPr>
              <w:t>34,1</w:t>
            </w:r>
          </w:p>
        </w:tc>
        <w:tc>
          <w:tcPr>
            <w:tcW w:w="1182" w:type="dxa"/>
          </w:tcPr>
          <w:p>
            <w:pPr>
              <w:pStyle w:val="TableParagraph"/>
              <w:spacing w:before="135"/>
              <w:ind w:left="83" w:right="81"/>
              <w:rPr>
                <w:sz w:val="18"/>
              </w:rPr>
            </w:pPr>
            <w:r>
              <w:rPr>
                <w:sz w:val="18"/>
              </w:rPr>
              <w:t>2606,3</w:t>
            </w:r>
          </w:p>
        </w:tc>
        <w:tc>
          <w:tcPr>
            <w:tcW w:w="1624" w:type="dxa"/>
          </w:tcPr>
          <w:p>
            <w:pPr>
              <w:pStyle w:val="TableParagraph"/>
              <w:spacing w:before="135"/>
              <w:ind w:left="82" w:right="84"/>
              <w:rPr>
                <w:sz w:val="18"/>
              </w:rPr>
            </w:pPr>
            <w:r>
              <w:rPr>
                <w:sz w:val="18"/>
              </w:rPr>
              <w:t>20,4</w:t>
            </w:r>
          </w:p>
        </w:tc>
        <w:tc>
          <w:tcPr>
            <w:tcW w:w="1621" w:type="dxa"/>
          </w:tcPr>
          <w:p>
            <w:pPr>
              <w:pStyle w:val="TableParagraph"/>
              <w:spacing w:before="135"/>
              <w:ind w:left="81" w:right="83"/>
              <w:rPr>
                <w:sz w:val="18"/>
              </w:rPr>
            </w:pPr>
            <w:r>
              <w:rPr>
                <w:sz w:val="18"/>
              </w:rPr>
              <w:t>2177,5</w:t>
            </w:r>
          </w:p>
        </w:tc>
        <w:tc>
          <w:tcPr>
            <w:tcW w:w="1185" w:type="dxa"/>
          </w:tcPr>
          <w:p>
            <w:pPr>
              <w:pStyle w:val="TableParagraph"/>
              <w:spacing w:before="135"/>
              <w:ind w:left="359" w:right="363"/>
              <w:rPr>
                <w:sz w:val="18"/>
              </w:rPr>
            </w:pPr>
            <w:r>
              <w:rPr>
                <w:sz w:val="18"/>
              </w:rPr>
              <w:t>17,3</w:t>
            </w:r>
          </w:p>
        </w:tc>
        <w:tc>
          <w:tcPr>
            <w:tcW w:w="1182" w:type="dxa"/>
          </w:tcPr>
          <w:p>
            <w:pPr>
              <w:pStyle w:val="TableParagraph"/>
              <w:spacing w:before="135"/>
              <w:ind w:left="72" w:right="81"/>
              <w:rPr>
                <w:sz w:val="18"/>
              </w:rPr>
            </w:pPr>
            <w:r>
              <w:rPr>
                <w:sz w:val="18"/>
              </w:rPr>
              <w:t>4,1</w:t>
            </w:r>
          </w:p>
        </w:tc>
      </w:tr>
      <w:tr>
        <w:trPr>
          <w:trHeight w:val="493" w:hRule="atLeast"/>
        </w:trPr>
        <w:tc>
          <w:tcPr>
            <w:tcW w:w="430" w:type="dxa"/>
          </w:tcPr>
          <w:p>
            <w:pPr>
              <w:pStyle w:val="TableParagraph"/>
              <w:spacing w:before="138"/>
              <w:ind w:left="6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222" w:type="dxa"/>
          </w:tcPr>
          <w:p>
            <w:pPr>
              <w:pStyle w:val="TableParagraph"/>
              <w:spacing w:before="27"/>
              <w:ind w:left="330" w:right="308" w:firstLine="67"/>
              <w:jc w:val="left"/>
              <w:rPr>
                <w:sz w:val="18"/>
              </w:rPr>
            </w:pPr>
            <w:r>
              <w:rPr>
                <w:sz w:val="18"/>
              </w:rPr>
              <w:t>Nowe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1"/>
                <w:sz w:val="18"/>
              </w:rPr>
              <w:t>Kurowo</w:t>
            </w:r>
          </w:p>
        </w:tc>
        <w:tc>
          <w:tcPr>
            <w:tcW w:w="1183" w:type="dxa"/>
          </w:tcPr>
          <w:p>
            <w:pPr>
              <w:pStyle w:val="TableParagraph"/>
              <w:spacing w:before="138"/>
              <w:ind w:left="405"/>
              <w:jc w:val="left"/>
              <w:rPr>
                <w:sz w:val="18"/>
              </w:rPr>
            </w:pPr>
            <w:r>
              <w:rPr>
                <w:sz w:val="18"/>
              </w:rPr>
              <w:t>-23,8</w:t>
            </w:r>
          </w:p>
        </w:tc>
        <w:tc>
          <w:tcPr>
            <w:tcW w:w="1181" w:type="dxa"/>
          </w:tcPr>
          <w:p>
            <w:pPr>
              <w:pStyle w:val="TableParagraph"/>
              <w:spacing w:before="138"/>
              <w:ind w:left="474"/>
              <w:jc w:val="left"/>
              <w:rPr>
                <w:sz w:val="18"/>
              </w:rPr>
            </w:pPr>
            <w:r>
              <w:rPr>
                <w:sz w:val="18"/>
              </w:rPr>
              <w:t>0,0</w:t>
            </w:r>
          </w:p>
        </w:tc>
        <w:tc>
          <w:tcPr>
            <w:tcW w:w="1292" w:type="dxa"/>
          </w:tcPr>
          <w:p>
            <w:pPr>
              <w:pStyle w:val="TableParagraph"/>
              <w:spacing w:before="138"/>
              <w:ind w:left="463" w:right="459"/>
              <w:rPr>
                <w:sz w:val="18"/>
              </w:rPr>
            </w:pPr>
            <w:r>
              <w:rPr>
                <w:sz w:val="18"/>
              </w:rPr>
              <w:t>63,1</w:t>
            </w:r>
          </w:p>
        </w:tc>
        <w:tc>
          <w:tcPr>
            <w:tcW w:w="1215" w:type="dxa"/>
          </w:tcPr>
          <w:p>
            <w:pPr>
              <w:pStyle w:val="TableParagraph"/>
              <w:spacing w:before="138"/>
              <w:ind w:left="445"/>
              <w:jc w:val="left"/>
              <w:rPr>
                <w:sz w:val="18"/>
              </w:rPr>
            </w:pPr>
            <w:r>
              <w:rPr>
                <w:sz w:val="18"/>
              </w:rPr>
              <w:t>17,9</w:t>
            </w:r>
          </w:p>
        </w:tc>
        <w:tc>
          <w:tcPr>
            <w:tcW w:w="1247" w:type="dxa"/>
          </w:tcPr>
          <w:p>
            <w:pPr>
              <w:pStyle w:val="TableParagraph"/>
              <w:spacing w:before="138"/>
              <w:ind w:left="102" w:right="99"/>
              <w:rPr>
                <w:sz w:val="18"/>
              </w:rPr>
            </w:pPr>
            <w:r>
              <w:rPr>
                <w:sz w:val="18"/>
              </w:rPr>
              <w:t>2,9</w:t>
            </w:r>
          </w:p>
        </w:tc>
        <w:tc>
          <w:tcPr>
            <w:tcW w:w="1268" w:type="dxa"/>
          </w:tcPr>
          <w:p>
            <w:pPr>
              <w:pStyle w:val="TableParagraph"/>
              <w:spacing w:before="138"/>
              <w:ind w:left="102" w:right="102"/>
              <w:rPr>
                <w:sz w:val="18"/>
              </w:rPr>
            </w:pPr>
            <w:r>
              <w:rPr>
                <w:sz w:val="18"/>
              </w:rPr>
              <w:t>29,8</w:t>
            </w:r>
          </w:p>
        </w:tc>
        <w:tc>
          <w:tcPr>
            <w:tcW w:w="1182" w:type="dxa"/>
          </w:tcPr>
          <w:p>
            <w:pPr>
              <w:pStyle w:val="TableParagraph"/>
              <w:spacing w:before="138"/>
              <w:ind w:left="83" w:right="81"/>
              <w:rPr>
                <w:sz w:val="18"/>
              </w:rPr>
            </w:pPr>
            <w:r>
              <w:rPr>
                <w:sz w:val="18"/>
              </w:rPr>
              <w:t>386,9</w:t>
            </w:r>
          </w:p>
        </w:tc>
        <w:tc>
          <w:tcPr>
            <w:tcW w:w="1624" w:type="dxa"/>
          </w:tcPr>
          <w:p>
            <w:pPr>
              <w:pStyle w:val="TableParagraph"/>
              <w:spacing w:before="138"/>
              <w:ind w:left="82" w:right="84"/>
              <w:rPr>
                <w:sz w:val="18"/>
              </w:rPr>
            </w:pPr>
            <w:r>
              <w:rPr>
                <w:sz w:val="18"/>
              </w:rPr>
              <w:t>11,9</w:t>
            </w:r>
          </w:p>
        </w:tc>
        <w:tc>
          <w:tcPr>
            <w:tcW w:w="1621" w:type="dxa"/>
          </w:tcPr>
          <w:p>
            <w:pPr>
              <w:pStyle w:val="TableParagraph"/>
              <w:spacing w:before="138"/>
              <w:ind w:left="81" w:right="83"/>
              <w:rPr>
                <w:sz w:val="18"/>
              </w:rPr>
            </w:pPr>
            <w:r>
              <w:rPr>
                <w:sz w:val="18"/>
              </w:rPr>
              <w:t>339,3</w:t>
            </w:r>
          </w:p>
        </w:tc>
        <w:tc>
          <w:tcPr>
            <w:tcW w:w="1185" w:type="dxa"/>
          </w:tcPr>
          <w:p>
            <w:pPr>
              <w:pStyle w:val="TableParagraph"/>
              <w:spacing w:before="138"/>
              <w:ind w:left="359" w:right="363"/>
              <w:rPr>
                <w:sz w:val="18"/>
              </w:rPr>
            </w:pPr>
            <w:r>
              <w:rPr>
                <w:sz w:val="18"/>
              </w:rPr>
              <w:t>6,0</w:t>
            </w:r>
          </w:p>
        </w:tc>
        <w:tc>
          <w:tcPr>
            <w:tcW w:w="1182" w:type="dxa"/>
          </w:tcPr>
          <w:p>
            <w:pPr>
              <w:pStyle w:val="TableParagraph"/>
              <w:spacing w:before="138"/>
              <w:ind w:left="72" w:right="81"/>
              <w:rPr>
                <w:sz w:val="18"/>
              </w:rPr>
            </w:pPr>
            <w:r>
              <w:rPr>
                <w:sz w:val="18"/>
              </w:rPr>
              <w:t>6,0</w:t>
            </w:r>
          </w:p>
        </w:tc>
      </w:tr>
      <w:tr>
        <w:trPr>
          <w:trHeight w:val="491" w:hRule="atLeast"/>
        </w:trPr>
        <w:tc>
          <w:tcPr>
            <w:tcW w:w="430" w:type="dxa"/>
          </w:tcPr>
          <w:p>
            <w:pPr>
              <w:pStyle w:val="TableParagraph"/>
              <w:spacing w:before="135"/>
              <w:ind w:left="6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222" w:type="dxa"/>
          </w:tcPr>
          <w:p>
            <w:pPr>
              <w:pStyle w:val="TableParagraph"/>
              <w:spacing w:before="135"/>
              <w:ind w:left="86" w:right="78"/>
              <w:rPr>
                <w:sz w:val="18"/>
              </w:rPr>
            </w:pPr>
            <w:r>
              <w:rPr>
                <w:sz w:val="18"/>
              </w:rPr>
              <w:t>Przynotecko</w:t>
            </w:r>
          </w:p>
        </w:tc>
        <w:tc>
          <w:tcPr>
            <w:tcW w:w="1183" w:type="dxa"/>
          </w:tcPr>
          <w:p>
            <w:pPr>
              <w:pStyle w:val="TableParagraph"/>
              <w:spacing w:before="135"/>
              <w:ind w:left="405"/>
              <w:jc w:val="left"/>
              <w:rPr>
                <w:sz w:val="18"/>
              </w:rPr>
            </w:pPr>
            <w:r>
              <w:rPr>
                <w:sz w:val="18"/>
              </w:rPr>
              <w:t>-11,1</w:t>
            </w:r>
          </w:p>
        </w:tc>
        <w:tc>
          <w:tcPr>
            <w:tcW w:w="1181" w:type="dxa"/>
          </w:tcPr>
          <w:p>
            <w:pPr>
              <w:pStyle w:val="TableParagraph"/>
              <w:spacing w:before="135"/>
              <w:ind w:left="429"/>
              <w:jc w:val="left"/>
              <w:rPr>
                <w:sz w:val="18"/>
              </w:rPr>
            </w:pPr>
            <w:r>
              <w:rPr>
                <w:sz w:val="18"/>
              </w:rPr>
              <w:t>15,6</w:t>
            </w:r>
          </w:p>
        </w:tc>
        <w:tc>
          <w:tcPr>
            <w:tcW w:w="1292" w:type="dxa"/>
          </w:tcPr>
          <w:p>
            <w:pPr>
              <w:pStyle w:val="TableParagraph"/>
              <w:spacing w:before="135"/>
              <w:ind w:left="463" w:right="459"/>
              <w:rPr>
                <w:sz w:val="18"/>
              </w:rPr>
            </w:pPr>
            <w:r>
              <w:rPr>
                <w:sz w:val="18"/>
              </w:rPr>
              <w:t>62,5</w:t>
            </w:r>
          </w:p>
        </w:tc>
        <w:tc>
          <w:tcPr>
            <w:tcW w:w="1215" w:type="dxa"/>
          </w:tcPr>
          <w:p>
            <w:pPr>
              <w:pStyle w:val="TableParagraph"/>
              <w:spacing w:before="135"/>
              <w:ind w:left="445"/>
              <w:jc w:val="left"/>
              <w:rPr>
                <w:sz w:val="18"/>
              </w:rPr>
            </w:pPr>
            <w:r>
              <w:rPr>
                <w:sz w:val="18"/>
              </w:rPr>
              <w:t>31,1</w:t>
            </w:r>
          </w:p>
        </w:tc>
        <w:tc>
          <w:tcPr>
            <w:tcW w:w="1247" w:type="dxa"/>
          </w:tcPr>
          <w:p>
            <w:pPr>
              <w:pStyle w:val="TableParagraph"/>
              <w:spacing w:before="135"/>
              <w:ind w:left="102" w:right="99"/>
              <w:rPr>
                <w:sz w:val="18"/>
              </w:rPr>
            </w:pPr>
            <w:r>
              <w:rPr>
                <w:sz w:val="18"/>
              </w:rPr>
              <w:t>5,1</w:t>
            </w:r>
          </w:p>
        </w:tc>
        <w:tc>
          <w:tcPr>
            <w:tcW w:w="1268" w:type="dxa"/>
          </w:tcPr>
          <w:p>
            <w:pPr>
              <w:pStyle w:val="TableParagraph"/>
              <w:spacing w:before="135"/>
              <w:ind w:left="102" w:right="102"/>
              <w:rPr>
                <w:sz w:val="18"/>
              </w:rPr>
            </w:pPr>
            <w:r>
              <w:rPr>
                <w:sz w:val="18"/>
              </w:rPr>
              <w:t>28,9</w:t>
            </w:r>
          </w:p>
        </w:tc>
        <w:tc>
          <w:tcPr>
            <w:tcW w:w="1182" w:type="dxa"/>
          </w:tcPr>
          <w:p>
            <w:pPr>
              <w:pStyle w:val="TableParagraph"/>
              <w:spacing w:before="135"/>
              <w:ind w:left="83" w:right="81"/>
              <w:rPr>
                <w:sz w:val="18"/>
              </w:rPr>
            </w:pPr>
            <w:r>
              <w:rPr>
                <w:sz w:val="18"/>
              </w:rPr>
              <w:t>2923,3</w:t>
            </w:r>
          </w:p>
        </w:tc>
        <w:tc>
          <w:tcPr>
            <w:tcW w:w="1624" w:type="dxa"/>
          </w:tcPr>
          <w:p>
            <w:pPr>
              <w:pStyle w:val="TableParagraph"/>
              <w:spacing w:before="135"/>
              <w:ind w:left="82" w:right="84"/>
              <w:rPr>
                <w:sz w:val="18"/>
              </w:rPr>
            </w:pPr>
            <w:r>
              <w:rPr>
                <w:sz w:val="18"/>
              </w:rPr>
              <w:t>15,5</w:t>
            </w:r>
          </w:p>
        </w:tc>
        <w:tc>
          <w:tcPr>
            <w:tcW w:w="1621" w:type="dxa"/>
          </w:tcPr>
          <w:p>
            <w:pPr>
              <w:pStyle w:val="TableParagraph"/>
              <w:spacing w:before="135"/>
              <w:ind w:left="81" w:right="83"/>
              <w:rPr>
                <w:sz w:val="18"/>
              </w:rPr>
            </w:pPr>
            <w:r>
              <w:rPr>
                <w:sz w:val="18"/>
              </w:rPr>
              <w:t>2190,0</w:t>
            </w:r>
          </w:p>
        </w:tc>
        <w:tc>
          <w:tcPr>
            <w:tcW w:w="1185" w:type="dxa"/>
          </w:tcPr>
          <w:p>
            <w:pPr>
              <w:pStyle w:val="TableParagraph"/>
              <w:spacing w:before="135"/>
              <w:ind w:left="359" w:right="363"/>
              <w:rPr>
                <w:sz w:val="18"/>
              </w:rPr>
            </w:pPr>
            <w:r>
              <w:rPr>
                <w:sz w:val="18"/>
              </w:rPr>
              <w:t>11,1</w:t>
            </w:r>
          </w:p>
        </w:tc>
        <w:tc>
          <w:tcPr>
            <w:tcW w:w="1182" w:type="dxa"/>
          </w:tcPr>
          <w:p>
            <w:pPr>
              <w:pStyle w:val="TableParagraph"/>
              <w:spacing w:before="135"/>
              <w:ind w:left="72" w:right="81"/>
              <w:rPr>
                <w:sz w:val="18"/>
              </w:rPr>
            </w:pPr>
            <w:r>
              <w:rPr>
                <w:sz w:val="18"/>
              </w:rPr>
              <w:t>0,0</w:t>
            </w:r>
          </w:p>
        </w:tc>
      </w:tr>
      <w:tr>
        <w:trPr>
          <w:trHeight w:val="493" w:hRule="atLeast"/>
        </w:trPr>
        <w:tc>
          <w:tcPr>
            <w:tcW w:w="430" w:type="dxa"/>
          </w:tcPr>
          <w:p>
            <w:pPr>
              <w:pStyle w:val="TableParagraph"/>
              <w:spacing w:before="138"/>
              <w:ind w:left="6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222" w:type="dxa"/>
          </w:tcPr>
          <w:p>
            <w:pPr>
              <w:pStyle w:val="TableParagraph"/>
              <w:spacing w:before="138"/>
              <w:ind w:left="85" w:right="80"/>
              <w:rPr>
                <w:sz w:val="18"/>
              </w:rPr>
            </w:pPr>
            <w:r>
              <w:rPr>
                <w:sz w:val="18"/>
              </w:rPr>
              <w:t>Głęboczek</w:t>
            </w:r>
          </w:p>
        </w:tc>
        <w:tc>
          <w:tcPr>
            <w:tcW w:w="1183" w:type="dxa"/>
          </w:tcPr>
          <w:p>
            <w:pPr>
              <w:pStyle w:val="TableParagraph"/>
              <w:spacing w:before="138"/>
              <w:ind w:left="405"/>
              <w:jc w:val="left"/>
              <w:rPr>
                <w:sz w:val="18"/>
              </w:rPr>
            </w:pPr>
            <w:r>
              <w:rPr>
                <w:sz w:val="18"/>
              </w:rPr>
              <w:t>-17,7</w:t>
            </w:r>
          </w:p>
        </w:tc>
        <w:tc>
          <w:tcPr>
            <w:tcW w:w="1181" w:type="dxa"/>
          </w:tcPr>
          <w:p>
            <w:pPr>
              <w:pStyle w:val="TableParagraph"/>
              <w:spacing w:before="138"/>
              <w:ind w:left="474"/>
              <w:jc w:val="left"/>
              <w:rPr>
                <w:sz w:val="18"/>
              </w:rPr>
            </w:pPr>
            <w:r>
              <w:rPr>
                <w:sz w:val="18"/>
              </w:rPr>
              <w:t>8,9</w:t>
            </w:r>
          </w:p>
        </w:tc>
        <w:tc>
          <w:tcPr>
            <w:tcW w:w="1292" w:type="dxa"/>
          </w:tcPr>
          <w:p>
            <w:pPr>
              <w:pStyle w:val="TableParagraph"/>
              <w:spacing w:before="138"/>
              <w:ind w:left="463" w:right="459"/>
              <w:rPr>
                <w:sz w:val="18"/>
              </w:rPr>
            </w:pPr>
            <w:r>
              <w:rPr>
                <w:sz w:val="18"/>
              </w:rPr>
              <w:t>59,2</w:t>
            </w:r>
          </w:p>
        </w:tc>
        <w:tc>
          <w:tcPr>
            <w:tcW w:w="1215" w:type="dxa"/>
          </w:tcPr>
          <w:p>
            <w:pPr>
              <w:pStyle w:val="TableParagraph"/>
              <w:spacing w:before="138"/>
              <w:ind w:left="445"/>
              <w:jc w:val="left"/>
              <w:rPr>
                <w:sz w:val="18"/>
              </w:rPr>
            </w:pPr>
            <w:r>
              <w:rPr>
                <w:sz w:val="18"/>
              </w:rPr>
              <w:t>26,6</w:t>
            </w:r>
          </w:p>
        </w:tc>
        <w:tc>
          <w:tcPr>
            <w:tcW w:w="1247" w:type="dxa"/>
          </w:tcPr>
          <w:p>
            <w:pPr>
              <w:pStyle w:val="TableParagraph"/>
              <w:spacing w:before="138"/>
              <w:ind w:left="102" w:right="99"/>
              <w:rPr>
                <w:sz w:val="18"/>
              </w:rPr>
            </w:pPr>
            <w:r>
              <w:rPr>
                <w:sz w:val="18"/>
              </w:rPr>
              <w:t>4,2</w:t>
            </w:r>
          </w:p>
        </w:tc>
        <w:tc>
          <w:tcPr>
            <w:tcW w:w="1268" w:type="dxa"/>
          </w:tcPr>
          <w:p>
            <w:pPr>
              <w:pStyle w:val="TableParagraph"/>
              <w:spacing w:before="138"/>
              <w:ind w:left="102" w:right="102"/>
              <w:rPr>
                <w:sz w:val="18"/>
              </w:rPr>
            </w:pPr>
            <w:r>
              <w:rPr>
                <w:sz w:val="18"/>
              </w:rPr>
              <w:t>79,7</w:t>
            </w:r>
          </w:p>
        </w:tc>
        <w:tc>
          <w:tcPr>
            <w:tcW w:w="1182" w:type="dxa"/>
          </w:tcPr>
          <w:p>
            <w:pPr>
              <w:pStyle w:val="TableParagraph"/>
              <w:spacing w:before="138"/>
              <w:ind w:left="83" w:right="81"/>
              <w:rPr>
                <w:sz w:val="18"/>
              </w:rPr>
            </w:pPr>
            <w:r>
              <w:rPr>
                <w:sz w:val="18"/>
              </w:rPr>
              <w:t>4331,9</w:t>
            </w:r>
          </w:p>
        </w:tc>
        <w:tc>
          <w:tcPr>
            <w:tcW w:w="1624" w:type="dxa"/>
          </w:tcPr>
          <w:p>
            <w:pPr>
              <w:pStyle w:val="TableParagraph"/>
              <w:spacing w:before="138"/>
              <w:ind w:left="83" w:right="84"/>
              <w:rPr>
                <w:sz w:val="18"/>
              </w:rPr>
            </w:pPr>
            <w:r>
              <w:rPr>
                <w:sz w:val="18"/>
              </w:rPr>
              <w:t>0,0</w:t>
            </w:r>
          </w:p>
        </w:tc>
        <w:tc>
          <w:tcPr>
            <w:tcW w:w="1621" w:type="dxa"/>
          </w:tcPr>
          <w:p>
            <w:pPr>
              <w:pStyle w:val="TableParagraph"/>
              <w:spacing w:before="138"/>
              <w:ind w:left="81" w:right="83"/>
              <w:rPr>
                <w:sz w:val="18"/>
              </w:rPr>
            </w:pPr>
            <w:r>
              <w:rPr>
                <w:sz w:val="18"/>
              </w:rPr>
              <w:t>0,0</w:t>
            </w:r>
          </w:p>
        </w:tc>
        <w:tc>
          <w:tcPr>
            <w:tcW w:w="1185" w:type="dxa"/>
          </w:tcPr>
          <w:p>
            <w:pPr>
              <w:pStyle w:val="TableParagraph"/>
              <w:spacing w:before="138"/>
              <w:ind w:left="359" w:right="363"/>
              <w:rPr>
                <w:sz w:val="18"/>
              </w:rPr>
            </w:pPr>
            <w:r>
              <w:rPr>
                <w:sz w:val="18"/>
              </w:rPr>
              <w:t>17,7</w:t>
            </w:r>
          </w:p>
        </w:tc>
        <w:tc>
          <w:tcPr>
            <w:tcW w:w="1182" w:type="dxa"/>
          </w:tcPr>
          <w:p>
            <w:pPr>
              <w:pStyle w:val="TableParagraph"/>
              <w:spacing w:before="138"/>
              <w:ind w:left="72" w:right="81"/>
              <w:rPr>
                <w:sz w:val="18"/>
              </w:rPr>
            </w:pPr>
            <w:r>
              <w:rPr>
                <w:sz w:val="18"/>
              </w:rPr>
              <w:t>0,0</w:t>
            </w:r>
          </w:p>
        </w:tc>
      </w:tr>
      <w:tr>
        <w:trPr>
          <w:trHeight w:val="491" w:hRule="atLeast"/>
        </w:trPr>
        <w:tc>
          <w:tcPr>
            <w:tcW w:w="430" w:type="dxa"/>
          </w:tcPr>
          <w:p>
            <w:pPr>
              <w:pStyle w:val="TableParagraph"/>
              <w:spacing w:before="138"/>
              <w:ind w:left="6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222" w:type="dxa"/>
          </w:tcPr>
          <w:p>
            <w:pPr>
              <w:pStyle w:val="TableParagraph"/>
              <w:spacing w:before="138"/>
              <w:ind w:left="85" w:right="80"/>
              <w:rPr>
                <w:sz w:val="18"/>
              </w:rPr>
            </w:pPr>
            <w:r>
              <w:rPr>
                <w:sz w:val="18"/>
              </w:rPr>
              <w:t>Łącznica</w:t>
            </w:r>
          </w:p>
        </w:tc>
        <w:tc>
          <w:tcPr>
            <w:tcW w:w="1183" w:type="dxa"/>
          </w:tcPr>
          <w:p>
            <w:pPr>
              <w:pStyle w:val="TableParagraph"/>
              <w:spacing w:before="138"/>
              <w:ind w:left="477"/>
              <w:jc w:val="left"/>
              <w:rPr>
                <w:sz w:val="18"/>
              </w:rPr>
            </w:pPr>
            <w:r>
              <w:rPr>
                <w:sz w:val="18"/>
              </w:rPr>
              <w:t>0,0</w:t>
            </w:r>
          </w:p>
        </w:tc>
        <w:tc>
          <w:tcPr>
            <w:tcW w:w="1181" w:type="dxa"/>
          </w:tcPr>
          <w:p>
            <w:pPr>
              <w:pStyle w:val="TableParagraph"/>
              <w:spacing w:before="138"/>
              <w:ind w:left="474"/>
              <w:jc w:val="left"/>
              <w:rPr>
                <w:sz w:val="18"/>
              </w:rPr>
            </w:pPr>
            <w:r>
              <w:rPr>
                <w:sz w:val="18"/>
              </w:rPr>
              <w:t>7,9</w:t>
            </w:r>
          </w:p>
        </w:tc>
        <w:tc>
          <w:tcPr>
            <w:tcW w:w="1292" w:type="dxa"/>
          </w:tcPr>
          <w:p>
            <w:pPr>
              <w:pStyle w:val="TableParagraph"/>
              <w:spacing w:before="138"/>
              <w:ind w:left="463" w:right="459"/>
              <w:rPr>
                <w:sz w:val="18"/>
              </w:rPr>
            </w:pPr>
            <w:r>
              <w:rPr>
                <w:sz w:val="18"/>
              </w:rPr>
              <w:t>73,4</w:t>
            </w:r>
          </w:p>
        </w:tc>
        <w:tc>
          <w:tcPr>
            <w:tcW w:w="1215" w:type="dxa"/>
          </w:tcPr>
          <w:p>
            <w:pPr>
              <w:pStyle w:val="TableParagraph"/>
              <w:spacing w:before="138"/>
              <w:ind w:left="445"/>
              <w:jc w:val="left"/>
              <w:rPr>
                <w:sz w:val="18"/>
              </w:rPr>
            </w:pPr>
            <w:r>
              <w:rPr>
                <w:sz w:val="18"/>
              </w:rPr>
              <w:t>26,5</w:t>
            </w:r>
          </w:p>
        </w:tc>
        <w:tc>
          <w:tcPr>
            <w:tcW w:w="1247" w:type="dxa"/>
          </w:tcPr>
          <w:p>
            <w:pPr>
              <w:pStyle w:val="TableParagraph"/>
              <w:spacing w:before="138"/>
              <w:ind w:left="102" w:right="99"/>
              <w:rPr>
                <w:sz w:val="18"/>
              </w:rPr>
            </w:pPr>
            <w:r>
              <w:rPr>
                <w:sz w:val="18"/>
              </w:rPr>
              <w:t>4,6</w:t>
            </w:r>
          </w:p>
        </w:tc>
        <w:tc>
          <w:tcPr>
            <w:tcW w:w="1268" w:type="dxa"/>
          </w:tcPr>
          <w:p>
            <w:pPr>
              <w:pStyle w:val="TableParagraph"/>
              <w:spacing w:before="138"/>
              <w:ind w:left="102" w:right="102"/>
              <w:rPr>
                <w:sz w:val="18"/>
              </w:rPr>
            </w:pPr>
            <w:r>
              <w:rPr>
                <w:sz w:val="18"/>
              </w:rPr>
              <w:t>47,6</w:t>
            </w:r>
          </w:p>
        </w:tc>
        <w:tc>
          <w:tcPr>
            <w:tcW w:w="1182" w:type="dxa"/>
          </w:tcPr>
          <w:p>
            <w:pPr>
              <w:pStyle w:val="TableParagraph"/>
              <w:spacing w:before="138"/>
              <w:ind w:left="83" w:right="81"/>
              <w:rPr>
                <w:sz w:val="18"/>
              </w:rPr>
            </w:pPr>
            <w:r>
              <w:rPr>
                <w:sz w:val="18"/>
              </w:rPr>
              <w:t>3600,5</w:t>
            </w:r>
          </w:p>
        </w:tc>
        <w:tc>
          <w:tcPr>
            <w:tcW w:w="1624" w:type="dxa"/>
          </w:tcPr>
          <w:p>
            <w:pPr>
              <w:pStyle w:val="TableParagraph"/>
              <w:spacing w:before="138"/>
              <w:ind w:left="82" w:right="84"/>
              <w:rPr>
                <w:sz w:val="18"/>
              </w:rPr>
            </w:pPr>
            <w:r>
              <w:rPr>
                <w:sz w:val="18"/>
              </w:rPr>
              <w:t>18,5</w:t>
            </w:r>
          </w:p>
        </w:tc>
        <w:tc>
          <w:tcPr>
            <w:tcW w:w="1621" w:type="dxa"/>
          </w:tcPr>
          <w:p>
            <w:pPr>
              <w:pStyle w:val="TableParagraph"/>
              <w:spacing w:before="138"/>
              <w:ind w:left="81" w:right="83"/>
              <w:rPr>
                <w:sz w:val="18"/>
              </w:rPr>
            </w:pPr>
            <w:r>
              <w:rPr>
                <w:sz w:val="18"/>
              </w:rPr>
              <w:t>1690,5</w:t>
            </w:r>
          </w:p>
        </w:tc>
        <w:tc>
          <w:tcPr>
            <w:tcW w:w="1185" w:type="dxa"/>
          </w:tcPr>
          <w:p>
            <w:pPr>
              <w:pStyle w:val="TableParagraph"/>
              <w:spacing w:before="138"/>
              <w:ind w:left="359" w:right="363"/>
              <w:rPr>
                <w:sz w:val="18"/>
              </w:rPr>
            </w:pPr>
            <w:r>
              <w:rPr>
                <w:sz w:val="18"/>
              </w:rPr>
              <w:t>7,9</w:t>
            </w:r>
          </w:p>
        </w:tc>
        <w:tc>
          <w:tcPr>
            <w:tcW w:w="1182" w:type="dxa"/>
          </w:tcPr>
          <w:p>
            <w:pPr>
              <w:pStyle w:val="TableParagraph"/>
              <w:spacing w:before="138"/>
              <w:ind w:left="72" w:right="81"/>
              <w:rPr>
                <w:sz w:val="18"/>
              </w:rPr>
            </w:pPr>
            <w:r>
              <w:rPr>
                <w:sz w:val="18"/>
              </w:rPr>
              <w:t>2,7</w:t>
            </w:r>
          </w:p>
        </w:tc>
      </w:tr>
      <w:tr>
        <w:trPr>
          <w:trHeight w:val="494" w:hRule="atLeast"/>
        </w:trPr>
        <w:tc>
          <w:tcPr>
            <w:tcW w:w="430" w:type="dxa"/>
          </w:tcPr>
          <w:p>
            <w:pPr>
              <w:pStyle w:val="TableParagraph"/>
              <w:spacing w:before="138"/>
              <w:ind w:left="6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222" w:type="dxa"/>
          </w:tcPr>
          <w:p>
            <w:pPr>
              <w:pStyle w:val="TableParagraph"/>
              <w:spacing w:before="138"/>
              <w:ind w:left="86" w:right="78"/>
              <w:rPr>
                <w:sz w:val="18"/>
              </w:rPr>
            </w:pPr>
            <w:r>
              <w:rPr>
                <w:sz w:val="18"/>
              </w:rPr>
              <w:t>Pławin</w:t>
            </w:r>
          </w:p>
        </w:tc>
        <w:tc>
          <w:tcPr>
            <w:tcW w:w="1183" w:type="dxa"/>
          </w:tcPr>
          <w:p>
            <w:pPr>
              <w:pStyle w:val="TableParagraph"/>
              <w:spacing w:before="138"/>
              <w:ind w:left="431"/>
              <w:jc w:val="left"/>
              <w:rPr>
                <w:sz w:val="18"/>
              </w:rPr>
            </w:pPr>
            <w:r>
              <w:rPr>
                <w:sz w:val="18"/>
              </w:rPr>
              <w:t>14,7</w:t>
            </w:r>
          </w:p>
        </w:tc>
        <w:tc>
          <w:tcPr>
            <w:tcW w:w="1181" w:type="dxa"/>
          </w:tcPr>
          <w:p>
            <w:pPr>
              <w:pStyle w:val="TableParagraph"/>
              <w:spacing w:before="138"/>
              <w:ind w:left="448"/>
              <w:jc w:val="left"/>
              <w:rPr>
                <w:sz w:val="18"/>
              </w:rPr>
            </w:pPr>
            <w:r>
              <w:rPr>
                <w:sz w:val="18"/>
              </w:rPr>
              <w:t>-4,9</w:t>
            </w:r>
          </w:p>
        </w:tc>
        <w:tc>
          <w:tcPr>
            <w:tcW w:w="1292" w:type="dxa"/>
          </w:tcPr>
          <w:p>
            <w:pPr>
              <w:pStyle w:val="TableParagraph"/>
              <w:spacing w:before="138"/>
              <w:ind w:left="463" w:right="459"/>
              <w:rPr>
                <w:sz w:val="18"/>
              </w:rPr>
            </w:pPr>
            <w:r>
              <w:rPr>
                <w:sz w:val="18"/>
              </w:rPr>
              <w:t>71,4</w:t>
            </w:r>
          </w:p>
        </w:tc>
        <w:tc>
          <w:tcPr>
            <w:tcW w:w="1215" w:type="dxa"/>
          </w:tcPr>
          <w:p>
            <w:pPr>
              <w:pStyle w:val="TableParagraph"/>
              <w:spacing w:before="138"/>
              <w:ind w:left="445"/>
              <w:jc w:val="left"/>
              <w:rPr>
                <w:sz w:val="18"/>
              </w:rPr>
            </w:pPr>
            <w:r>
              <w:rPr>
                <w:sz w:val="18"/>
              </w:rPr>
              <w:t>34,3</w:t>
            </w:r>
          </w:p>
        </w:tc>
        <w:tc>
          <w:tcPr>
            <w:tcW w:w="1247" w:type="dxa"/>
          </w:tcPr>
          <w:p>
            <w:pPr>
              <w:pStyle w:val="TableParagraph"/>
              <w:spacing w:before="138"/>
              <w:ind w:left="102" w:right="99"/>
              <w:rPr>
                <w:sz w:val="18"/>
              </w:rPr>
            </w:pPr>
            <w:r>
              <w:rPr>
                <w:sz w:val="18"/>
              </w:rPr>
              <w:t>5,9</w:t>
            </w:r>
          </w:p>
        </w:tc>
        <w:tc>
          <w:tcPr>
            <w:tcW w:w="1268" w:type="dxa"/>
          </w:tcPr>
          <w:p>
            <w:pPr>
              <w:pStyle w:val="TableParagraph"/>
              <w:spacing w:before="138"/>
              <w:ind w:left="102" w:right="102"/>
              <w:rPr>
                <w:sz w:val="18"/>
              </w:rPr>
            </w:pPr>
            <w:r>
              <w:rPr>
                <w:sz w:val="18"/>
              </w:rPr>
              <w:t>49,0</w:t>
            </w:r>
          </w:p>
        </w:tc>
        <w:tc>
          <w:tcPr>
            <w:tcW w:w="1182" w:type="dxa"/>
          </w:tcPr>
          <w:p>
            <w:pPr>
              <w:pStyle w:val="TableParagraph"/>
              <w:spacing w:before="138"/>
              <w:ind w:left="83" w:right="81"/>
              <w:rPr>
                <w:sz w:val="18"/>
              </w:rPr>
            </w:pPr>
            <w:r>
              <w:rPr>
                <w:sz w:val="18"/>
              </w:rPr>
              <w:t>1112,8</w:t>
            </w:r>
          </w:p>
        </w:tc>
        <w:tc>
          <w:tcPr>
            <w:tcW w:w="1624" w:type="dxa"/>
          </w:tcPr>
          <w:p>
            <w:pPr>
              <w:pStyle w:val="TableParagraph"/>
              <w:spacing w:before="138"/>
              <w:ind w:left="82" w:right="84"/>
              <w:rPr>
                <w:sz w:val="18"/>
              </w:rPr>
            </w:pPr>
            <w:r>
              <w:rPr>
                <w:sz w:val="18"/>
              </w:rPr>
              <w:t>39,2</w:t>
            </w:r>
          </w:p>
        </w:tc>
        <w:tc>
          <w:tcPr>
            <w:tcW w:w="1621" w:type="dxa"/>
          </w:tcPr>
          <w:p>
            <w:pPr>
              <w:pStyle w:val="TableParagraph"/>
              <w:spacing w:before="138"/>
              <w:ind w:left="81" w:right="83"/>
              <w:rPr>
                <w:sz w:val="18"/>
              </w:rPr>
            </w:pPr>
            <w:r>
              <w:rPr>
                <w:sz w:val="18"/>
              </w:rPr>
              <w:t>1004,9</w:t>
            </w:r>
          </w:p>
        </w:tc>
        <w:tc>
          <w:tcPr>
            <w:tcW w:w="1185" w:type="dxa"/>
          </w:tcPr>
          <w:p>
            <w:pPr>
              <w:pStyle w:val="TableParagraph"/>
              <w:spacing w:before="138"/>
              <w:ind w:left="359" w:right="363"/>
              <w:rPr>
                <w:sz w:val="18"/>
              </w:rPr>
            </w:pPr>
            <w:r>
              <w:rPr>
                <w:sz w:val="18"/>
              </w:rPr>
              <w:t>4,9</w:t>
            </w:r>
          </w:p>
        </w:tc>
        <w:tc>
          <w:tcPr>
            <w:tcW w:w="1182" w:type="dxa"/>
          </w:tcPr>
          <w:p>
            <w:pPr>
              <w:pStyle w:val="TableParagraph"/>
              <w:spacing w:before="138"/>
              <w:ind w:left="72" w:right="81"/>
              <w:rPr>
                <w:sz w:val="18"/>
              </w:rPr>
            </w:pPr>
            <w:r>
              <w:rPr>
                <w:sz w:val="18"/>
              </w:rPr>
              <w:t>0,0</w:t>
            </w:r>
          </w:p>
        </w:tc>
      </w:tr>
      <w:tr>
        <w:trPr>
          <w:trHeight w:val="493" w:hRule="atLeast"/>
        </w:trPr>
        <w:tc>
          <w:tcPr>
            <w:tcW w:w="430" w:type="dxa"/>
          </w:tcPr>
          <w:p>
            <w:pPr>
              <w:pStyle w:val="TableParagraph"/>
              <w:spacing w:before="138"/>
              <w:ind w:left="6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222" w:type="dxa"/>
          </w:tcPr>
          <w:p>
            <w:pPr>
              <w:pStyle w:val="TableParagraph"/>
              <w:spacing w:before="27"/>
              <w:ind w:left="400" w:right="277" w:hanging="96"/>
              <w:jc w:val="left"/>
              <w:rPr>
                <w:sz w:val="18"/>
              </w:rPr>
            </w:pPr>
            <w:r>
              <w:rPr>
                <w:sz w:val="18"/>
              </w:rPr>
              <w:t>Rokitno-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Kawki</w:t>
            </w:r>
          </w:p>
        </w:tc>
        <w:tc>
          <w:tcPr>
            <w:tcW w:w="1183" w:type="dxa"/>
          </w:tcPr>
          <w:p>
            <w:pPr>
              <w:pStyle w:val="TableParagraph"/>
              <w:spacing w:before="138"/>
              <w:ind w:left="431"/>
              <w:jc w:val="left"/>
              <w:rPr>
                <w:sz w:val="18"/>
              </w:rPr>
            </w:pPr>
            <w:r>
              <w:rPr>
                <w:sz w:val="18"/>
              </w:rPr>
              <w:t>20,2</w:t>
            </w:r>
          </w:p>
        </w:tc>
        <w:tc>
          <w:tcPr>
            <w:tcW w:w="1181" w:type="dxa"/>
          </w:tcPr>
          <w:p>
            <w:pPr>
              <w:pStyle w:val="TableParagraph"/>
              <w:spacing w:before="138"/>
              <w:ind w:left="383"/>
              <w:jc w:val="left"/>
              <w:rPr>
                <w:sz w:val="18"/>
              </w:rPr>
            </w:pPr>
            <w:r>
              <w:rPr>
                <w:sz w:val="18"/>
              </w:rPr>
              <w:t>101,0</w:t>
            </w:r>
          </w:p>
        </w:tc>
        <w:tc>
          <w:tcPr>
            <w:tcW w:w="1292" w:type="dxa"/>
          </w:tcPr>
          <w:p>
            <w:pPr>
              <w:pStyle w:val="TableParagraph"/>
              <w:spacing w:before="138"/>
              <w:ind w:left="463" w:right="459"/>
              <w:rPr>
                <w:sz w:val="18"/>
              </w:rPr>
            </w:pPr>
            <w:r>
              <w:rPr>
                <w:sz w:val="18"/>
              </w:rPr>
              <w:t>65,0</w:t>
            </w:r>
          </w:p>
        </w:tc>
        <w:tc>
          <w:tcPr>
            <w:tcW w:w="1215" w:type="dxa"/>
          </w:tcPr>
          <w:p>
            <w:pPr>
              <w:pStyle w:val="TableParagraph"/>
              <w:spacing w:before="138"/>
              <w:ind w:left="445"/>
              <w:jc w:val="left"/>
              <w:rPr>
                <w:sz w:val="18"/>
              </w:rPr>
            </w:pPr>
            <w:r>
              <w:rPr>
                <w:sz w:val="18"/>
              </w:rPr>
              <w:t>20,2</w:t>
            </w:r>
          </w:p>
        </w:tc>
        <w:tc>
          <w:tcPr>
            <w:tcW w:w="1247" w:type="dxa"/>
          </w:tcPr>
          <w:p>
            <w:pPr>
              <w:pStyle w:val="TableParagraph"/>
              <w:spacing w:before="138"/>
              <w:ind w:left="102" w:right="99"/>
              <w:rPr>
                <w:sz w:val="18"/>
              </w:rPr>
            </w:pPr>
            <w:r>
              <w:rPr>
                <w:sz w:val="18"/>
              </w:rPr>
              <w:t>3,3</w:t>
            </w:r>
          </w:p>
        </w:tc>
        <w:tc>
          <w:tcPr>
            <w:tcW w:w="1268" w:type="dxa"/>
          </w:tcPr>
          <w:p>
            <w:pPr>
              <w:pStyle w:val="TableParagraph"/>
              <w:spacing w:before="138"/>
              <w:ind w:left="102" w:right="102"/>
              <w:rPr>
                <w:sz w:val="18"/>
              </w:rPr>
            </w:pPr>
            <w:r>
              <w:rPr>
                <w:sz w:val="18"/>
              </w:rPr>
              <w:t>30,3</w:t>
            </w:r>
          </w:p>
        </w:tc>
        <w:tc>
          <w:tcPr>
            <w:tcW w:w="1182" w:type="dxa"/>
          </w:tcPr>
          <w:p>
            <w:pPr>
              <w:pStyle w:val="TableParagraph"/>
              <w:spacing w:before="138"/>
              <w:ind w:left="83" w:right="81"/>
              <w:rPr>
                <w:sz w:val="18"/>
              </w:rPr>
            </w:pPr>
            <w:r>
              <w:rPr>
                <w:sz w:val="18"/>
              </w:rPr>
              <w:t>353,5</w:t>
            </w:r>
          </w:p>
        </w:tc>
        <w:tc>
          <w:tcPr>
            <w:tcW w:w="1624" w:type="dxa"/>
          </w:tcPr>
          <w:p>
            <w:pPr>
              <w:pStyle w:val="TableParagraph"/>
              <w:spacing w:before="138"/>
              <w:ind w:left="82" w:right="84"/>
              <w:rPr>
                <w:sz w:val="18"/>
              </w:rPr>
            </w:pPr>
            <w:r>
              <w:rPr>
                <w:sz w:val="18"/>
              </w:rPr>
              <w:t>20,2</w:t>
            </w:r>
          </w:p>
        </w:tc>
        <w:tc>
          <w:tcPr>
            <w:tcW w:w="1621" w:type="dxa"/>
          </w:tcPr>
          <w:p>
            <w:pPr>
              <w:pStyle w:val="TableParagraph"/>
              <w:spacing w:before="138"/>
              <w:ind w:left="81" w:right="83"/>
              <w:rPr>
                <w:sz w:val="18"/>
              </w:rPr>
            </w:pPr>
            <w:r>
              <w:rPr>
                <w:sz w:val="18"/>
              </w:rPr>
              <w:t>323,2</w:t>
            </w:r>
          </w:p>
        </w:tc>
        <w:tc>
          <w:tcPr>
            <w:tcW w:w="1185" w:type="dxa"/>
          </w:tcPr>
          <w:p>
            <w:pPr>
              <w:pStyle w:val="TableParagraph"/>
              <w:spacing w:before="138"/>
              <w:ind w:left="359" w:right="363"/>
              <w:rPr>
                <w:sz w:val="18"/>
              </w:rPr>
            </w:pPr>
            <w:r>
              <w:rPr>
                <w:sz w:val="18"/>
              </w:rPr>
              <w:t>20,2</w:t>
            </w:r>
          </w:p>
        </w:tc>
        <w:tc>
          <w:tcPr>
            <w:tcW w:w="1182" w:type="dxa"/>
          </w:tcPr>
          <w:p>
            <w:pPr>
              <w:pStyle w:val="TableParagraph"/>
              <w:spacing w:before="138"/>
              <w:ind w:left="72" w:right="81"/>
              <w:rPr>
                <w:sz w:val="18"/>
              </w:rPr>
            </w:pPr>
            <w:r>
              <w:rPr>
                <w:sz w:val="18"/>
              </w:rPr>
              <w:t>0,0</w:t>
            </w:r>
          </w:p>
        </w:tc>
      </w:tr>
      <w:tr>
        <w:trPr>
          <w:trHeight w:val="491" w:hRule="atLeast"/>
        </w:trPr>
        <w:tc>
          <w:tcPr>
            <w:tcW w:w="430" w:type="dxa"/>
          </w:tcPr>
          <w:p>
            <w:pPr>
              <w:pStyle w:val="TableParagraph"/>
              <w:spacing w:before="135"/>
              <w:ind w:left="6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222" w:type="dxa"/>
          </w:tcPr>
          <w:p>
            <w:pPr>
              <w:pStyle w:val="TableParagraph"/>
              <w:spacing w:before="135"/>
              <w:ind w:left="86" w:right="80"/>
              <w:rPr>
                <w:sz w:val="18"/>
              </w:rPr>
            </w:pPr>
            <w:r>
              <w:rPr>
                <w:sz w:val="18"/>
              </w:rPr>
              <w:t>Łęgowo</w:t>
            </w:r>
          </w:p>
        </w:tc>
        <w:tc>
          <w:tcPr>
            <w:tcW w:w="1183" w:type="dxa"/>
          </w:tcPr>
          <w:p>
            <w:pPr>
              <w:pStyle w:val="TableParagraph"/>
              <w:spacing w:before="135"/>
              <w:ind w:left="477"/>
              <w:jc w:val="left"/>
              <w:rPr>
                <w:sz w:val="18"/>
              </w:rPr>
            </w:pPr>
            <w:r>
              <w:rPr>
                <w:sz w:val="18"/>
              </w:rPr>
              <w:t>0,0</w:t>
            </w:r>
          </w:p>
        </w:tc>
        <w:tc>
          <w:tcPr>
            <w:tcW w:w="1181" w:type="dxa"/>
          </w:tcPr>
          <w:p>
            <w:pPr>
              <w:pStyle w:val="TableParagraph"/>
              <w:spacing w:before="135"/>
              <w:ind w:left="429"/>
              <w:jc w:val="left"/>
              <w:rPr>
                <w:sz w:val="18"/>
              </w:rPr>
            </w:pPr>
            <w:r>
              <w:rPr>
                <w:sz w:val="18"/>
              </w:rPr>
              <w:t>19,1</w:t>
            </w:r>
          </w:p>
        </w:tc>
        <w:tc>
          <w:tcPr>
            <w:tcW w:w="1292" w:type="dxa"/>
          </w:tcPr>
          <w:p>
            <w:pPr>
              <w:pStyle w:val="TableParagraph"/>
              <w:spacing w:before="135"/>
              <w:ind w:left="463" w:right="459"/>
              <w:rPr>
                <w:sz w:val="18"/>
              </w:rPr>
            </w:pPr>
            <w:r>
              <w:rPr>
                <w:sz w:val="18"/>
              </w:rPr>
              <w:t>82,1</w:t>
            </w:r>
          </w:p>
        </w:tc>
        <w:tc>
          <w:tcPr>
            <w:tcW w:w="1215" w:type="dxa"/>
          </w:tcPr>
          <w:p>
            <w:pPr>
              <w:pStyle w:val="TableParagraph"/>
              <w:spacing w:before="135"/>
              <w:ind w:left="445"/>
              <w:jc w:val="left"/>
              <w:rPr>
                <w:sz w:val="18"/>
              </w:rPr>
            </w:pPr>
            <w:r>
              <w:rPr>
                <w:sz w:val="18"/>
              </w:rPr>
              <w:t>31,8</w:t>
            </w:r>
          </w:p>
        </w:tc>
        <w:tc>
          <w:tcPr>
            <w:tcW w:w="1247" w:type="dxa"/>
          </w:tcPr>
          <w:p>
            <w:pPr>
              <w:pStyle w:val="TableParagraph"/>
              <w:spacing w:before="135"/>
              <w:ind w:left="102" w:right="99"/>
              <w:rPr>
                <w:sz w:val="18"/>
              </w:rPr>
            </w:pPr>
            <w:r>
              <w:rPr>
                <w:sz w:val="18"/>
              </w:rPr>
              <w:t>5,8</w:t>
            </w:r>
          </w:p>
        </w:tc>
        <w:tc>
          <w:tcPr>
            <w:tcW w:w="1268" w:type="dxa"/>
          </w:tcPr>
          <w:p>
            <w:pPr>
              <w:pStyle w:val="TableParagraph"/>
              <w:spacing w:before="135"/>
              <w:ind w:left="102" w:right="102"/>
              <w:rPr>
                <w:sz w:val="18"/>
              </w:rPr>
            </w:pPr>
            <w:r>
              <w:rPr>
                <w:sz w:val="18"/>
              </w:rPr>
              <w:t>15,9</w:t>
            </w:r>
          </w:p>
        </w:tc>
        <w:tc>
          <w:tcPr>
            <w:tcW w:w="1182" w:type="dxa"/>
          </w:tcPr>
          <w:p>
            <w:pPr>
              <w:pStyle w:val="TableParagraph"/>
              <w:spacing w:before="135"/>
              <w:ind w:left="83" w:right="81"/>
              <w:rPr>
                <w:sz w:val="18"/>
              </w:rPr>
            </w:pPr>
            <w:r>
              <w:rPr>
                <w:sz w:val="18"/>
              </w:rPr>
              <w:t>885,7</w:t>
            </w:r>
          </w:p>
        </w:tc>
        <w:tc>
          <w:tcPr>
            <w:tcW w:w="1624" w:type="dxa"/>
          </w:tcPr>
          <w:p>
            <w:pPr>
              <w:pStyle w:val="TableParagraph"/>
              <w:spacing w:before="135"/>
              <w:ind w:left="83" w:right="84"/>
              <w:rPr>
                <w:sz w:val="18"/>
              </w:rPr>
            </w:pPr>
            <w:r>
              <w:rPr>
                <w:sz w:val="18"/>
              </w:rPr>
              <w:t>9,5</w:t>
            </w:r>
          </w:p>
        </w:tc>
        <w:tc>
          <w:tcPr>
            <w:tcW w:w="1621" w:type="dxa"/>
          </w:tcPr>
          <w:p>
            <w:pPr>
              <w:pStyle w:val="TableParagraph"/>
              <w:spacing w:before="135"/>
              <w:ind w:left="81" w:right="83"/>
              <w:rPr>
                <w:sz w:val="18"/>
              </w:rPr>
            </w:pPr>
            <w:r>
              <w:rPr>
                <w:sz w:val="18"/>
              </w:rPr>
              <w:t>869,8</w:t>
            </w:r>
          </w:p>
        </w:tc>
        <w:tc>
          <w:tcPr>
            <w:tcW w:w="1185" w:type="dxa"/>
          </w:tcPr>
          <w:p>
            <w:pPr>
              <w:pStyle w:val="TableParagraph"/>
              <w:spacing w:before="135"/>
              <w:ind w:left="359" w:right="363"/>
              <w:rPr>
                <w:sz w:val="18"/>
              </w:rPr>
            </w:pPr>
            <w:r>
              <w:rPr>
                <w:sz w:val="18"/>
              </w:rPr>
              <w:t>0,0</w:t>
            </w:r>
          </w:p>
        </w:tc>
        <w:tc>
          <w:tcPr>
            <w:tcW w:w="1182" w:type="dxa"/>
          </w:tcPr>
          <w:p>
            <w:pPr>
              <w:pStyle w:val="TableParagraph"/>
              <w:spacing w:before="135"/>
              <w:ind w:left="72" w:right="81"/>
              <w:rPr>
                <w:sz w:val="18"/>
              </w:rPr>
            </w:pPr>
            <w:r>
              <w:rPr>
                <w:sz w:val="18"/>
              </w:rPr>
              <w:t>3,2</w:t>
            </w:r>
          </w:p>
        </w:tc>
      </w:tr>
      <w:tr>
        <w:trPr>
          <w:trHeight w:val="494" w:hRule="atLeast"/>
        </w:trPr>
        <w:tc>
          <w:tcPr>
            <w:tcW w:w="430" w:type="dxa"/>
          </w:tcPr>
          <w:p>
            <w:pPr>
              <w:pStyle w:val="TableParagraph"/>
              <w:spacing w:before="138"/>
              <w:ind w:left="6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1222" w:type="dxa"/>
          </w:tcPr>
          <w:p>
            <w:pPr>
              <w:pStyle w:val="TableParagraph"/>
              <w:spacing w:before="138"/>
              <w:ind w:left="86" w:right="78"/>
              <w:rPr>
                <w:sz w:val="18"/>
              </w:rPr>
            </w:pPr>
            <w:r>
              <w:rPr>
                <w:sz w:val="18"/>
              </w:rPr>
              <w:t>Błotnica</w:t>
            </w:r>
          </w:p>
        </w:tc>
        <w:tc>
          <w:tcPr>
            <w:tcW w:w="1183" w:type="dxa"/>
          </w:tcPr>
          <w:p>
            <w:pPr>
              <w:pStyle w:val="TableParagraph"/>
              <w:spacing w:before="138"/>
              <w:ind w:left="477"/>
              <w:jc w:val="left"/>
              <w:rPr>
                <w:sz w:val="18"/>
              </w:rPr>
            </w:pPr>
            <w:r>
              <w:rPr>
                <w:sz w:val="18"/>
              </w:rPr>
              <w:t>4,0</w:t>
            </w:r>
          </w:p>
        </w:tc>
        <w:tc>
          <w:tcPr>
            <w:tcW w:w="1181" w:type="dxa"/>
          </w:tcPr>
          <w:p>
            <w:pPr>
              <w:pStyle w:val="TableParagraph"/>
              <w:spacing w:before="138"/>
              <w:ind w:left="429"/>
              <w:jc w:val="left"/>
              <w:rPr>
                <w:sz w:val="18"/>
              </w:rPr>
            </w:pPr>
            <w:r>
              <w:rPr>
                <w:sz w:val="18"/>
              </w:rPr>
              <w:t>28,2</w:t>
            </w:r>
          </w:p>
        </w:tc>
        <w:tc>
          <w:tcPr>
            <w:tcW w:w="1292" w:type="dxa"/>
          </w:tcPr>
          <w:p>
            <w:pPr>
              <w:pStyle w:val="TableParagraph"/>
              <w:spacing w:before="138"/>
              <w:ind w:left="463" w:right="459"/>
              <w:rPr>
                <w:sz w:val="18"/>
              </w:rPr>
            </w:pPr>
            <w:r>
              <w:rPr>
                <w:sz w:val="18"/>
              </w:rPr>
              <w:t>68,7</w:t>
            </w:r>
          </w:p>
        </w:tc>
        <w:tc>
          <w:tcPr>
            <w:tcW w:w="1215" w:type="dxa"/>
          </w:tcPr>
          <w:p>
            <w:pPr>
              <w:pStyle w:val="TableParagraph"/>
              <w:spacing w:before="138"/>
              <w:ind w:left="445"/>
              <w:jc w:val="left"/>
              <w:rPr>
                <w:sz w:val="18"/>
              </w:rPr>
            </w:pPr>
            <w:r>
              <w:rPr>
                <w:sz w:val="18"/>
              </w:rPr>
              <w:t>60,5</w:t>
            </w:r>
          </w:p>
        </w:tc>
        <w:tc>
          <w:tcPr>
            <w:tcW w:w="1247" w:type="dxa"/>
          </w:tcPr>
          <w:p>
            <w:pPr>
              <w:pStyle w:val="TableParagraph"/>
              <w:spacing w:before="138"/>
              <w:ind w:left="102" w:right="99"/>
              <w:rPr>
                <w:sz w:val="18"/>
              </w:rPr>
            </w:pPr>
            <w:r>
              <w:rPr>
                <w:sz w:val="18"/>
              </w:rPr>
              <w:t>10,2</w:t>
            </w:r>
          </w:p>
        </w:tc>
        <w:tc>
          <w:tcPr>
            <w:tcW w:w="1268" w:type="dxa"/>
          </w:tcPr>
          <w:p>
            <w:pPr>
              <w:pStyle w:val="TableParagraph"/>
              <w:spacing w:before="138"/>
              <w:ind w:left="102" w:right="102"/>
              <w:rPr>
                <w:sz w:val="18"/>
              </w:rPr>
            </w:pPr>
            <w:r>
              <w:rPr>
                <w:sz w:val="18"/>
              </w:rPr>
              <w:t>44,4</w:t>
            </w:r>
          </w:p>
        </w:tc>
        <w:tc>
          <w:tcPr>
            <w:tcW w:w="1182" w:type="dxa"/>
          </w:tcPr>
          <w:p>
            <w:pPr>
              <w:pStyle w:val="TableParagraph"/>
              <w:spacing w:before="138"/>
              <w:ind w:left="83" w:right="81"/>
              <w:rPr>
                <w:sz w:val="18"/>
              </w:rPr>
            </w:pPr>
            <w:r>
              <w:rPr>
                <w:sz w:val="18"/>
              </w:rPr>
              <w:t>2040,3</w:t>
            </w:r>
          </w:p>
        </w:tc>
        <w:tc>
          <w:tcPr>
            <w:tcW w:w="1624" w:type="dxa"/>
          </w:tcPr>
          <w:p>
            <w:pPr>
              <w:pStyle w:val="TableParagraph"/>
              <w:spacing w:before="138"/>
              <w:ind w:left="82" w:right="84"/>
              <w:rPr>
                <w:sz w:val="18"/>
              </w:rPr>
            </w:pPr>
            <w:r>
              <w:rPr>
                <w:sz w:val="18"/>
              </w:rPr>
              <w:t>8,1</w:t>
            </w:r>
          </w:p>
        </w:tc>
        <w:tc>
          <w:tcPr>
            <w:tcW w:w="1621" w:type="dxa"/>
          </w:tcPr>
          <w:p>
            <w:pPr>
              <w:pStyle w:val="TableParagraph"/>
              <w:spacing w:before="138"/>
              <w:ind w:left="81" w:right="83"/>
              <w:rPr>
                <w:sz w:val="18"/>
              </w:rPr>
            </w:pPr>
            <w:r>
              <w:rPr>
                <w:sz w:val="18"/>
              </w:rPr>
              <w:t>169,4</w:t>
            </w:r>
          </w:p>
        </w:tc>
        <w:tc>
          <w:tcPr>
            <w:tcW w:w="1185" w:type="dxa"/>
          </w:tcPr>
          <w:p>
            <w:pPr>
              <w:pStyle w:val="TableParagraph"/>
              <w:spacing w:before="138"/>
              <w:ind w:left="359" w:right="363"/>
              <w:rPr>
                <w:sz w:val="18"/>
              </w:rPr>
            </w:pPr>
            <w:r>
              <w:rPr>
                <w:sz w:val="18"/>
              </w:rPr>
              <w:t>4,0</w:t>
            </w:r>
          </w:p>
        </w:tc>
        <w:tc>
          <w:tcPr>
            <w:tcW w:w="1182" w:type="dxa"/>
          </w:tcPr>
          <w:p>
            <w:pPr>
              <w:pStyle w:val="TableParagraph"/>
              <w:spacing w:before="138"/>
              <w:ind w:left="72" w:right="81"/>
              <w:rPr>
                <w:sz w:val="18"/>
              </w:rPr>
            </w:pPr>
            <w:r>
              <w:rPr>
                <w:sz w:val="18"/>
              </w:rPr>
              <w:t>4,0</w:t>
            </w:r>
          </w:p>
        </w:tc>
      </w:tr>
      <w:tr>
        <w:trPr>
          <w:trHeight w:val="493" w:hRule="atLeast"/>
        </w:trPr>
        <w:tc>
          <w:tcPr>
            <w:tcW w:w="1652" w:type="dxa"/>
            <w:gridSpan w:val="2"/>
            <w:shd w:val="clear" w:color="auto" w:fill="E4E8EC"/>
          </w:tcPr>
          <w:p>
            <w:pPr>
              <w:pStyle w:val="TableParagraph"/>
              <w:spacing w:before="27"/>
              <w:ind w:left="230" w:right="206" w:firstLine="331"/>
              <w:jc w:val="left"/>
              <w:rPr>
                <w:sz w:val="18"/>
              </w:rPr>
            </w:pPr>
            <w:r>
              <w:rPr>
                <w:sz w:val="18"/>
              </w:rPr>
              <w:t>GMINA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STARE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KUROWO</w:t>
            </w:r>
          </w:p>
        </w:tc>
        <w:tc>
          <w:tcPr>
            <w:tcW w:w="1183" w:type="dxa"/>
            <w:shd w:val="clear" w:color="auto" w:fill="E4E8EC"/>
          </w:tcPr>
          <w:p>
            <w:pPr>
              <w:pStyle w:val="TableParagraph"/>
              <w:spacing w:before="135"/>
              <w:ind w:left="402"/>
              <w:jc w:val="left"/>
              <w:rPr>
                <w:sz w:val="18"/>
              </w:rPr>
            </w:pPr>
            <w:r>
              <w:rPr>
                <w:sz w:val="18"/>
              </w:rPr>
              <w:t>-0,51</w:t>
            </w:r>
          </w:p>
        </w:tc>
        <w:tc>
          <w:tcPr>
            <w:tcW w:w="1181" w:type="dxa"/>
            <w:shd w:val="clear" w:color="auto" w:fill="E4E8EC"/>
          </w:tcPr>
          <w:p>
            <w:pPr>
              <w:pStyle w:val="TableParagraph"/>
              <w:spacing w:before="135"/>
              <w:ind w:left="429"/>
              <w:jc w:val="left"/>
              <w:rPr>
                <w:sz w:val="18"/>
              </w:rPr>
            </w:pPr>
            <w:r>
              <w:rPr>
                <w:sz w:val="18"/>
              </w:rPr>
              <w:t>22,3</w:t>
            </w:r>
          </w:p>
        </w:tc>
        <w:tc>
          <w:tcPr>
            <w:tcW w:w="1292" w:type="dxa"/>
            <w:shd w:val="clear" w:color="auto" w:fill="E4E8EC"/>
          </w:tcPr>
          <w:p>
            <w:pPr>
              <w:pStyle w:val="TableParagraph"/>
              <w:spacing w:before="135"/>
              <w:ind w:left="464" w:right="458"/>
              <w:rPr>
                <w:sz w:val="18"/>
              </w:rPr>
            </w:pPr>
            <w:r>
              <w:rPr>
                <w:sz w:val="18"/>
              </w:rPr>
              <w:t>72,2</w:t>
            </w:r>
          </w:p>
        </w:tc>
        <w:tc>
          <w:tcPr>
            <w:tcW w:w="1215" w:type="dxa"/>
            <w:shd w:val="clear" w:color="auto" w:fill="E4E8EC"/>
          </w:tcPr>
          <w:p>
            <w:pPr>
              <w:pStyle w:val="TableParagraph"/>
              <w:spacing w:before="135"/>
              <w:ind w:left="443"/>
              <w:jc w:val="left"/>
              <w:rPr>
                <w:sz w:val="18"/>
              </w:rPr>
            </w:pPr>
            <w:r>
              <w:rPr>
                <w:sz w:val="18"/>
              </w:rPr>
              <w:t>28,7</w:t>
            </w:r>
          </w:p>
        </w:tc>
        <w:tc>
          <w:tcPr>
            <w:tcW w:w="1247" w:type="dxa"/>
            <w:shd w:val="clear" w:color="auto" w:fill="E4E8EC"/>
          </w:tcPr>
          <w:p>
            <w:pPr>
              <w:pStyle w:val="TableParagraph"/>
              <w:spacing w:before="135"/>
              <w:ind w:left="102" w:right="99"/>
              <w:rPr>
                <w:sz w:val="18"/>
              </w:rPr>
            </w:pPr>
            <w:r>
              <w:rPr>
                <w:sz w:val="18"/>
              </w:rPr>
              <w:t>4,9</w:t>
            </w:r>
          </w:p>
        </w:tc>
        <w:tc>
          <w:tcPr>
            <w:tcW w:w="1268" w:type="dxa"/>
            <w:shd w:val="clear" w:color="auto" w:fill="E4E8EC"/>
          </w:tcPr>
          <w:p>
            <w:pPr>
              <w:pStyle w:val="TableParagraph"/>
              <w:spacing w:before="135"/>
              <w:ind w:left="102" w:right="102"/>
              <w:rPr>
                <w:sz w:val="18"/>
              </w:rPr>
            </w:pPr>
            <w:r>
              <w:rPr>
                <w:sz w:val="18"/>
              </w:rPr>
              <w:t>35,8</w:t>
            </w:r>
          </w:p>
        </w:tc>
        <w:tc>
          <w:tcPr>
            <w:tcW w:w="1182" w:type="dxa"/>
            <w:shd w:val="clear" w:color="auto" w:fill="E4E8EC"/>
          </w:tcPr>
          <w:p>
            <w:pPr>
              <w:pStyle w:val="TableParagraph"/>
              <w:spacing w:before="135"/>
              <w:ind w:left="84" w:right="80"/>
              <w:rPr>
                <w:sz w:val="18"/>
              </w:rPr>
            </w:pPr>
            <w:r>
              <w:rPr>
                <w:sz w:val="18"/>
              </w:rPr>
              <w:t>2385,7</w:t>
            </w:r>
          </w:p>
        </w:tc>
        <w:tc>
          <w:tcPr>
            <w:tcW w:w="1624" w:type="dxa"/>
            <w:shd w:val="clear" w:color="auto" w:fill="E4E8EC"/>
          </w:tcPr>
          <w:p>
            <w:pPr>
              <w:pStyle w:val="TableParagraph"/>
              <w:spacing w:before="135"/>
              <w:ind w:left="83" w:right="84"/>
              <w:rPr>
                <w:sz w:val="18"/>
              </w:rPr>
            </w:pPr>
            <w:r>
              <w:rPr>
                <w:sz w:val="18"/>
              </w:rPr>
              <w:t>18,0</w:t>
            </w:r>
          </w:p>
        </w:tc>
        <w:tc>
          <w:tcPr>
            <w:tcW w:w="1621" w:type="dxa"/>
            <w:shd w:val="clear" w:color="auto" w:fill="E4E8EC"/>
          </w:tcPr>
          <w:p>
            <w:pPr>
              <w:pStyle w:val="TableParagraph"/>
              <w:spacing w:before="135"/>
              <w:ind w:left="82" w:right="83"/>
              <w:rPr>
                <w:sz w:val="18"/>
              </w:rPr>
            </w:pPr>
            <w:r>
              <w:rPr>
                <w:sz w:val="18"/>
              </w:rPr>
              <w:t>1653,3</w:t>
            </w:r>
          </w:p>
        </w:tc>
        <w:tc>
          <w:tcPr>
            <w:tcW w:w="1185" w:type="dxa"/>
            <w:shd w:val="clear" w:color="auto" w:fill="E4E8EC"/>
          </w:tcPr>
          <w:p>
            <w:pPr>
              <w:pStyle w:val="TableParagraph"/>
              <w:spacing w:before="135"/>
              <w:ind w:left="362" w:right="363"/>
              <w:rPr>
                <w:sz w:val="18"/>
              </w:rPr>
            </w:pPr>
            <w:r>
              <w:rPr>
                <w:sz w:val="18"/>
              </w:rPr>
              <w:t>12,43</w:t>
            </w:r>
          </w:p>
        </w:tc>
        <w:tc>
          <w:tcPr>
            <w:tcW w:w="1182" w:type="dxa"/>
            <w:shd w:val="clear" w:color="auto" w:fill="E4E8EC"/>
          </w:tcPr>
          <w:p>
            <w:pPr>
              <w:pStyle w:val="TableParagraph"/>
              <w:spacing w:before="135"/>
              <w:ind w:left="72" w:right="81"/>
              <w:rPr>
                <w:sz w:val="18"/>
              </w:rPr>
            </w:pPr>
            <w:r>
              <w:rPr>
                <w:sz w:val="18"/>
              </w:rPr>
              <w:t>3,0</w:t>
            </w:r>
          </w:p>
        </w:tc>
      </w:tr>
    </w:tbl>
    <w:p>
      <w:pPr>
        <w:spacing w:before="61"/>
        <w:ind w:left="10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własne.</w:t>
      </w:r>
      <w:r>
        <w:rPr>
          <w:i/>
          <w:color w:val="776979"/>
          <w:spacing w:val="3"/>
          <w:sz w:val="18"/>
        </w:rPr>
        <w:t> </w:t>
      </w:r>
      <w:r>
        <w:rPr>
          <w:i/>
          <w:color w:val="776979"/>
          <w:sz w:val="18"/>
        </w:rPr>
        <w:t> </w:t>
      </w:r>
    </w:p>
    <w:p>
      <w:pPr>
        <w:spacing w:after="0"/>
        <w:jc w:val="left"/>
        <w:rPr>
          <w:sz w:val="18"/>
        </w:rPr>
        <w:sectPr>
          <w:headerReference w:type="default" r:id="rId42"/>
          <w:footerReference w:type="default" r:id="rId43"/>
          <w:pgSz w:w="16840" w:h="11910" w:orient="landscape"/>
          <w:pgMar w:header="0" w:footer="788" w:top="660" w:bottom="980" w:left="400" w:right="380"/>
        </w:sectPr>
      </w:pPr>
    </w:p>
    <w:tbl>
      <w:tblPr>
        <w:tblW w:w="0" w:type="auto"/>
        <w:jc w:val="left"/>
        <w:tblInd w:w="9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2"/>
        <w:gridCol w:w="502"/>
        <w:gridCol w:w="502"/>
        <w:gridCol w:w="505"/>
        <w:gridCol w:w="502"/>
        <w:gridCol w:w="502"/>
        <w:gridCol w:w="502"/>
        <w:gridCol w:w="502"/>
        <w:gridCol w:w="502"/>
        <w:gridCol w:w="3397"/>
      </w:tblGrid>
      <w:tr>
        <w:trPr>
          <w:trHeight w:val="566" w:hRule="atLeast"/>
        </w:trPr>
        <w:tc>
          <w:tcPr>
            <w:tcW w:w="502" w:type="dxa"/>
            <w:tcBorders>
              <w:bottom w:val="single" w:sz="6" w:space="0" w:color="808080"/>
            </w:tcBorders>
            <w:textDirection w:val="tbRl"/>
          </w:tcPr>
          <w:p>
            <w:pPr>
              <w:pStyle w:val="TableParagraph"/>
              <w:spacing w:before="119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02" w:type="dxa"/>
            <w:tcBorders>
              <w:bottom w:val="single" w:sz="6" w:space="0" w:color="808080"/>
            </w:tcBorders>
            <w:textDirection w:val="tbRl"/>
          </w:tcPr>
          <w:p>
            <w:pPr>
              <w:pStyle w:val="TableParagraph"/>
              <w:spacing w:before="119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02" w:type="dxa"/>
            <w:tcBorders>
              <w:bottom w:val="single" w:sz="6" w:space="0" w:color="808080"/>
            </w:tcBorders>
            <w:textDirection w:val="tbRl"/>
          </w:tcPr>
          <w:p>
            <w:pPr>
              <w:pStyle w:val="TableParagraph"/>
              <w:spacing w:before="120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505" w:type="dxa"/>
            <w:tcBorders>
              <w:bottom w:val="single" w:sz="6" w:space="0" w:color="808080"/>
            </w:tcBorders>
            <w:textDirection w:val="tbRl"/>
          </w:tcPr>
          <w:p>
            <w:pPr>
              <w:pStyle w:val="TableParagraph"/>
              <w:spacing w:before="12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502" w:type="dxa"/>
            <w:tcBorders>
              <w:bottom w:val="single" w:sz="6" w:space="0" w:color="808080"/>
            </w:tcBorders>
            <w:textDirection w:val="tbRl"/>
          </w:tcPr>
          <w:p>
            <w:pPr>
              <w:pStyle w:val="TableParagraph"/>
              <w:spacing w:before="12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02" w:type="dxa"/>
            <w:tcBorders>
              <w:bottom w:val="single" w:sz="6" w:space="0" w:color="808080"/>
            </w:tcBorders>
            <w:textDirection w:val="tbRl"/>
          </w:tcPr>
          <w:p>
            <w:pPr>
              <w:pStyle w:val="TableParagraph"/>
              <w:spacing w:before="12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02" w:type="dxa"/>
            <w:tcBorders>
              <w:bottom w:val="single" w:sz="6" w:space="0" w:color="808080"/>
            </w:tcBorders>
            <w:textDirection w:val="tbRl"/>
          </w:tcPr>
          <w:p>
            <w:pPr>
              <w:pStyle w:val="TableParagraph"/>
              <w:spacing w:before="121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02" w:type="dxa"/>
            <w:tcBorders>
              <w:bottom w:val="single" w:sz="6" w:space="0" w:color="808080"/>
            </w:tcBorders>
            <w:textDirection w:val="tbRl"/>
          </w:tcPr>
          <w:p>
            <w:pPr>
              <w:pStyle w:val="TableParagraph"/>
              <w:spacing w:before="122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502" w:type="dxa"/>
            <w:tcBorders>
              <w:bottom w:val="single" w:sz="6" w:space="0" w:color="808080"/>
            </w:tcBorders>
            <w:textDirection w:val="tbRl"/>
          </w:tcPr>
          <w:p>
            <w:pPr>
              <w:pStyle w:val="TableParagraph"/>
              <w:spacing w:before="12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397" w:type="dxa"/>
            <w:tcBorders>
              <w:bottom w:val="single" w:sz="6" w:space="0" w:color="808080"/>
            </w:tcBorders>
            <w:shd w:val="clear" w:color="auto" w:fill="DDEBED"/>
          </w:tcPr>
          <w:p>
            <w:pPr>
              <w:pStyle w:val="TableParagraph"/>
              <w:spacing w:before="159"/>
              <w:ind w:left="142" w:right="144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</w:tr>
      <w:tr>
        <w:trPr>
          <w:trHeight w:val="1214" w:hRule="atLeast"/>
        </w:trPr>
        <w:tc>
          <w:tcPr>
            <w:tcW w:w="502" w:type="dxa"/>
            <w:tcBorders>
              <w:top w:val="single" w:sz="6" w:space="0" w:color="808080"/>
            </w:tcBorders>
            <w:textDirection w:val="tbRl"/>
          </w:tcPr>
          <w:p>
            <w:pPr>
              <w:pStyle w:val="TableParagraph"/>
              <w:spacing w:before="131"/>
              <w:ind w:left="309"/>
              <w:jc w:val="left"/>
              <w:rPr>
                <w:sz w:val="18"/>
              </w:rPr>
            </w:pPr>
            <w:r>
              <w:rPr>
                <w:sz w:val="18"/>
              </w:rPr>
              <w:t>Błotnica</w:t>
            </w:r>
          </w:p>
        </w:tc>
        <w:tc>
          <w:tcPr>
            <w:tcW w:w="502" w:type="dxa"/>
            <w:tcBorders>
              <w:top w:val="single" w:sz="6" w:space="0" w:color="808080"/>
            </w:tcBorders>
            <w:textDirection w:val="tbRl"/>
          </w:tcPr>
          <w:p>
            <w:pPr>
              <w:pStyle w:val="TableParagraph"/>
              <w:spacing w:before="131"/>
              <w:ind w:left="321"/>
              <w:jc w:val="left"/>
              <w:rPr>
                <w:sz w:val="18"/>
              </w:rPr>
            </w:pPr>
            <w:r>
              <w:rPr>
                <w:sz w:val="18"/>
              </w:rPr>
              <w:t>Łęgowo</w:t>
            </w:r>
          </w:p>
        </w:tc>
        <w:tc>
          <w:tcPr>
            <w:tcW w:w="502" w:type="dxa"/>
            <w:tcBorders>
              <w:top w:val="single" w:sz="6" w:space="0" w:color="808080"/>
            </w:tcBorders>
            <w:textDirection w:val="tbRl"/>
          </w:tcPr>
          <w:p>
            <w:pPr>
              <w:pStyle w:val="TableParagraph"/>
              <w:spacing w:before="21"/>
              <w:ind w:left="393" w:right="313" w:hanging="68"/>
              <w:jc w:val="left"/>
              <w:rPr>
                <w:sz w:val="18"/>
              </w:rPr>
            </w:pPr>
            <w:r>
              <w:rPr>
                <w:sz w:val="18"/>
              </w:rPr>
              <w:t>Rokitno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Kawki</w:t>
            </w:r>
          </w:p>
        </w:tc>
        <w:tc>
          <w:tcPr>
            <w:tcW w:w="505" w:type="dxa"/>
            <w:tcBorders>
              <w:top w:val="single" w:sz="6" w:space="0" w:color="808080"/>
            </w:tcBorders>
            <w:textDirection w:val="tbRl"/>
          </w:tcPr>
          <w:p>
            <w:pPr>
              <w:pStyle w:val="TableParagraph"/>
              <w:spacing w:before="135"/>
              <w:ind w:left="364"/>
              <w:jc w:val="left"/>
              <w:rPr>
                <w:sz w:val="18"/>
              </w:rPr>
            </w:pPr>
            <w:r>
              <w:rPr>
                <w:sz w:val="18"/>
              </w:rPr>
              <w:t>Pławin</w:t>
            </w:r>
          </w:p>
        </w:tc>
        <w:tc>
          <w:tcPr>
            <w:tcW w:w="502" w:type="dxa"/>
            <w:tcBorders>
              <w:top w:val="single" w:sz="6" w:space="0" w:color="808080"/>
            </w:tcBorders>
            <w:textDirection w:val="tbRl"/>
          </w:tcPr>
          <w:p>
            <w:pPr>
              <w:pStyle w:val="TableParagraph"/>
              <w:spacing w:before="135"/>
              <w:ind w:left="302"/>
              <w:jc w:val="left"/>
              <w:rPr>
                <w:sz w:val="18"/>
              </w:rPr>
            </w:pPr>
            <w:r>
              <w:rPr>
                <w:sz w:val="18"/>
              </w:rPr>
              <w:t>Łącznica</w:t>
            </w:r>
          </w:p>
        </w:tc>
        <w:tc>
          <w:tcPr>
            <w:tcW w:w="502" w:type="dxa"/>
            <w:tcBorders>
              <w:top w:val="single" w:sz="6" w:space="0" w:color="808080"/>
            </w:tcBorders>
            <w:textDirection w:val="tbRl"/>
          </w:tcPr>
          <w:p>
            <w:pPr>
              <w:pStyle w:val="TableParagraph"/>
              <w:spacing w:before="133"/>
              <w:ind w:left="230"/>
              <w:jc w:val="left"/>
              <w:rPr>
                <w:sz w:val="18"/>
              </w:rPr>
            </w:pPr>
            <w:r>
              <w:rPr>
                <w:sz w:val="18"/>
              </w:rPr>
              <w:t>Głęboczek</w:t>
            </w:r>
          </w:p>
        </w:tc>
        <w:tc>
          <w:tcPr>
            <w:tcW w:w="502" w:type="dxa"/>
            <w:tcBorders>
              <w:top w:val="single" w:sz="6" w:space="0" w:color="808080"/>
            </w:tcBorders>
            <w:textDirection w:val="tbRl"/>
          </w:tcPr>
          <w:p>
            <w:pPr>
              <w:pStyle w:val="TableParagraph"/>
              <w:spacing w:before="133"/>
              <w:ind w:left="160"/>
              <w:jc w:val="left"/>
              <w:rPr>
                <w:sz w:val="18"/>
              </w:rPr>
            </w:pPr>
            <w:r>
              <w:rPr>
                <w:sz w:val="18"/>
              </w:rPr>
              <w:t>Przynotecko</w:t>
            </w:r>
          </w:p>
        </w:tc>
        <w:tc>
          <w:tcPr>
            <w:tcW w:w="502" w:type="dxa"/>
            <w:tcBorders>
              <w:top w:val="single" w:sz="6" w:space="0" w:color="808080"/>
            </w:tcBorders>
            <w:textDirection w:val="tbRl"/>
          </w:tcPr>
          <w:p>
            <w:pPr>
              <w:pStyle w:val="TableParagraph"/>
              <w:spacing w:before="23"/>
              <w:ind w:left="323" w:right="317" w:firstLine="69"/>
              <w:jc w:val="left"/>
              <w:rPr>
                <w:sz w:val="18"/>
              </w:rPr>
            </w:pPr>
            <w:r>
              <w:rPr>
                <w:sz w:val="18"/>
              </w:rPr>
              <w:t>Nowe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1"/>
                <w:sz w:val="18"/>
              </w:rPr>
              <w:t>Kurowo</w:t>
            </w:r>
          </w:p>
        </w:tc>
        <w:tc>
          <w:tcPr>
            <w:tcW w:w="502" w:type="dxa"/>
            <w:tcBorders>
              <w:top w:val="single" w:sz="6" w:space="0" w:color="808080"/>
            </w:tcBorders>
            <w:textDirection w:val="tbRl"/>
          </w:tcPr>
          <w:p>
            <w:pPr>
              <w:pStyle w:val="TableParagraph"/>
              <w:spacing w:before="134"/>
              <w:ind w:left="115"/>
              <w:jc w:val="left"/>
              <w:rPr>
                <w:sz w:val="18"/>
              </w:rPr>
            </w:pPr>
            <w:r>
              <w:rPr>
                <w:sz w:val="18"/>
              </w:rPr>
              <w:t>Stare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Kurowo</w:t>
            </w:r>
          </w:p>
        </w:tc>
        <w:tc>
          <w:tcPr>
            <w:tcW w:w="3397" w:type="dxa"/>
            <w:tcBorders>
              <w:top w:val="single" w:sz="6" w:space="0" w:color="808080"/>
            </w:tcBorders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5"/>
              <w:jc w:val="left"/>
              <w:rPr>
                <w:i/>
                <w:sz w:val="19"/>
              </w:rPr>
            </w:pPr>
          </w:p>
          <w:p>
            <w:pPr>
              <w:pStyle w:val="TableParagraph"/>
              <w:spacing w:before="0"/>
              <w:ind w:left="141" w:right="144"/>
              <w:rPr>
                <w:sz w:val="20"/>
              </w:rPr>
            </w:pPr>
            <w:r>
              <w:rPr>
                <w:sz w:val="20"/>
              </w:rPr>
              <w:t>Jednostka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porównawcza</w:t>
            </w:r>
          </w:p>
        </w:tc>
      </w:tr>
      <w:tr>
        <w:trPr>
          <w:trHeight w:val="901" w:hRule="atLeast"/>
        </w:trPr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289" w:right="289"/>
              <w:rPr>
                <w:sz w:val="18"/>
              </w:rPr>
            </w:pPr>
            <w:r>
              <w:rPr>
                <w:sz w:val="18"/>
              </w:rPr>
              <w:t>-0,1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289" w:right="289"/>
              <w:rPr>
                <w:sz w:val="18"/>
              </w:rPr>
            </w:pPr>
            <w:r>
              <w:rPr>
                <w:sz w:val="18"/>
              </w:rPr>
              <w:t>0,1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2"/>
              <w:ind w:left="289" w:right="289"/>
              <w:rPr>
                <w:sz w:val="18"/>
              </w:rPr>
            </w:pPr>
            <w:r>
              <w:rPr>
                <w:sz w:val="18"/>
              </w:rPr>
              <w:t>-0,7</w:t>
            </w:r>
          </w:p>
        </w:tc>
        <w:tc>
          <w:tcPr>
            <w:tcW w:w="505" w:type="dxa"/>
            <w:textDirection w:val="tbRl"/>
          </w:tcPr>
          <w:p>
            <w:pPr>
              <w:pStyle w:val="TableParagraph"/>
              <w:spacing w:before="135"/>
              <w:ind w:left="289" w:right="289"/>
              <w:rPr>
                <w:sz w:val="18"/>
              </w:rPr>
            </w:pPr>
            <w:r>
              <w:rPr>
                <w:sz w:val="18"/>
              </w:rPr>
              <w:t>-0,5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5"/>
              <w:ind w:left="289" w:right="289"/>
              <w:rPr>
                <w:sz w:val="18"/>
              </w:rPr>
            </w:pPr>
            <w:r>
              <w:rPr>
                <w:sz w:val="18"/>
              </w:rPr>
              <w:t>0,1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289" w:right="289"/>
              <w:rPr>
                <w:sz w:val="18"/>
              </w:rPr>
            </w:pPr>
            <w:r>
              <w:rPr>
                <w:sz w:val="18"/>
              </w:rPr>
              <w:t>0,9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289" w:right="289"/>
              <w:rPr>
                <w:sz w:val="18"/>
              </w:rPr>
            </w:pPr>
            <w:r>
              <w:rPr>
                <w:sz w:val="18"/>
              </w:rPr>
              <w:t>0,6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289" w:right="289"/>
              <w:rPr>
                <w:sz w:val="18"/>
              </w:rPr>
            </w:pPr>
            <w:r>
              <w:rPr>
                <w:sz w:val="18"/>
              </w:rPr>
              <w:t>1,1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289" w:right="289"/>
              <w:rPr>
                <w:sz w:val="18"/>
              </w:rPr>
            </w:pPr>
            <w:r>
              <w:rPr>
                <w:sz w:val="18"/>
              </w:rPr>
              <w:t>0,1</w:t>
            </w:r>
          </w:p>
        </w:tc>
        <w:tc>
          <w:tcPr>
            <w:tcW w:w="3397" w:type="dxa"/>
            <w:shd w:val="clear" w:color="auto" w:fill="DDEBED"/>
          </w:tcPr>
          <w:p>
            <w:pPr>
              <w:pStyle w:val="TableParagraph"/>
              <w:spacing w:before="7"/>
              <w:jc w:val="left"/>
              <w:rPr>
                <w:i/>
                <w:sz w:val="16"/>
              </w:rPr>
            </w:pPr>
          </w:p>
          <w:p>
            <w:pPr>
              <w:pStyle w:val="TableParagraph"/>
              <w:spacing w:before="0"/>
              <w:ind w:left="142" w:right="142"/>
              <w:rPr>
                <w:sz w:val="20"/>
              </w:rPr>
            </w:pPr>
            <w:r>
              <w:rPr>
                <w:sz w:val="20"/>
              </w:rPr>
              <w:t>Przyrost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naturalny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1000</w:t>
            </w:r>
          </w:p>
          <w:p>
            <w:pPr>
              <w:pStyle w:val="TableParagraph"/>
              <w:spacing w:before="6"/>
              <w:ind w:left="141" w:right="144"/>
              <w:rPr>
                <w:sz w:val="20"/>
              </w:rPr>
            </w:pPr>
            <w:r>
              <w:rPr>
                <w:sz w:val="20"/>
              </w:rPr>
              <w:t>mieszkańców</w:t>
            </w:r>
          </w:p>
        </w:tc>
      </w:tr>
      <w:tr>
        <w:trPr>
          <w:trHeight w:val="842" w:hRule="atLeast"/>
        </w:trPr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285" w:right="290"/>
              <w:rPr>
                <w:sz w:val="18"/>
              </w:rPr>
            </w:pPr>
            <w:r>
              <w:rPr>
                <w:sz w:val="18"/>
              </w:rPr>
              <w:t>0,0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285" w:right="290"/>
              <w:rPr>
                <w:sz w:val="18"/>
              </w:rPr>
            </w:pPr>
            <w:r>
              <w:rPr>
                <w:sz w:val="18"/>
              </w:rPr>
              <w:t>0,3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2"/>
              <w:ind w:left="278"/>
              <w:jc w:val="left"/>
              <w:rPr>
                <w:sz w:val="18"/>
              </w:rPr>
            </w:pPr>
            <w:r>
              <w:rPr>
                <w:sz w:val="18"/>
              </w:rPr>
              <w:t>-1,9</w:t>
            </w:r>
          </w:p>
        </w:tc>
        <w:tc>
          <w:tcPr>
            <w:tcW w:w="505" w:type="dxa"/>
            <w:textDirection w:val="tbRl"/>
          </w:tcPr>
          <w:p>
            <w:pPr>
              <w:pStyle w:val="TableParagraph"/>
              <w:spacing w:before="135"/>
              <w:ind w:left="285" w:right="290"/>
              <w:rPr>
                <w:sz w:val="18"/>
              </w:rPr>
            </w:pPr>
            <w:r>
              <w:rPr>
                <w:sz w:val="18"/>
              </w:rPr>
              <w:t>0,9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5"/>
              <w:ind w:left="285" w:right="290"/>
              <w:rPr>
                <w:sz w:val="18"/>
              </w:rPr>
            </w:pPr>
            <w:r>
              <w:rPr>
                <w:sz w:val="18"/>
              </w:rPr>
              <w:t>0,5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285" w:right="290"/>
              <w:rPr>
                <w:sz w:val="18"/>
              </w:rPr>
            </w:pPr>
            <w:r>
              <w:rPr>
                <w:sz w:val="18"/>
              </w:rPr>
              <w:t>0,5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285" w:right="290"/>
              <w:rPr>
                <w:sz w:val="18"/>
              </w:rPr>
            </w:pPr>
            <w:r>
              <w:rPr>
                <w:sz w:val="18"/>
              </w:rPr>
              <w:t>0,3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285" w:right="290"/>
              <w:rPr>
                <w:sz w:val="18"/>
              </w:rPr>
            </w:pPr>
            <w:r>
              <w:rPr>
                <w:sz w:val="18"/>
              </w:rPr>
              <w:t>0,8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285" w:right="290"/>
              <w:rPr>
                <w:sz w:val="18"/>
              </w:rPr>
            </w:pPr>
            <w:r>
              <w:rPr>
                <w:sz w:val="18"/>
              </w:rPr>
              <w:t>0,0</w:t>
            </w:r>
          </w:p>
        </w:tc>
        <w:tc>
          <w:tcPr>
            <w:tcW w:w="3397" w:type="dxa"/>
            <w:shd w:val="clear" w:color="auto" w:fill="DDEBED"/>
          </w:tcPr>
          <w:p>
            <w:pPr>
              <w:pStyle w:val="TableParagraph"/>
              <w:spacing w:before="6"/>
              <w:jc w:val="left"/>
              <w:rPr>
                <w:i/>
                <w:sz w:val="24"/>
              </w:rPr>
            </w:pPr>
          </w:p>
          <w:p>
            <w:pPr>
              <w:pStyle w:val="TableParagraph"/>
              <w:spacing w:before="0"/>
              <w:ind w:left="140" w:right="144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migracji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</w:tr>
      <w:tr>
        <w:trPr>
          <w:trHeight w:val="1104" w:hRule="atLeast"/>
        </w:trPr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386" w:right="392"/>
              <w:rPr>
                <w:sz w:val="18"/>
              </w:rPr>
            </w:pPr>
            <w:r>
              <w:rPr>
                <w:sz w:val="18"/>
              </w:rPr>
              <w:t>0,1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386" w:right="392"/>
              <w:rPr>
                <w:sz w:val="18"/>
              </w:rPr>
            </w:pPr>
            <w:r>
              <w:rPr>
                <w:sz w:val="18"/>
              </w:rPr>
              <w:t>1,1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2"/>
              <w:ind w:left="386" w:right="395"/>
              <w:rPr>
                <w:sz w:val="18"/>
              </w:rPr>
            </w:pPr>
            <w:r>
              <w:rPr>
                <w:sz w:val="18"/>
              </w:rPr>
              <w:t>-0,2</w:t>
            </w:r>
          </w:p>
        </w:tc>
        <w:tc>
          <w:tcPr>
            <w:tcW w:w="505" w:type="dxa"/>
            <w:textDirection w:val="tbRl"/>
          </w:tcPr>
          <w:p>
            <w:pPr>
              <w:pStyle w:val="TableParagraph"/>
              <w:spacing w:before="135"/>
              <w:ind w:left="386" w:right="392"/>
              <w:rPr>
                <w:sz w:val="18"/>
              </w:rPr>
            </w:pPr>
            <w:r>
              <w:rPr>
                <w:sz w:val="18"/>
              </w:rPr>
              <w:t>0,3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5"/>
              <w:ind w:left="386" w:right="392"/>
              <w:rPr>
                <w:sz w:val="18"/>
              </w:rPr>
            </w:pPr>
            <w:r>
              <w:rPr>
                <w:sz w:val="18"/>
              </w:rPr>
              <w:t>0,4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386" w:right="395"/>
              <w:rPr>
                <w:sz w:val="18"/>
              </w:rPr>
            </w:pPr>
            <w:r>
              <w:rPr>
                <w:sz w:val="18"/>
              </w:rPr>
              <w:t>-0,6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386" w:right="395"/>
              <w:rPr>
                <w:sz w:val="18"/>
              </w:rPr>
            </w:pPr>
            <w:r>
              <w:rPr>
                <w:sz w:val="18"/>
              </w:rPr>
              <w:t>-0,4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386" w:right="395"/>
              <w:rPr>
                <w:sz w:val="18"/>
              </w:rPr>
            </w:pPr>
            <w:r>
              <w:rPr>
                <w:sz w:val="18"/>
              </w:rPr>
              <w:t>-0,3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386" w:right="392"/>
              <w:rPr>
                <w:sz w:val="18"/>
              </w:rPr>
            </w:pPr>
            <w:r>
              <w:rPr>
                <w:sz w:val="18"/>
              </w:rPr>
              <w:t>0,6</w:t>
            </w:r>
          </w:p>
        </w:tc>
        <w:tc>
          <w:tcPr>
            <w:tcW w:w="3397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4"/>
              <w:jc w:val="left"/>
              <w:rPr>
                <w:i/>
                <w:sz w:val="15"/>
              </w:rPr>
            </w:pPr>
          </w:p>
          <w:p>
            <w:pPr>
              <w:pStyle w:val="TableParagraph"/>
              <w:spacing w:before="0"/>
              <w:ind w:left="140" w:right="144"/>
              <w:rPr>
                <w:sz w:val="20"/>
              </w:rPr>
            </w:pPr>
            <w:r>
              <w:rPr>
                <w:sz w:val="20"/>
              </w:rPr>
              <w:t>Obciążenie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demograficzne</w:t>
            </w:r>
          </w:p>
        </w:tc>
      </w:tr>
      <w:tr>
        <w:trPr>
          <w:trHeight w:val="1045" w:hRule="atLeast"/>
        </w:trPr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359" w:right="361"/>
              <w:rPr>
                <w:sz w:val="18"/>
              </w:rPr>
            </w:pPr>
            <w:r>
              <w:rPr>
                <w:sz w:val="18"/>
              </w:rPr>
              <w:t>2,5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359" w:right="361"/>
              <w:rPr>
                <w:sz w:val="18"/>
              </w:rPr>
            </w:pPr>
            <w:r>
              <w:rPr>
                <w:sz w:val="18"/>
              </w:rPr>
              <w:t>0,2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2"/>
              <w:ind w:left="361" w:right="361"/>
              <w:rPr>
                <w:sz w:val="18"/>
              </w:rPr>
            </w:pPr>
            <w:r>
              <w:rPr>
                <w:sz w:val="18"/>
              </w:rPr>
              <w:t>-0,8</w:t>
            </w:r>
          </w:p>
        </w:tc>
        <w:tc>
          <w:tcPr>
            <w:tcW w:w="505" w:type="dxa"/>
            <w:textDirection w:val="tbRl"/>
          </w:tcPr>
          <w:p>
            <w:pPr>
              <w:pStyle w:val="TableParagraph"/>
              <w:spacing w:before="135"/>
              <w:ind w:left="359" w:right="361"/>
              <w:rPr>
                <w:sz w:val="18"/>
              </w:rPr>
            </w:pPr>
            <w:r>
              <w:rPr>
                <w:sz w:val="18"/>
              </w:rPr>
              <w:t>0,4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5"/>
              <w:ind w:left="361" w:right="361"/>
              <w:rPr>
                <w:sz w:val="18"/>
              </w:rPr>
            </w:pPr>
            <w:r>
              <w:rPr>
                <w:sz w:val="18"/>
              </w:rPr>
              <w:t>-0,3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361" w:right="361"/>
              <w:rPr>
                <w:sz w:val="18"/>
              </w:rPr>
            </w:pPr>
            <w:r>
              <w:rPr>
                <w:sz w:val="18"/>
              </w:rPr>
              <w:t>-0,3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359" w:right="361"/>
              <w:rPr>
                <w:sz w:val="18"/>
              </w:rPr>
            </w:pPr>
            <w:r>
              <w:rPr>
                <w:sz w:val="18"/>
              </w:rPr>
              <w:t>0,1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361" w:right="361"/>
              <w:rPr>
                <w:sz w:val="18"/>
              </w:rPr>
            </w:pPr>
            <w:r>
              <w:rPr>
                <w:sz w:val="18"/>
              </w:rPr>
              <w:t>-1,0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361" w:right="361"/>
              <w:rPr>
                <w:sz w:val="18"/>
              </w:rPr>
            </w:pPr>
            <w:r>
              <w:rPr>
                <w:sz w:val="18"/>
              </w:rPr>
              <w:t>-0,4</w:t>
            </w:r>
          </w:p>
        </w:tc>
        <w:tc>
          <w:tcPr>
            <w:tcW w:w="3397" w:type="dxa"/>
            <w:shd w:val="clear" w:color="auto" w:fill="DDEBED"/>
          </w:tcPr>
          <w:p>
            <w:pPr>
              <w:pStyle w:val="TableParagraph"/>
              <w:spacing w:before="4"/>
              <w:jc w:val="left"/>
              <w:rPr>
                <w:i/>
                <w:sz w:val="22"/>
              </w:rPr>
            </w:pPr>
          </w:p>
          <w:p>
            <w:pPr>
              <w:pStyle w:val="TableParagraph"/>
              <w:spacing w:line="247" w:lineRule="auto" w:before="0"/>
              <w:ind w:left="1155" w:right="288" w:hanging="850"/>
              <w:jc w:val="left"/>
              <w:rPr>
                <w:sz w:val="20"/>
              </w:rPr>
            </w:pPr>
            <w:r>
              <w:rPr>
                <w:sz w:val="20"/>
              </w:rPr>
              <w:t>Liczba osób bezrobotnych na 1000</w:t>
            </w:r>
            <w:r>
              <w:rPr>
                <w:spacing w:val="-44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</w:tr>
      <w:tr>
        <w:trPr>
          <w:trHeight w:val="1077" w:hRule="atLeast"/>
        </w:trPr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377" w:right="377"/>
              <w:rPr>
                <w:sz w:val="18"/>
              </w:rPr>
            </w:pPr>
            <w:r>
              <w:rPr>
                <w:sz w:val="18"/>
              </w:rPr>
              <w:t>2,5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377" w:right="377"/>
              <w:rPr>
                <w:sz w:val="18"/>
              </w:rPr>
            </w:pPr>
            <w:r>
              <w:rPr>
                <w:sz w:val="18"/>
              </w:rPr>
              <w:t>0,4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2"/>
              <w:ind w:left="377" w:right="377"/>
              <w:rPr>
                <w:sz w:val="18"/>
              </w:rPr>
            </w:pPr>
            <w:r>
              <w:rPr>
                <w:sz w:val="18"/>
              </w:rPr>
              <w:t>-0,8</w:t>
            </w:r>
          </w:p>
        </w:tc>
        <w:tc>
          <w:tcPr>
            <w:tcW w:w="505" w:type="dxa"/>
            <w:textDirection w:val="tbRl"/>
          </w:tcPr>
          <w:p>
            <w:pPr>
              <w:pStyle w:val="TableParagraph"/>
              <w:spacing w:before="135"/>
              <w:ind w:left="377" w:right="377"/>
              <w:rPr>
                <w:sz w:val="18"/>
              </w:rPr>
            </w:pPr>
            <w:r>
              <w:rPr>
                <w:sz w:val="18"/>
              </w:rPr>
              <w:t>0,4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5"/>
              <w:ind w:left="377" w:right="377"/>
              <w:rPr>
                <w:sz w:val="18"/>
              </w:rPr>
            </w:pPr>
            <w:r>
              <w:rPr>
                <w:sz w:val="18"/>
              </w:rPr>
              <w:t>-0,2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377" w:right="377"/>
              <w:rPr>
                <w:sz w:val="18"/>
              </w:rPr>
            </w:pPr>
            <w:r>
              <w:rPr>
                <w:sz w:val="18"/>
              </w:rPr>
              <w:t>-0,4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377" w:right="377"/>
              <w:rPr>
                <w:sz w:val="18"/>
              </w:rPr>
            </w:pPr>
            <w:r>
              <w:rPr>
                <w:sz w:val="18"/>
              </w:rPr>
              <w:t>0,0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377" w:right="377"/>
              <w:rPr>
                <w:sz w:val="18"/>
              </w:rPr>
            </w:pPr>
            <w:r>
              <w:rPr>
                <w:sz w:val="18"/>
              </w:rPr>
              <w:t>-1,0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377" w:right="377"/>
              <w:rPr>
                <w:sz w:val="18"/>
              </w:rPr>
            </w:pPr>
            <w:r>
              <w:rPr>
                <w:sz w:val="18"/>
              </w:rPr>
              <w:t>-0,3</w:t>
            </w:r>
          </w:p>
        </w:tc>
        <w:tc>
          <w:tcPr>
            <w:tcW w:w="3397" w:type="dxa"/>
            <w:shd w:val="clear" w:color="auto" w:fill="DDEBED"/>
          </w:tcPr>
          <w:p>
            <w:pPr>
              <w:pStyle w:val="TableParagraph"/>
              <w:spacing w:before="8"/>
              <w:jc w:val="left"/>
              <w:rPr>
                <w:i/>
                <w:sz w:val="23"/>
              </w:rPr>
            </w:pPr>
          </w:p>
          <w:p>
            <w:pPr>
              <w:pStyle w:val="TableParagraph"/>
              <w:spacing w:before="0"/>
              <w:ind w:left="142" w:right="144"/>
              <w:rPr>
                <w:sz w:val="20"/>
              </w:rPr>
            </w:pPr>
            <w:r>
              <w:rPr>
                <w:sz w:val="20"/>
              </w:rPr>
              <w:t>Udział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bezrobotnych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w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liczbie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osób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w</w:t>
            </w:r>
          </w:p>
          <w:p>
            <w:pPr>
              <w:pStyle w:val="TableParagraph"/>
              <w:spacing w:before="6"/>
              <w:ind w:left="140" w:right="144"/>
              <w:rPr>
                <w:sz w:val="20"/>
              </w:rPr>
            </w:pPr>
            <w:r>
              <w:rPr>
                <w:sz w:val="20"/>
              </w:rPr>
              <w:t>wieku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produkcyjnym</w:t>
            </w:r>
          </w:p>
        </w:tc>
      </w:tr>
      <w:tr>
        <w:trPr>
          <w:trHeight w:val="1094" w:hRule="atLeast"/>
        </w:trPr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385" w:right="385"/>
              <w:rPr>
                <w:sz w:val="18"/>
              </w:rPr>
            </w:pPr>
            <w:r>
              <w:rPr>
                <w:sz w:val="18"/>
              </w:rPr>
              <w:t>0,3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385" w:right="386"/>
              <w:rPr>
                <w:sz w:val="18"/>
              </w:rPr>
            </w:pPr>
            <w:r>
              <w:rPr>
                <w:sz w:val="18"/>
              </w:rPr>
              <w:t>-1,3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2"/>
              <w:ind w:left="385" w:right="386"/>
              <w:rPr>
                <w:sz w:val="18"/>
              </w:rPr>
            </w:pPr>
            <w:r>
              <w:rPr>
                <w:sz w:val="18"/>
              </w:rPr>
              <w:t>-0,5</w:t>
            </w:r>
          </w:p>
        </w:tc>
        <w:tc>
          <w:tcPr>
            <w:tcW w:w="505" w:type="dxa"/>
            <w:textDirection w:val="tbRl"/>
          </w:tcPr>
          <w:p>
            <w:pPr>
              <w:pStyle w:val="TableParagraph"/>
              <w:spacing w:before="135"/>
              <w:ind w:left="385" w:right="385"/>
              <w:rPr>
                <w:sz w:val="18"/>
              </w:rPr>
            </w:pPr>
            <w:r>
              <w:rPr>
                <w:sz w:val="18"/>
              </w:rPr>
              <w:t>0,6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5"/>
              <w:ind w:left="385" w:right="385"/>
              <w:rPr>
                <w:sz w:val="18"/>
              </w:rPr>
            </w:pPr>
            <w:r>
              <w:rPr>
                <w:sz w:val="18"/>
              </w:rPr>
              <w:t>0,5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385" w:right="385"/>
              <w:rPr>
                <w:sz w:val="18"/>
              </w:rPr>
            </w:pPr>
            <w:r>
              <w:rPr>
                <w:sz w:val="18"/>
              </w:rPr>
              <w:t>2,3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385" w:right="386"/>
              <w:rPr>
                <w:sz w:val="18"/>
              </w:rPr>
            </w:pPr>
            <w:r>
              <w:rPr>
                <w:sz w:val="18"/>
              </w:rPr>
              <w:t>-0,6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385" w:right="386"/>
              <w:rPr>
                <w:sz w:val="18"/>
              </w:rPr>
            </w:pPr>
            <w:r>
              <w:rPr>
                <w:sz w:val="18"/>
              </w:rPr>
              <w:t>-0,5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385" w:right="386"/>
              <w:rPr>
                <w:sz w:val="18"/>
              </w:rPr>
            </w:pPr>
            <w:r>
              <w:rPr>
                <w:sz w:val="18"/>
              </w:rPr>
              <w:t>-0,3</w:t>
            </w:r>
          </w:p>
        </w:tc>
        <w:tc>
          <w:tcPr>
            <w:tcW w:w="3397" w:type="dxa"/>
            <w:shd w:val="clear" w:color="auto" w:fill="DDEBED"/>
          </w:tcPr>
          <w:p>
            <w:pPr>
              <w:pStyle w:val="TableParagraph"/>
              <w:spacing w:line="247" w:lineRule="auto" w:before="172"/>
              <w:ind w:left="142" w:right="144"/>
              <w:rPr>
                <w:sz w:val="20"/>
              </w:rPr>
            </w:pPr>
            <w:r>
              <w:rPr>
                <w:sz w:val="20"/>
              </w:rPr>
              <w:t>Liczba klientów pomocy społecznej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korzystających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ze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świadczeń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</w:tr>
      <w:tr>
        <w:trPr>
          <w:trHeight w:val="1024" w:hRule="atLeast"/>
        </w:trPr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351" w:right="351"/>
              <w:rPr>
                <w:sz w:val="18"/>
              </w:rPr>
            </w:pPr>
            <w:r>
              <w:rPr>
                <w:sz w:val="18"/>
              </w:rPr>
              <w:t>0,1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351" w:right="351"/>
              <w:rPr>
                <w:sz w:val="18"/>
              </w:rPr>
            </w:pPr>
            <w:r>
              <w:rPr>
                <w:sz w:val="18"/>
              </w:rPr>
              <w:t>-0,7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2"/>
              <w:ind w:left="351" w:right="351"/>
              <w:rPr>
                <w:sz w:val="18"/>
              </w:rPr>
            </w:pPr>
            <w:r>
              <w:rPr>
                <w:sz w:val="18"/>
              </w:rPr>
              <w:t>-1,1</w:t>
            </w:r>
          </w:p>
        </w:tc>
        <w:tc>
          <w:tcPr>
            <w:tcW w:w="505" w:type="dxa"/>
            <w:textDirection w:val="tbRl"/>
          </w:tcPr>
          <w:p>
            <w:pPr>
              <w:pStyle w:val="TableParagraph"/>
              <w:spacing w:before="135"/>
              <w:ind w:left="351" w:right="351"/>
              <w:rPr>
                <w:sz w:val="18"/>
              </w:rPr>
            </w:pPr>
            <w:r>
              <w:rPr>
                <w:sz w:val="18"/>
              </w:rPr>
              <w:t>-0,5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5"/>
              <w:ind w:left="351" w:right="351"/>
              <w:rPr>
                <w:sz w:val="18"/>
              </w:rPr>
            </w:pPr>
            <w:r>
              <w:rPr>
                <w:sz w:val="18"/>
              </w:rPr>
              <w:t>1,2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351" w:right="351"/>
              <w:rPr>
                <w:sz w:val="18"/>
              </w:rPr>
            </w:pPr>
            <w:r>
              <w:rPr>
                <w:sz w:val="18"/>
              </w:rPr>
              <w:t>1,7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351" w:right="351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351" w:right="351"/>
              <w:rPr>
                <w:sz w:val="18"/>
              </w:rPr>
            </w:pPr>
            <w:r>
              <w:rPr>
                <w:sz w:val="18"/>
              </w:rPr>
              <w:t>-1,0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351" w:right="351"/>
              <w:rPr>
                <w:sz w:val="18"/>
              </w:rPr>
            </w:pPr>
            <w:r>
              <w:rPr>
                <w:sz w:val="18"/>
              </w:rPr>
              <w:t>0,5</w:t>
            </w:r>
          </w:p>
        </w:tc>
        <w:tc>
          <w:tcPr>
            <w:tcW w:w="3397" w:type="dxa"/>
            <w:shd w:val="clear" w:color="auto" w:fill="DDEBED"/>
          </w:tcPr>
          <w:p>
            <w:pPr>
              <w:pStyle w:val="TableParagraph"/>
              <w:spacing w:before="6"/>
              <w:jc w:val="left"/>
              <w:rPr>
                <w:i/>
                <w:sz w:val="21"/>
              </w:rPr>
            </w:pPr>
          </w:p>
          <w:p>
            <w:pPr>
              <w:pStyle w:val="TableParagraph"/>
              <w:spacing w:line="247" w:lineRule="auto" w:before="0"/>
              <w:ind w:left="1155" w:right="158" w:hanging="992"/>
              <w:jc w:val="left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udzielonych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świadczeń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</w:tr>
      <w:tr>
        <w:trPr>
          <w:trHeight w:val="1387" w:hRule="atLeast"/>
        </w:trPr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532" w:right="532"/>
              <w:rPr>
                <w:sz w:val="18"/>
              </w:rPr>
            </w:pPr>
            <w:bookmarkStart w:name="_bookmark69" w:id="83"/>
            <w:bookmarkEnd w:id="83"/>
            <w:r>
              <w:rPr/>
            </w:r>
            <w:r>
              <w:rPr>
                <w:sz w:val="18"/>
              </w:rPr>
              <w:t>-0,8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532" w:right="532"/>
              <w:rPr>
                <w:sz w:val="18"/>
              </w:rPr>
            </w:pPr>
            <w:r>
              <w:rPr>
                <w:sz w:val="18"/>
              </w:rPr>
              <w:t>-0,7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2"/>
              <w:ind w:left="532" w:right="532"/>
              <w:rPr>
                <w:sz w:val="18"/>
              </w:rPr>
            </w:pPr>
            <w:r>
              <w:rPr>
                <w:sz w:val="18"/>
              </w:rPr>
              <w:t>0,3</w:t>
            </w:r>
          </w:p>
        </w:tc>
        <w:tc>
          <w:tcPr>
            <w:tcW w:w="505" w:type="dxa"/>
            <w:textDirection w:val="tbRl"/>
          </w:tcPr>
          <w:p>
            <w:pPr>
              <w:pStyle w:val="TableParagraph"/>
              <w:spacing w:before="135"/>
              <w:ind w:left="532" w:right="532"/>
              <w:rPr>
                <w:sz w:val="18"/>
              </w:rPr>
            </w:pPr>
            <w:r>
              <w:rPr>
                <w:sz w:val="18"/>
              </w:rPr>
              <w:t>2,0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5"/>
              <w:ind w:left="532" w:right="532"/>
              <w:rPr>
                <w:sz w:val="18"/>
              </w:rPr>
            </w:pPr>
            <w:r>
              <w:rPr>
                <w:sz w:val="18"/>
              </w:rPr>
              <w:t>0,1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532" w:right="532"/>
              <w:rPr>
                <w:sz w:val="18"/>
              </w:rPr>
            </w:pPr>
            <w:r>
              <w:rPr>
                <w:sz w:val="18"/>
              </w:rPr>
              <w:t>-1,5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532" w:right="532"/>
              <w:rPr>
                <w:sz w:val="18"/>
              </w:rPr>
            </w:pPr>
            <w:r>
              <w:rPr>
                <w:sz w:val="18"/>
              </w:rPr>
              <w:t>-0,1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532" w:right="532"/>
              <w:rPr>
                <w:sz w:val="18"/>
              </w:rPr>
            </w:pPr>
            <w:r>
              <w:rPr>
                <w:sz w:val="18"/>
              </w:rPr>
              <w:t>-0,4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532" w:right="532"/>
              <w:rPr>
                <w:sz w:val="18"/>
              </w:rPr>
            </w:pPr>
            <w:r>
              <w:rPr>
                <w:sz w:val="18"/>
              </w:rPr>
              <w:t>0,3</w:t>
            </w:r>
          </w:p>
        </w:tc>
        <w:tc>
          <w:tcPr>
            <w:tcW w:w="3397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6"/>
              </w:rPr>
            </w:pPr>
          </w:p>
          <w:p>
            <w:pPr>
              <w:pStyle w:val="TableParagraph"/>
              <w:spacing w:line="247" w:lineRule="auto" w:before="0"/>
              <w:ind w:left="142" w:right="144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osób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pobierających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świadczenia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ze względu na niepełnosprawność 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</w:tr>
      <w:tr>
        <w:trPr>
          <w:trHeight w:val="1384" w:hRule="atLeast"/>
        </w:trPr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531" w:right="531"/>
              <w:rPr>
                <w:sz w:val="18"/>
              </w:rPr>
            </w:pPr>
            <w:r>
              <w:rPr>
                <w:sz w:val="18"/>
              </w:rPr>
              <w:t>-0,9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531" w:right="531"/>
              <w:rPr>
                <w:sz w:val="18"/>
              </w:rPr>
            </w:pPr>
            <w:r>
              <w:rPr>
                <w:sz w:val="18"/>
              </w:rPr>
              <w:t>-0,1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2"/>
              <w:ind w:left="531" w:right="531"/>
              <w:rPr>
                <w:sz w:val="18"/>
              </w:rPr>
            </w:pPr>
            <w:r>
              <w:rPr>
                <w:sz w:val="18"/>
              </w:rPr>
              <w:t>-0,7</w:t>
            </w:r>
          </w:p>
        </w:tc>
        <w:tc>
          <w:tcPr>
            <w:tcW w:w="505" w:type="dxa"/>
            <w:textDirection w:val="tbRl"/>
          </w:tcPr>
          <w:p>
            <w:pPr>
              <w:pStyle w:val="TableParagraph"/>
              <w:spacing w:before="135"/>
              <w:ind w:left="531" w:right="529"/>
              <w:rPr>
                <w:sz w:val="18"/>
              </w:rPr>
            </w:pPr>
            <w:r>
              <w:rPr>
                <w:sz w:val="18"/>
              </w:rPr>
              <w:t>0,1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5"/>
              <w:ind w:left="531" w:right="529"/>
              <w:rPr>
                <w:sz w:val="18"/>
              </w:rPr>
            </w:pPr>
            <w:r>
              <w:rPr>
                <w:sz w:val="18"/>
              </w:rPr>
              <w:t>0,9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531" w:right="531"/>
              <w:rPr>
                <w:sz w:val="18"/>
              </w:rPr>
            </w:pPr>
            <w:r>
              <w:rPr>
                <w:sz w:val="18"/>
              </w:rPr>
              <w:t>-1,1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531" w:right="529"/>
              <w:rPr>
                <w:sz w:val="18"/>
              </w:rPr>
            </w:pPr>
            <w:r>
              <w:rPr>
                <w:sz w:val="18"/>
              </w:rPr>
              <w:t>1,5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531" w:right="531"/>
              <w:rPr>
                <w:sz w:val="18"/>
              </w:rPr>
            </w:pPr>
            <w:r>
              <w:rPr>
                <w:sz w:val="18"/>
              </w:rPr>
              <w:t>-0,7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531" w:right="529"/>
              <w:rPr>
                <w:sz w:val="18"/>
              </w:rPr>
            </w:pPr>
            <w:r>
              <w:rPr>
                <w:sz w:val="18"/>
              </w:rPr>
              <w:t>1,5</w:t>
            </w:r>
          </w:p>
        </w:tc>
        <w:tc>
          <w:tcPr>
            <w:tcW w:w="3397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26"/>
              </w:rPr>
            </w:pPr>
          </w:p>
          <w:p>
            <w:pPr>
              <w:pStyle w:val="TableParagraph"/>
              <w:spacing w:line="247" w:lineRule="auto" w:before="0"/>
              <w:ind w:left="315" w:right="317" w:firstLine="2"/>
              <w:rPr>
                <w:sz w:val="20"/>
              </w:rPr>
            </w:pPr>
            <w:r>
              <w:rPr>
                <w:sz w:val="20"/>
              </w:rPr>
              <w:t>Liczba udzielonych świadczeń ze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względu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niepełnosprawność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</w:tr>
      <w:tr>
        <w:trPr>
          <w:trHeight w:val="1024" w:hRule="atLeast"/>
        </w:trPr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351" w:right="351"/>
              <w:rPr>
                <w:sz w:val="18"/>
              </w:rPr>
            </w:pPr>
            <w:r>
              <w:rPr>
                <w:sz w:val="18"/>
              </w:rPr>
              <w:t>-0,8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351" w:right="351"/>
              <w:rPr>
                <w:sz w:val="18"/>
              </w:rPr>
            </w:pPr>
            <w:r>
              <w:rPr>
                <w:sz w:val="18"/>
              </w:rPr>
              <w:t>-1,3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2"/>
              <w:ind w:left="351" w:right="351"/>
              <w:rPr>
                <w:sz w:val="18"/>
              </w:rPr>
            </w:pPr>
            <w:r>
              <w:rPr>
                <w:sz w:val="18"/>
              </w:rPr>
              <w:t>1,0</w:t>
            </w:r>
          </w:p>
        </w:tc>
        <w:tc>
          <w:tcPr>
            <w:tcW w:w="505" w:type="dxa"/>
            <w:textDirection w:val="tbRl"/>
          </w:tcPr>
          <w:p>
            <w:pPr>
              <w:pStyle w:val="TableParagraph"/>
              <w:spacing w:before="135"/>
              <w:ind w:left="351" w:right="351"/>
              <w:rPr>
                <w:sz w:val="18"/>
              </w:rPr>
            </w:pPr>
            <w:r>
              <w:rPr>
                <w:sz w:val="18"/>
              </w:rPr>
              <w:t>-0,7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5"/>
              <w:ind w:left="351" w:right="351"/>
              <w:rPr>
                <w:sz w:val="18"/>
              </w:rPr>
            </w:pPr>
            <w:r>
              <w:rPr>
                <w:sz w:val="18"/>
              </w:rPr>
              <w:t>-0,4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351" w:right="351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351" w:right="351"/>
              <w:rPr>
                <w:sz w:val="18"/>
              </w:rPr>
            </w:pPr>
            <w:r>
              <w:rPr>
                <w:sz w:val="18"/>
              </w:rPr>
              <w:t>0,0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351" w:right="351"/>
              <w:rPr>
                <w:sz w:val="18"/>
              </w:rPr>
            </w:pPr>
            <w:r>
              <w:rPr>
                <w:sz w:val="18"/>
              </w:rPr>
              <w:t>-0,6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351" w:right="351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3397" w:type="dxa"/>
            <w:shd w:val="clear" w:color="auto" w:fill="DDEBED"/>
          </w:tcPr>
          <w:p>
            <w:pPr>
              <w:pStyle w:val="TableParagraph"/>
              <w:spacing w:before="6"/>
              <w:jc w:val="left"/>
              <w:rPr>
                <w:i/>
                <w:sz w:val="21"/>
              </w:rPr>
            </w:pPr>
          </w:p>
          <w:p>
            <w:pPr>
              <w:pStyle w:val="TableParagraph"/>
              <w:spacing w:line="247" w:lineRule="auto" w:before="0"/>
              <w:ind w:left="1155" w:right="295" w:hanging="855"/>
              <w:jc w:val="left"/>
              <w:rPr>
                <w:sz w:val="20"/>
              </w:rPr>
            </w:pPr>
            <w:r>
              <w:rPr>
                <w:sz w:val="20"/>
              </w:rPr>
              <w:t>Ogólna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liczba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przestępstw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</w:tr>
      <w:tr>
        <w:trPr>
          <w:trHeight w:val="1075" w:hRule="atLeast"/>
        </w:trPr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376" w:right="376"/>
              <w:rPr>
                <w:sz w:val="18"/>
              </w:rPr>
            </w:pPr>
            <w:r>
              <w:rPr>
                <w:sz w:val="18"/>
              </w:rPr>
              <w:t>0,9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1"/>
              <w:ind w:left="376" w:right="376"/>
              <w:rPr>
                <w:sz w:val="18"/>
              </w:rPr>
            </w:pPr>
            <w:r>
              <w:rPr>
                <w:sz w:val="18"/>
              </w:rPr>
              <w:t>0,5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2"/>
              <w:ind w:left="376" w:right="376"/>
              <w:rPr>
                <w:sz w:val="18"/>
              </w:rPr>
            </w:pPr>
            <w:r>
              <w:rPr>
                <w:sz w:val="18"/>
              </w:rPr>
              <w:t>-0,9</w:t>
            </w:r>
          </w:p>
        </w:tc>
        <w:tc>
          <w:tcPr>
            <w:tcW w:w="505" w:type="dxa"/>
            <w:textDirection w:val="tbRl"/>
          </w:tcPr>
          <w:p>
            <w:pPr>
              <w:pStyle w:val="TableParagraph"/>
              <w:spacing w:before="135"/>
              <w:ind w:left="376" w:right="376"/>
              <w:rPr>
                <w:sz w:val="18"/>
              </w:rPr>
            </w:pPr>
            <w:r>
              <w:rPr>
                <w:sz w:val="18"/>
              </w:rPr>
              <w:t>-0,9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5"/>
              <w:ind w:left="376" w:right="376"/>
              <w:rPr>
                <w:sz w:val="18"/>
              </w:rPr>
            </w:pPr>
            <w:r>
              <w:rPr>
                <w:sz w:val="18"/>
              </w:rPr>
              <w:t>0,3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376" w:right="376"/>
              <w:rPr>
                <w:sz w:val="18"/>
              </w:rPr>
            </w:pPr>
            <w:r>
              <w:rPr>
                <w:sz w:val="18"/>
              </w:rPr>
              <w:t>-0,9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3"/>
              <w:ind w:left="376" w:right="376"/>
              <w:rPr>
                <w:sz w:val="18"/>
              </w:rPr>
            </w:pPr>
            <w:r>
              <w:rPr>
                <w:sz w:val="18"/>
              </w:rPr>
              <w:t>-0,9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376" w:right="376"/>
              <w:rPr>
                <w:sz w:val="18"/>
              </w:rPr>
            </w:pPr>
            <w:r>
              <w:rPr>
                <w:sz w:val="18"/>
              </w:rPr>
              <w:t>1,8</w:t>
            </w:r>
          </w:p>
        </w:tc>
        <w:tc>
          <w:tcPr>
            <w:tcW w:w="502" w:type="dxa"/>
            <w:textDirection w:val="tbRl"/>
          </w:tcPr>
          <w:p>
            <w:pPr>
              <w:pStyle w:val="TableParagraph"/>
              <w:spacing w:before="134"/>
              <w:ind w:left="376" w:right="376"/>
              <w:rPr>
                <w:sz w:val="18"/>
              </w:rPr>
            </w:pPr>
            <w:r>
              <w:rPr>
                <w:sz w:val="18"/>
              </w:rPr>
              <w:t>0,9</w:t>
            </w:r>
          </w:p>
        </w:tc>
        <w:tc>
          <w:tcPr>
            <w:tcW w:w="3397" w:type="dxa"/>
            <w:shd w:val="clear" w:color="auto" w:fill="DDEBED"/>
          </w:tcPr>
          <w:p>
            <w:pPr>
              <w:pStyle w:val="TableParagraph"/>
              <w:spacing w:before="9"/>
              <w:jc w:val="left"/>
              <w:rPr>
                <w:i/>
                <w:sz w:val="23"/>
              </w:rPr>
            </w:pPr>
          </w:p>
          <w:p>
            <w:pPr>
              <w:pStyle w:val="TableParagraph"/>
              <w:spacing w:line="244" w:lineRule="auto" w:before="0"/>
              <w:ind w:left="1155" w:right="290" w:hanging="860"/>
              <w:jc w:val="left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zdarzeń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drogowych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1000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mieszkańców</w:t>
            </w:r>
          </w:p>
        </w:tc>
      </w:tr>
      <w:tr>
        <w:trPr>
          <w:trHeight w:val="1134" w:hRule="atLeast"/>
        </w:trPr>
        <w:tc>
          <w:tcPr>
            <w:tcW w:w="502" w:type="dxa"/>
            <w:shd w:val="clear" w:color="auto" w:fill="FF0000"/>
            <w:textDirection w:val="tbRl"/>
          </w:tcPr>
          <w:p>
            <w:pPr>
              <w:pStyle w:val="TableParagraph"/>
              <w:spacing w:before="131"/>
              <w:ind w:left="406" w:right="406"/>
              <w:rPr>
                <w:sz w:val="18"/>
              </w:rPr>
            </w:pPr>
            <w:r>
              <w:rPr>
                <w:sz w:val="18"/>
              </w:rPr>
              <w:t>3,8</w:t>
            </w:r>
          </w:p>
        </w:tc>
        <w:tc>
          <w:tcPr>
            <w:tcW w:w="502" w:type="dxa"/>
            <w:shd w:val="clear" w:color="auto" w:fill="D5DF6F"/>
            <w:textDirection w:val="tbRl"/>
          </w:tcPr>
          <w:p>
            <w:pPr>
              <w:pStyle w:val="TableParagraph"/>
              <w:spacing w:before="131"/>
              <w:ind w:left="406" w:right="406"/>
              <w:rPr>
                <w:sz w:val="18"/>
              </w:rPr>
            </w:pPr>
            <w:r>
              <w:rPr>
                <w:sz w:val="18"/>
              </w:rPr>
              <w:t>-1,5</w:t>
            </w:r>
          </w:p>
        </w:tc>
        <w:tc>
          <w:tcPr>
            <w:tcW w:w="502" w:type="dxa"/>
            <w:shd w:val="clear" w:color="auto" w:fill="92D050"/>
            <w:textDirection w:val="tbRl"/>
          </w:tcPr>
          <w:p>
            <w:pPr>
              <w:pStyle w:val="TableParagraph"/>
              <w:spacing w:before="132"/>
              <w:ind w:left="406" w:right="406"/>
              <w:rPr>
                <w:sz w:val="18"/>
              </w:rPr>
            </w:pPr>
            <w:r>
              <w:rPr>
                <w:sz w:val="18"/>
              </w:rPr>
              <w:t>-6,3</w:t>
            </w:r>
          </w:p>
        </w:tc>
        <w:tc>
          <w:tcPr>
            <w:tcW w:w="505" w:type="dxa"/>
            <w:shd w:val="clear" w:color="auto" w:fill="FFB163"/>
            <w:textDirection w:val="tbRl"/>
          </w:tcPr>
          <w:p>
            <w:pPr>
              <w:pStyle w:val="TableParagraph"/>
              <w:spacing w:before="135"/>
              <w:ind w:left="406" w:right="406"/>
              <w:rPr>
                <w:sz w:val="18"/>
              </w:rPr>
            </w:pPr>
            <w:r>
              <w:rPr>
                <w:sz w:val="18"/>
              </w:rPr>
              <w:t>2,0</w:t>
            </w:r>
          </w:p>
        </w:tc>
        <w:tc>
          <w:tcPr>
            <w:tcW w:w="502" w:type="dxa"/>
            <w:shd w:val="clear" w:color="auto" w:fill="FF311C"/>
            <w:textDirection w:val="tbRl"/>
          </w:tcPr>
          <w:p>
            <w:pPr>
              <w:pStyle w:val="TableParagraph"/>
              <w:spacing w:before="135"/>
              <w:ind w:left="406" w:right="406"/>
              <w:rPr>
                <w:sz w:val="18"/>
              </w:rPr>
            </w:pPr>
            <w:r>
              <w:rPr>
                <w:sz w:val="18"/>
              </w:rPr>
              <w:t>3,3</w:t>
            </w:r>
          </w:p>
        </w:tc>
        <w:tc>
          <w:tcPr>
            <w:tcW w:w="502" w:type="dxa"/>
            <w:shd w:val="clear" w:color="auto" w:fill="FFEB84"/>
            <w:textDirection w:val="tbRl"/>
          </w:tcPr>
          <w:p>
            <w:pPr>
              <w:pStyle w:val="TableParagraph"/>
              <w:spacing w:before="133"/>
              <w:ind w:left="406" w:right="406"/>
              <w:rPr>
                <w:sz w:val="18"/>
              </w:rPr>
            </w:pPr>
            <w:r>
              <w:rPr>
                <w:sz w:val="18"/>
              </w:rPr>
              <w:t>1,4</w:t>
            </w:r>
          </w:p>
        </w:tc>
        <w:tc>
          <w:tcPr>
            <w:tcW w:w="502" w:type="dxa"/>
            <w:shd w:val="clear" w:color="auto" w:fill="FDEA83"/>
            <w:textDirection w:val="tbRl"/>
          </w:tcPr>
          <w:p>
            <w:pPr>
              <w:pStyle w:val="TableParagraph"/>
              <w:spacing w:before="133"/>
              <w:ind w:left="406" w:right="406"/>
              <w:rPr>
                <w:sz w:val="18"/>
              </w:rPr>
            </w:pPr>
            <w:r>
              <w:rPr>
                <w:sz w:val="18"/>
              </w:rPr>
              <w:t>1,3</w:t>
            </w:r>
          </w:p>
        </w:tc>
        <w:tc>
          <w:tcPr>
            <w:tcW w:w="502" w:type="dxa"/>
            <w:shd w:val="clear" w:color="auto" w:fill="CFDF6C"/>
            <w:textDirection w:val="tbRl"/>
          </w:tcPr>
          <w:p>
            <w:pPr>
              <w:pStyle w:val="TableParagraph"/>
              <w:spacing w:before="134"/>
              <w:ind w:left="406" w:right="406"/>
              <w:rPr>
                <w:sz w:val="18"/>
              </w:rPr>
            </w:pPr>
            <w:r>
              <w:rPr>
                <w:sz w:val="18"/>
              </w:rPr>
              <w:t>-2,0</w:t>
            </w:r>
          </w:p>
        </w:tc>
        <w:tc>
          <w:tcPr>
            <w:tcW w:w="502" w:type="dxa"/>
            <w:shd w:val="clear" w:color="auto" w:fill="FF150C"/>
            <w:textDirection w:val="tbRl"/>
          </w:tcPr>
          <w:p>
            <w:pPr>
              <w:pStyle w:val="TableParagraph"/>
              <w:spacing w:before="134"/>
              <w:ind w:left="406" w:right="406"/>
              <w:rPr>
                <w:sz w:val="18"/>
              </w:rPr>
            </w:pPr>
            <w:r>
              <w:rPr>
                <w:sz w:val="18"/>
              </w:rPr>
              <w:t>3,6</w:t>
            </w:r>
          </w:p>
        </w:tc>
        <w:tc>
          <w:tcPr>
            <w:tcW w:w="3397" w:type="dxa"/>
            <w:shd w:val="clear" w:color="auto" w:fill="E4E8EC"/>
          </w:tcPr>
          <w:p>
            <w:pPr>
              <w:pStyle w:val="TableParagraph"/>
              <w:spacing w:before="0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3"/>
              <w:jc w:val="left"/>
              <w:rPr>
                <w:i/>
                <w:sz w:val="16"/>
              </w:rPr>
            </w:pPr>
          </w:p>
          <w:p>
            <w:pPr>
              <w:pStyle w:val="TableParagraph"/>
              <w:spacing w:before="0"/>
              <w:ind w:left="140" w:right="144"/>
              <w:rPr>
                <w:sz w:val="20"/>
              </w:rPr>
            </w:pPr>
            <w:r>
              <w:rPr>
                <w:sz w:val="20"/>
              </w:rPr>
              <w:t>WSKAŹNIK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SYNTETYCZNY</w:t>
            </w:r>
          </w:p>
        </w:tc>
      </w:tr>
    </w:tbl>
    <w:p>
      <w:pPr>
        <w:rPr>
          <w:sz w:val="2"/>
          <w:szCs w:val="2"/>
        </w:rPr>
      </w:pPr>
      <w:r>
        <w:rPr/>
        <w:pict>
          <v:rect style="position:absolute;margin-left:538.070007pt;margin-top:70.800003pt;width:2.050pt;height:453.6pt;mso-position-horizontal-relative:page;mso-position-vertical-relative:page;z-index:-19560448" filled="true" fillcolor="#5aa1ad" stroked="false">
            <v:fill type="solid"/>
            <w10:wrap type="none"/>
          </v:rect>
        </w:pict>
      </w:r>
      <w:r>
        <w:rPr/>
        <w:pict>
          <v:rect style="position:absolute;margin-left:51.369999pt;margin-top:70.800003pt;width:2.050pt;height:453.6pt;mso-position-horizontal-relative:page;mso-position-vertical-relative:page;z-index:-19559936" filled="true" fillcolor="#5aa1ad" stroked="false">
            <v:fill type="solid"/>
            <w10:wrap type="none"/>
          </v:rect>
        </w:pict>
      </w:r>
      <w:r>
        <w:rPr/>
        <w:pict>
          <v:shape style="position:absolute;margin-left:545.719971pt;margin-top:69.800003pt;width:13.05pt;height:125.85pt;mso-position-horizontal-relative:page;mso-position-vertical-relative:page;z-index:15748608" type="#_x0000_t202" filled="false" stroked="false">
            <v:textbox inset="0,0,0,0" style="layout-flow:vertical">
              <w:txbxContent>
                <w:p>
                  <w:pPr>
                    <w:pStyle w:val="BodyText"/>
                    <w:spacing w:line="245" w:lineRule="exact"/>
                    <w:ind w:left="20"/>
                  </w:pPr>
                  <w:r>
                    <w:rPr>
                      <w:color w:val="121328"/>
                    </w:rPr>
                    <w:t>DIAGNOZA</w:t>
                  </w:r>
                  <w:r>
                    <w:rPr>
                      <w:color w:val="121328"/>
                      <w:spacing w:val="-4"/>
                    </w:rPr>
                    <w:t> </w:t>
                  </w:r>
                  <w:r>
                    <w:rPr>
                      <w:color w:val="121328"/>
                    </w:rPr>
                    <w:t>DELEMITACYJNA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12.609985pt;margin-top:69.800003pt;width:11pt;height:330.9pt;mso-position-horizontal-relative:page;mso-position-vertical-relative:page;z-index:15749120" type="#_x0000_t202" filled="false" stroked="false">
            <v:textbox inset="0,0,0,0" style="layout-flow:vertical">
              <w:txbxContent>
                <w:p>
                  <w:pPr>
                    <w:spacing w:line="203" w:lineRule="exact" w:before="0"/>
                    <w:ind w:left="20" w:right="0" w:firstLine="0"/>
                    <w:jc w:val="left"/>
                    <w:rPr>
                      <w:i/>
                      <w:sz w:val="18"/>
                    </w:rPr>
                  </w:pPr>
                  <w:r>
                    <w:rPr>
                      <w:i/>
                      <w:color w:val="776979"/>
                      <w:sz w:val="18"/>
                    </w:rPr>
                    <w:t>Tabela</w:t>
                  </w:r>
                  <w:r>
                    <w:rPr>
                      <w:i/>
                      <w:color w:val="776979"/>
                      <w:spacing w:val="-3"/>
                      <w:sz w:val="18"/>
                    </w:rPr>
                    <w:t> </w:t>
                  </w:r>
                  <w:r>
                    <w:rPr>
                      <w:i/>
                      <w:color w:val="776979"/>
                      <w:sz w:val="18"/>
                    </w:rPr>
                    <w:t>26</w:t>
                  </w:r>
                  <w:r>
                    <w:rPr>
                      <w:i/>
                      <w:color w:val="776979"/>
                      <w:spacing w:val="-2"/>
                      <w:sz w:val="18"/>
                    </w:rPr>
                    <w:t> </w:t>
                  </w:r>
                  <w:r>
                    <w:rPr>
                      <w:i/>
                      <w:color w:val="776979"/>
                      <w:sz w:val="18"/>
                    </w:rPr>
                    <w:t>Podsumowanie</w:t>
                  </w:r>
                  <w:r>
                    <w:rPr>
                      <w:i/>
                      <w:color w:val="776979"/>
                      <w:spacing w:val="-3"/>
                      <w:sz w:val="18"/>
                    </w:rPr>
                    <w:t> </w:t>
                  </w:r>
                  <w:r>
                    <w:rPr>
                      <w:i/>
                      <w:color w:val="776979"/>
                      <w:sz w:val="18"/>
                    </w:rPr>
                    <w:t>analizy</w:t>
                  </w:r>
                  <w:r>
                    <w:rPr>
                      <w:i/>
                      <w:color w:val="776979"/>
                      <w:spacing w:val="-5"/>
                      <w:sz w:val="18"/>
                    </w:rPr>
                    <w:t> </w:t>
                  </w:r>
                  <w:r>
                    <w:rPr>
                      <w:i/>
                      <w:color w:val="776979"/>
                      <w:sz w:val="18"/>
                    </w:rPr>
                    <w:t>obszarów</w:t>
                  </w:r>
                  <w:r>
                    <w:rPr>
                      <w:i/>
                      <w:color w:val="776979"/>
                      <w:spacing w:val="-1"/>
                      <w:sz w:val="18"/>
                    </w:rPr>
                    <w:t> </w:t>
                  </w:r>
                  <w:r>
                    <w:rPr>
                      <w:i/>
                      <w:color w:val="776979"/>
                      <w:sz w:val="18"/>
                    </w:rPr>
                    <w:t>-</w:t>
                  </w:r>
                  <w:r>
                    <w:rPr>
                      <w:i/>
                      <w:color w:val="776979"/>
                      <w:spacing w:val="-2"/>
                      <w:sz w:val="18"/>
                    </w:rPr>
                    <w:t> </w:t>
                  </w:r>
                  <w:r>
                    <w:rPr>
                      <w:i/>
                      <w:color w:val="776979"/>
                      <w:sz w:val="18"/>
                    </w:rPr>
                    <w:t>sfera</w:t>
                  </w:r>
                  <w:r>
                    <w:rPr>
                      <w:i/>
                      <w:color w:val="776979"/>
                      <w:spacing w:val="-2"/>
                      <w:sz w:val="18"/>
                    </w:rPr>
                    <w:t> </w:t>
                  </w:r>
                  <w:r>
                    <w:rPr>
                      <w:i/>
                      <w:color w:val="776979"/>
                      <w:sz w:val="18"/>
                    </w:rPr>
                    <w:t>społeczna</w:t>
                  </w:r>
                  <w:r>
                    <w:rPr>
                      <w:i/>
                      <w:color w:val="776979"/>
                      <w:spacing w:val="-2"/>
                      <w:sz w:val="18"/>
                    </w:rPr>
                    <w:t> </w:t>
                  </w:r>
                  <w:r>
                    <w:rPr>
                      <w:i/>
                      <w:color w:val="776979"/>
                      <w:sz w:val="18"/>
                    </w:rPr>
                    <w:t>–</w:t>
                  </w:r>
                  <w:r>
                    <w:rPr>
                      <w:i/>
                      <w:color w:val="776979"/>
                      <w:spacing w:val="-2"/>
                      <w:sz w:val="18"/>
                    </w:rPr>
                    <w:t> </w:t>
                  </w:r>
                  <w:r>
                    <w:rPr>
                      <w:i/>
                      <w:color w:val="776979"/>
                      <w:sz w:val="18"/>
                    </w:rPr>
                    <w:t>wartości</w:t>
                  </w:r>
                  <w:r>
                    <w:rPr>
                      <w:i/>
                      <w:color w:val="776979"/>
                      <w:spacing w:val="-3"/>
                      <w:sz w:val="18"/>
                    </w:rPr>
                    <w:t> </w:t>
                  </w:r>
                  <w:r>
                    <w:rPr>
                      <w:i/>
                      <w:color w:val="776979"/>
                      <w:sz w:val="18"/>
                    </w:rPr>
                    <w:t>zestandaryzowane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96.374001pt;margin-top:69.800003pt;width:11pt;height:109.7pt;mso-position-horizontal-relative:page;mso-position-vertical-relative:page;z-index:15749632" type="#_x0000_t202" filled="false" stroked="false">
            <v:textbox inset="0,0,0,0" style="layout-flow:vertical">
              <w:txbxContent>
                <w:p>
                  <w:pPr>
                    <w:spacing w:line="203" w:lineRule="exact" w:before="0"/>
                    <w:ind w:left="20" w:right="0" w:firstLine="0"/>
                    <w:jc w:val="left"/>
                    <w:rPr>
                      <w:i/>
                      <w:sz w:val="18"/>
                    </w:rPr>
                  </w:pPr>
                  <w:r>
                    <w:rPr>
                      <w:i/>
                      <w:color w:val="776979"/>
                      <w:sz w:val="18"/>
                    </w:rPr>
                    <w:t>Źródło:</w:t>
                  </w:r>
                  <w:r>
                    <w:rPr>
                      <w:i/>
                      <w:color w:val="776979"/>
                      <w:spacing w:val="-4"/>
                      <w:sz w:val="18"/>
                    </w:rPr>
                    <w:t> </w:t>
                  </w:r>
                  <w:r>
                    <w:rPr>
                      <w:i/>
                      <w:color w:val="776979"/>
                      <w:sz w:val="18"/>
                    </w:rPr>
                    <w:t>opracowanie</w:t>
                  </w:r>
                  <w:r>
                    <w:rPr>
                      <w:i/>
                      <w:color w:val="776979"/>
                      <w:spacing w:val="-4"/>
                      <w:sz w:val="18"/>
                    </w:rPr>
                    <w:t> </w:t>
                  </w:r>
                  <w:r>
                    <w:rPr>
                      <w:i/>
                      <w:color w:val="776979"/>
                      <w:sz w:val="18"/>
                    </w:rPr>
                    <w:t>własne.</w:t>
                  </w:r>
                  <w:r>
                    <w:rPr>
                      <w:i/>
                      <w:color w:val="776979"/>
                      <w:spacing w:val="3"/>
                      <w:sz w:val="18"/>
                    </w:rPr>
                    <w:t> </w:t>
                  </w:r>
                  <w:r>
                    <w:rPr>
                      <w:i/>
                      <w:color w:val="776979"/>
                      <w:sz w:val="18"/>
                    </w:rPr>
                    <w:t>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4.520pt;margin-top:69.800003pt;width:13.05pt;height:13.3pt;mso-position-horizontal-relative:page;mso-position-vertical-relative:page;z-index:15750144" type="#_x0000_t202" filled="false" stroked="false">
            <v:textbox inset="0,0,0,0" style="layout-flow:vertical">
              <w:txbxContent>
                <w:p>
                  <w:pPr>
                    <w:pStyle w:val="BodyText"/>
                    <w:spacing w:line="245" w:lineRule="exact"/>
                    <w:ind w:left="20"/>
                  </w:pPr>
                  <w:r>
                    <w:rPr/>
                    <w:t>50</w:t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headerReference w:type="even" r:id="rId44"/>
          <w:footerReference w:type="even" r:id="rId45"/>
          <w:pgSz w:w="11910" w:h="16840"/>
          <w:pgMar w:header="0" w:footer="0" w:top="880" w:bottom="280" w:left="1300" w:right="1300"/>
        </w:sectPr>
      </w:pPr>
    </w:p>
    <w:p>
      <w:pPr>
        <w:pStyle w:val="BodyText"/>
        <w:spacing w:before="29"/>
        <w:ind w:left="5944"/>
      </w:pPr>
      <w:r>
        <w:rPr/>
        <w:pict>
          <v:rect style="position:absolute;margin-left:70.800003pt;margin-top:21.283649pt;width:453.6pt;height:2.050pt;mso-position-horizontal-relative:page;mso-position-vertical-relative:paragraph;z-index:-15706624;mso-wrap-distance-left:0;mso-wrap-distance-right:0" filled="true" fillcolor="#5aa1ad" stroked="false">
            <v:fill type="solid"/>
            <w10:wrap type="topAndBottom"/>
          </v:rect>
        </w:pict>
      </w:r>
      <w:r>
        <w:rPr>
          <w:color w:val="121328"/>
        </w:rPr>
        <w:t>GPR</w:t>
      </w:r>
      <w:r>
        <w:rPr>
          <w:color w:val="121328"/>
          <w:spacing w:val="-3"/>
        </w:rPr>
        <w:t> </w:t>
      </w:r>
      <w:r>
        <w:rPr>
          <w:color w:val="121328"/>
        </w:rPr>
        <w:t>Gminy Stare Kurowo</w:t>
      </w:r>
      <w:r>
        <w:rPr>
          <w:color w:val="121328"/>
          <w:spacing w:val="-2"/>
        </w:rPr>
        <w:t> </w:t>
      </w:r>
      <w:r>
        <w:rPr>
          <w:color w:val="121328"/>
        </w:rPr>
        <w:t>2024-2030</w:t>
      </w:r>
    </w:p>
    <w:p>
      <w:pPr>
        <w:pStyle w:val="BodyText"/>
        <w:spacing w:before="7"/>
        <w:rPr>
          <w:sz w:val="24"/>
        </w:rPr>
      </w:pPr>
    </w:p>
    <w:p>
      <w:pPr>
        <w:spacing w:before="64"/>
        <w:ind w:left="116" w:right="0" w:firstLine="0"/>
        <w:jc w:val="left"/>
        <w:rPr>
          <w:i/>
          <w:sz w:val="18"/>
        </w:rPr>
      </w:pPr>
      <w:r>
        <w:rPr/>
        <w:drawing>
          <wp:anchor distT="0" distB="0" distL="0" distR="0" allowOverlap="1" layoutInCell="1" locked="0" behindDoc="0" simplePos="0" relativeHeight="44">
            <wp:simplePos x="0" y="0"/>
            <wp:positionH relativeFrom="page">
              <wp:posOffset>977529</wp:posOffset>
            </wp:positionH>
            <wp:positionV relativeFrom="paragraph">
              <wp:posOffset>217796</wp:posOffset>
            </wp:positionV>
            <wp:extent cx="5627288" cy="3589020"/>
            <wp:effectExtent l="0" t="0" r="0" b="0"/>
            <wp:wrapTopAndBottom/>
            <wp:docPr id="51" name="image3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33.jpe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7288" cy="3589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_bookmark70" w:id="84"/>
      <w:bookmarkEnd w:id="84"/>
      <w:r>
        <w:rPr/>
      </w:r>
      <w:r>
        <w:rPr>
          <w:i/>
          <w:color w:val="776979"/>
          <w:sz w:val="18"/>
        </w:rPr>
        <w:t>Grafika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24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Wskaźnik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syntetyczny</w:t>
      </w:r>
      <w:r>
        <w:rPr>
          <w:i/>
          <w:color w:val="776979"/>
          <w:spacing w:val="-6"/>
          <w:sz w:val="18"/>
        </w:rPr>
        <w:t> </w:t>
      </w:r>
      <w:r>
        <w:rPr>
          <w:i/>
          <w:color w:val="776979"/>
          <w:sz w:val="18"/>
        </w:rPr>
        <w:t>degradacji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obszarze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społecznym </w:t>
      </w:r>
    </w:p>
    <w:p>
      <w:pPr>
        <w:pStyle w:val="BodyText"/>
        <w:spacing w:before="5"/>
        <w:rPr>
          <w:i/>
          <w:sz w:val="23"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pStyle w:val="BodyText"/>
        <w:spacing w:before="2"/>
        <w:rPr>
          <w:i/>
          <w:sz w:val="16"/>
        </w:rPr>
      </w:pPr>
    </w:p>
    <w:p>
      <w:pPr>
        <w:pStyle w:val="BodyText"/>
        <w:spacing w:line="360" w:lineRule="auto" w:before="1"/>
        <w:ind w:left="116" w:right="111"/>
        <w:jc w:val="both"/>
      </w:pPr>
      <w:r>
        <w:rPr/>
        <w:t>Poza analizą sfery społecznej, podstawą do wyznaczenia obszaru zdegradowanego były otrzymane</w:t>
      </w:r>
      <w:r>
        <w:rPr>
          <w:spacing w:val="1"/>
        </w:rPr>
        <w:t> </w:t>
      </w:r>
      <w:r>
        <w:rPr/>
        <w:t>wartości</w:t>
      </w:r>
      <w:r>
        <w:rPr>
          <w:spacing w:val="1"/>
        </w:rPr>
        <w:t> </w:t>
      </w:r>
      <w:r>
        <w:rPr/>
        <w:t>zmiennych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sferze</w:t>
      </w:r>
      <w:r>
        <w:rPr>
          <w:spacing w:val="1"/>
        </w:rPr>
        <w:t> </w:t>
      </w:r>
      <w:r>
        <w:rPr/>
        <w:t>pozaspołecznej</w:t>
      </w:r>
      <w:r>
        <w:rPr>
          <w:spacing w:val="1"/>
        </w:rPr>
        <w:t> </w:t>
      </w:r>
      <w:r>
        <w:rPr/>
        <w:t>tj.</w:t>
      </w:r>
      <w:r>
        <w:rPr>
          <w:spacing w:val="1"/>
        </w:rPr>
        <w:t> </w:t>
      </w:r>
      <w:r>
        <w:rPr/>
        <w:t>gospodarczej,</w:t>
      </w:r>
      <w:r>
        <w:rPr>
          <w:spacing w:val="1"/>
        </w:rPr>
        <w:t> </w:t>
      </w:r>
      <w:r>
        <w:rPr/>
        <w:t>środowiskowej,</w:t>
      </w:r>
      <w:r>
        <w:rPr>
          <w:spacing w:val="1"/>
        </w:rPr>
        <w:t> </w:t>
      </w:r>
      <w:r>
        <w:rPr/>
        <w:t>przestrzenno-</w:t>
      </w:r>
      <w:r>
        <w:rPr>
          <w:spacing w:val="1"/>
        </w:rPr>
        <w:t> </w:t>
      </w:r>
      <w:r>
        <w:rPr/>
        <w:t>funkcjonalnej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technicznej.</w:t>
      </w:r>
      <w:r>
        <w:rPr>
          <w:spacing w:val="1"/>
        </w:rPr>
        <w:t> </w:t>
      </w:r>
      <w:r>
        <w:rPr/>
        <w:t>Wskaźniki</w:t>
      </w:r>
      <w:r>
        <w:rPr>
          <w:spacing w:val="1"/>
        </w:rPr>
        <w:t> </w:t>
      </w:r>
      <w:r>
        <w:rPr/>
        <w:t>poddane</w:t>
      </w:r>
      <w:r>
        <w:rPr>
          <w:spacing w:val="1"/>
        </w:rPr>
        <w:t> </w:t>
      </w:r>
      <w:r>
        <w:rPr/>
        <w:t>analizie</w:t>
      </w:r>
      <w:r>
        <w:rPr>
          <w:spacing w:val="1"/>
        </w:rPr>
        <w:t> </w:t>
      </w:r>
      <w:r>
        <w:rPr/>
        <w:t>zestawiono</w:t>
      </w:r>
      <w:r>
        <w:rPr>
          <w:spacing w:val="1"/>
        </w:rPr>
        <w:t> </w:t>
      </w:r>
      <w:r>
        <w:rPr/>
        <w:t>zbiorczo</w:t>
      </w:r>
      <w:r>
        <w:rPr>
          <w:spacing w:val="1"/>
        </w:rPr>
        <w:t> </w:t>
      </w:r>
      <w:r>
        <w:rPr/>
        <w:t>poniżej</w:t>
      </w:r>
      <w:r>
        <w:rPr>
          <w:spacing w:val="1"/>
        </w:rPr>
        <w:t> </w:t>
      </w:r>
      <w:r>
        <w:rPr/>
        <w:t>oraz</w:t>
      </w:r>
      <w:r>
        <w:rPr>
          <w:spacing w:val="1"/>
        </w:rPr>
        <w:t> </w:t>
      </w:r>
      <w:r>
        <w:rPr/>
        <w:t>wyprowadzono</w:t>
      </w:r>
      <w:r>
        <w:rPr>
          <w:spacing w:val="-3"/>
        </w:rPr>
        <w:t> </w:t>
      </w:r>
      <w:r>
        <w:rPr/>
        <w:t>indeks</w:t>
      </w:r>
      <w:r>
        <w:rPr>
          <w:spacing w:val="-2"/>
        </w:rPr>
        <w:t> </w:t>
      </w:r>
      <w:r>
        <w:rPr/>
        <w:t>degradacji</w:t>
      </w:r>
      <w:r>
        <w:rPr>
          <w:spacing w:val="-1"/>
        </w:rPr>
        <w:t> </w:t>
      </w:r>
      <w:r>
        <w:rPr/>
        <w:t>obszaru</w:t>
      </w:r>
      <w:hyperlink w:history="true" w:anchor="_bookmark71">
        <w:r>
          <w:rPr>
            <w:vertAlign w:val="superscript"/>
          </w:rPr>
          <w:t>9</w:t>
        </w:r>
        <w:r>
          <w:rPr>
            <w:vertAlign w:val="baseline"/>
          </w:rPr>
          <w:t>.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7"/>
        </w:rPr>
      </w:pPr>
      <w:r>
        <w:rPr/>
        <w:pict>
          <v:rect style="position:absolute;margin-left:70.823997pt;margin-top:18.4529pt;width:144.020pt;height:.72003pt;mso-position-horizontal-relative:page;mso-position-vertical-relative:paragraph;z-index:-1570560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16" w:right="0" w:firstLine="0"/>
        <w:jc w:val="left"/>
        <w:rPr>
          <w:sz w:val="20"/>
        </w:rPr>
      </w:pPr>
      <w:bookmarkStart w:name="_bookmark71" w:id="85"/>
      <w:bookmarkEnd w:id="85"/>
      <w:r>
        <w:rPr/>
      </w:r>
      <w:r>
        <w:rPr>
          <w:sz w:val="20"/>
          <w:vertAlign w:val="superscript"/>
        </w:rPr>
        <w:t>9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Liczba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problemów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występujących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w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sferach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pozaspołecznych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przypadająca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na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liczbę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wszystkich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zmiennych.</w:t>
      </w:r>
    </w:p>
    <w:p>
      <w:pPr>
        <w:spacing w:after="0"/>
        <w:jc w:val="left"/>
        <w:rPr>
          <w:sz w:val="20"/>
        </w:rPr>
        <w:sectPr>
          <w:headerReference w:type="default" r:id="rId46"/>
          <w:footerReference w:type="default" r:id="rId47"/>
          <w:footerReference w:type="even" r:id="rId48"/>
          <w:pgSz w:w="11910" w:h="16840"/>
          <w:pgMar w:header="0" w:footer="868" w:top="660" w:bottom="1060" w:left="1300" w:right="1300"/>
        </w:sectPr>
      </w:pPr>
    </w:p>
    <w:p>
      <w:pPr>
        <w:pStyle w:val="BodyText"/>
        <w:spacing w:before="41"/>
        <w:ind w:left="115"/>
      </w:pPr>
      <w:r>
        <w:rPr/>
        <w:pict>
          <v:rect style="position:absolute;margin-left:70.800003pt;margin-top:21.883614pt;width:453.6pt;height:2.050pt;mso-position-horizontal-relative:page;mso-position-vertical-relative:paragraph;z-index:-15705088;mso-wrap-distance-left:0;mso-wrap-distance-right:0" filled="true" fillcolor="#5aa1ad" stroked="false">
            <v:fill type="solid"/>
            <w10:wrap type="topAndBottom"/>
          </v:rect>
        </w:pict>
      </w:r>
      <w:r>
        <w:rPr>
          <w:color w:val="121328"/>
        </w:rPr>
        <w:t>DIAGNOZA</w:t>
      </w:r>
      <w:r>
        <w:rPr>
          <w:color w:val="121328"/>
          <w:spacing w:val="-2"/>
        </w:rPr>
        <w:t> </w:t>
      </w:r>
      <w:r>
        <w:rPr>
          <w:color w:val="121328"/>
        </w:rPr>
        <w:t>DELEMITACYJNA</w:t>
      </w:r>
    </w:p>
    <w:p>
      <w:pPr>
        <w:pStyle w:val="BodyText"/>
        <w:spacing w:before="9"/>
        <w:rPr>
          <w:sz w:val="14"/>
        </w:rPr>
      </w:pPr>
    </w:p>
    <w:p>
      <w:pPr>
        <w:spacing w:before="64" w:after="60"/>
        <w:ind w:left="115" w:right="0" w:firstLine="0"/>
        <w:jc w:val="left"/>
        <w:rPr>
          <w:i/>
          <w:sz w:val="18"/>
        </w:rPr>
      </w:pPr>
      <w:bookmarkStart w:name="_bookmark72" w:id="86"/>
      <w:bookmarkEnd w:id="86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27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Podsumowanie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analizy</w:t>
      </w:r>
      <w:r>
        <w:rPr>
          <w:i/>
          <w:color w:val="776979"/>
          <w:spacing w:val="-6"/>
          <w:sz w:val="18"/>
        </w:rPr>
        <w:t> </w:t>
      </w:r>
      <w:r>
        <w:rPr>
          <w:i/>
          <w:color w:val="776979"/>
          <w:sz w:val="18"/>
        </w:rPr>
        <w:t>pozostałych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obszarów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-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sfera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gospodarcza,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środowiskowa,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przestrzenno-funkcjonalna,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techniczna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–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wartości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wskaźników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część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1 </w:t>
      </w:r>
    </w:p>
    <w:tbl>
      <w:tblPr>
        <w:tblW w:w="0" w:type="auto"/>
        <w:jc w:val="left"/>
        <w:tblInd w:w="12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4"/>
        <w:gridCol w:w="1874"/>
        <w:gridCol w:w="1560"/>
        <w:gridCol w:w="1840"/>
        <w:gridCol w:w="1560"/>
        <w:gridCol w:w="2271"/>
        <w:gridCol w:w="1274"/>
        <w:gridCol w:w="1432"/>
        <w:gridCol w:w="1368"/>
      </w:tblGrid>
      <w:tr>
        <w:trPr>
          <w:trHeight w:val="1317" w:hRule="atLeast"/>
        </w:trPr>
        <w:tc>
          <w:tcPr>
            <w:tcW w:w="814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111"/>
              <w:ind w:left="282" w:right="269"/>
              <w:rPr>
                <w:sz w:val="18"/>
              </w:rPr>
            </w:pPr>
            <w:r>
              <w:rPr>
                <w:sz w:val="18"/>
              </w:rPr>
              <w:t>Lp.</w:t>
            </w:r>
          </w:p>
        </w:tc>
        <w:tc>
          <w:tcPr>
            <w:tcW w:w="1874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line="219" w:lineRule="exact" w:before="1"/>
              <w:ind w:left="410" w:right="405"/>
              <w:rPr>
                <w:sz w:val="18"/>
              </w:rPr>
            </w:pPr>
            <w:r>
              <w:rPr>
                <w:sz w:val="18"/>
              </w:rPr>
              <w:t>Jednostka</w:t>
            </w:r>
          </w:p>
          <w:p>
            <w:pPr>
              <w:pStyle w:val="TableParagraph"/>
              <w:spacing w:line="219" w:lineRule="exact" w:before="0"/>
              <w:ind w:left="413" w:right="405"/>
              <w:rPr>
                <w:sz w:val="18"/>
              </w:rPr>
            </w:pPr>
            <w:r>
              <w:rPr>
                <w:sz w:val="18"/>
              </w:rPr>
              <w:t>porównawcza</w:t>
            </w:r>
          </w:p>
        </w:tc>
        <w:tc>
          <w:tcPr>
            <w:tcW w:w="1560" w:type="dxa"/>
            <w:shd w:val="clear" w:color="auto" w:fill="DDEBED"/>
          </w:tcPr>
          <w:p>
            <w:pPr>
              <w:pStyle w:val="TableParagraph"/>
              <w:spacing w:before="12"/>
              <w:jc w:val="left"/>
              <w:rPr>
                <w:i/>
                <w:sz w:val="17"/>
              </w:rPr>
            </w:pPr>
          </w:p>
          <w:p>
            <w:pPr>
              <w:pStyle w:val="TableParagraph"/>
              <w:spacing w:before="0"/>
              <w:ind w:left="120" w:right="109"/>
              <w:rPr>
                <w:sz w:val="18"/>
              </w:rPr>
            </w:pPr>
            <w:r>
              <w:rPr>
                <w:sz w:val="18"/>
              </w:rPr>
              <w:t>Liczba podmiotów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gospodarczych na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1000</w:t>
            </w:r>
          </w:p>
          <w:p>
            <w:pPr>
              <w:pStyle w:val="TableParagraph"/>
              <w:spacing w:before="1"/>
              <w:ind w:left="120" w:right="109"/>
              <w:rPr>
                <w:sz w:val="18"/>
              </w:rPr>
            </w:pPr>
            <w:r>
              <w:rPr>
                <w:sz w:val="18"/>
              </w:rPr>
              <w:t>mieszkańców</w:t>
            </w:r>
          </w:p>
        </w:tc>
        <w:tc>
          <w:tcPr>
            <w:tcW w:w="1840" w:type="dxa"/>
            <w:shd w:val="clear" w:color="auto" w:fill="DDEBED"/>
          </w:tcPr>
          <w:p>
            <w:pPr>
              <w:pStyle w:val="TableParagraph"/>
              <w:spacing w:before="1"/>
              <w:ind w:left="120" w:right="105"/>
              <w:rPr>
                <w:sz w:val="18"/>
              </w:rPr>
            </w:pPr>
            <w:r>
              <w:rPr>
                <w:sz w:val="18"/>
              </w:rPr>
              <w:t>Różnica pomiędzy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1"/>
                <w:sz w:val="18"/>
              </w:rPr>
              <w:t>nowozarejstrowanymi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a wyrejstrowanymi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podmiotami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gospodarczymi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na</w:t>
            </w:r>
          </w:p>
          <w:p>
            <w:pPr>
              <w:pStyle w:val="TableParagraph"/>
              <w:spacing w:line="197" w:lineRule="exact" w:before="0"/>
              <w:ind w:left="118" w:right="105"/>
              <w:rPr>
                <w:sz w:val="18"/>
              </w:rPr>
            </w:pPr>
            <w:r>
              <w:rPr>
                <w:sz w:val="18"/>
              </w:rPr>
              <w:t>1000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mieszkańców</w:t>
            </w:r>
          </w:p>
        </w:tc>
        <w:tc>
          <w:tcPr>
            <w:tcW w:w="1560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110"/>
              <w:ind w:left="369" w:right="209" w:hanging="138"/>
              <w:jc w:val="left"/>
              <w:rPr>
                <w:sz w:val="18"/>
              </w:rPr>
            </w:pPr>
            <w:r>
              <w:rPr>
                <w:spacing w:val="-1"/>
                <w:sz w:val="18"/>
              </w:rPr>
              <w:t>Ilość wyrobów/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mieszkańca</w:t>
            </w:r>
          </w:p>
          <w:p>
            <w:pPr>
              <w:pStyle w:val="TableParagraph"/>
              <w:spacing w:line="219" w:lineRule="exact" w:before="0"/>
              <w:ind w:left="200"/>
              <w:jc w:val="left"/>
              <w:rPr>
                <w:sz w:val="18"/>
              </w:rPr>
            </w:pPr>
            <w:r>
              <w:rPr>
                <w:sz w:val="18"/>
              </w:rPr>
              <w:t>[kg/mieszkańca]</w:t>
            </w:r>
          </w:p>
        </w:tc>
        <w:tc>
          <w:tcPr>
            <w:tcW w:w="2271" w:type="dxa"/>
            <w:shd w:val="clear" w:color="auto" w:fill="DDEBED"/>
          </w:tcPr>
          <w:p>
            <w:pPr>
              <w:pStyle w:val="TableParagraph"/>
              <w:spacing w:before="109"/>
              <w:ind w:left="172" w:right="149" w:firstLine="343"/>
              <w:jc w:val="left"/>
              <w:rPr>
                <w:sz w:val="18"/>
              </w:rPr>
            </w:pPr>
            <w:r>
              <w:rPr>
                <w:sz w:val="18"/>
              </w:rPr>
              <w:t>Udział budynków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mieszkalnych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znajdujących</w:t>
            </w:r>
          </w:p>
          <w:p>
            <w:pPr>
              <w:pStyle w:val="TableParagraph"/>
              <w:spacing w:before="2"/>
              <w:ind w:left="294" w:right="279"/>
              <w:rPr>
                <w:sz w:val="18"/>
              </w:rPr>
            </w:pPr>
            <w:r>
              <w:rPr>
                <w:sz w:val="18"/>
              </w:rPr>
              <w:t>się w strefie zagrożenia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hałasem drogowym i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kolejowym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[%]</w:t>
            </w:r>
          </w:p>
        </w:tc>
        <w:tc>
          <w:tcPr>
            <w:tcW w:w="1274" w:type="dxa"/>
            <w:shd w:val="clear" w:color="auto" w:fill="DDEBED"/>
          </w:tcPr>
          <w:p>
            <w:pPr>
              <w:pStyle w:val="TableParagraph"/>
              <w:spacing w:before="12"/>
              <w:jc w:val="left"/>
              <w:rPr>
                <w:i/>
                <w:sz w:val="17"/>
              </w:rPr>
            </w:pPr>
          </w:p>
          <w:p>
            <w:pPr>
              <w:pStyle w:val="TableParagraph"/>
              <w:spacing w:before="0"/>
              <w:ind w:left="364"/>
              <w:jc w:val="left"/>
              <w:rPr>
                <w:sz w:val="18"/>
              </w:rPr>
            </w:pPr>
            <w:r>
              <w:rPr>
                <w:sz w:val="18"/>
              </w:rPr>
              <w:t>Średnie</w:t>
            </w:r>
          </w:p>
          <w:p>
            <w:pPr>
              <w:pStyle w:val="TableParagraph"/>
              <w:spacing w:before="1"/>
              <w:ind w:left="337" w:right="307" w:firstLine="57"/>
              <w:jc w:val="left"/>
              <w:rPr>
                <w:sz w:val="18"/>
              </w:rPr>
            </w:pPr>
            <w:r>
              <w:rPr>
                <w:sz w:val="18"/>
              </w:rPr>
              <w:t>roczne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stężenie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PM2.5</w:t>
            </w:r>
          </w:p>
        </w:tc>
        <w:tc>
          <w:tcPr>
            <w:tcW w:w="1432" w:type="dxa"/>
            <w:shd w:val="clear" w:color="auto" w:fill="DDEBED"/>
          </w:tcPr>
          <w:p>
            <w:pPr>
              <w:pStyle w:val="TableParagraph"/>
              <w:spacing w:before="0"/>
              <w:jc w:val="left"/>
              <w:rPr>
                <w:i/>
                <w:sz w:val="18"/>
              </w:rPr>
            </w:pPr>
          </w:p>
          <w:p>
            <w:pPr>
              <w:pStyle w:val="TableParagraph"/>
              <w:spacing w:before="110"/>
              <w:ind w:left="189" w:right="157" w:firstLine="105"/>
              <w:jc w:val="left"/>
              <w:rPr>
                <w:sz w:val="18"/>
              </w:rPr>
            </w:pPr>
            <w:r>
              <w:rPr>
                <w:sz w:val="18"/>
              </w:rPr>
              <w:t>Dostępność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1"/>
                <w:sz w:val="18"/>
              </w:rPr>
              <w:t>punktów </w:t>
            </w:r>
            <w:r>
              <w:rPr>
                <w:sz w:val="18"/>
              </w:rPr>
              <w:t>usług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publicznych</w:t>
            </w:r>
          </w:p>
        </w:tc>
        <w:tc>
          <w:tcPr>
            <w:tcW w:w="1368" w:type="dxa"/>
            <w:shd w:val="clear" w:color="auto" w:fill="DDEBED"/>
          </w:tcPr>
          <w:p>
            <w:pPr>
              <w:pStyle w:val="TableParagraph"/>
              <w:spacing w:before="109"/>
              <w:ind w:left="164" w:right="147" w:firstLine="3"/>
              <w:rPr>
                <w:sz w:val="18"/>
              </w:rPr>
            </w:pPr>
            <w:r>
              <w:rPr>
                <w:sz w:val="18"/>
              </w:rPr>
              <w:t>Stosunek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terenów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rekreacyjnych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w powierzchni</w:t>
            </w:r>
            <w:r>
              <w:rPr>
                <w:spacing w:val="-39"/>
                <w:sz w:val="18"/>
              </w:rPr>
              <w:t> </w:t>
            </w:r>
            <w:r>
              <w:rPr>
                <w:sz w:val="18"/>
              </w:rPr>
              <w:t>ogółem</w:t>
            </w:r>
          </w:p>
        </w:tc>
      </w:tr>
      <w:tr>
        <w:trPr>
          <w:trHeight w:val="511" w:hRule="atLeast"/>
        </w:trPr>
        <w:tc>
          <w:tcPr>
            <w:tcW w:w="814" w:type="dxa"/>
          </w:tcPr>
          <w:p>
            <w:pPr>
              <w:pStyle w:val="TableParagraph"/>
              <w:spacing w:before="136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874" w:type="dxa"/>
          </w:tcPr>
          <w:p>
            <w:pPr>
              <w:pStyle w:val="TableParagraph"/>
              <w:spacing w:before="136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560" w:type="dxa"/>
          </w:tcPr>
          <w:p>
            <w:pPr>
              <w:pStyle w:val="TableParagraph"/>
              <w:spacing w:before="136"/>
              <w:ind w:left="115" w:right="109"/>
              <w:rPr>
                <w:sz w:val="20"/>
              </w:rPr>
            </w:pPr>
            <w:r>
              <w:rPr>
                <w:sz w:val="20"/>
              </w:rPr>
              <w:t>53,9</w:t>
            </w:r>
          </w:p>
        </w:tc>
        <w:tc>
          <w:tcPr>
            <w:tcW w:w="1840" w:type="dxa"/>
            <w:shd w:val="clear" w:color="auto" w:fill="F47571"/>
          </w:tcPr>
          <w:p>
            <w:pPr>
              <w:pStyle w:val="TableParagraph"/>
              <w:spacing w:before="136"/>
              <w:ind w:left="115" w:right="105"/>
              <w:rPr>
                <w:sz w:val="20"/>
              </w:rPr>
            </w:pPr>
            <w:r>
              <w:rPr>
                <w:sz w:val="20"/>
              </w:rPr>
              <w:t>1,5</w:t>
            </w:r>
          </w:p>
        </w:tc>
        <w:tc>
          <w:tcPr>
            <w:tcW w:w="1560" w:type="dxa"/>
          </w:tcPr>
          <w:p>
            <w:pPr>
              <w:pStyle w:val="TableParagraph"/>
              <w:spacing w:before="136"/>
              <w:ind w:left="120" w:right="107"/>
              <w:rPr>
                <w:sz w:val="20"/>
              </w:rPr>
            </w:pPr>
            <w:r>
              <w:rPr>
                <w:sz w:val="20"/>
              </w:rPr>
              <w:t>89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443,0</w:t>
            </w:r>
          </w:p>
        </w:tc>
        <w:tc>
          <w:tcPr>
            <w:tcW w:w="2271" w:type="dxa"/>
            <w:shd w:val="clear" w:color="auto" w:fill="F47571"/>
          </w:tcPr>
          <w:p>
            <w:pPr>
              <w:pStyle w:val="TableParagraph"/>
              <w:spacing w:before="136"/>
              <w:ind w:left="959"/>
              <w:jc w:val="left"/>
              <w:rPr>
                <w:sz w:val="20"/>
              </w:rPr>
            </w:pPr>
            <w:r>
              <w:rPr>
                <w:sz w:val="20"/>
              </w:rPr>
              <w:t>50,9</w:t>
            </w:r>
          </w:p>
        </w:tc>
        <w:tc>
          <w:tcPr>
            <w:tcW w:w="1274" w:type="dxa"/>
          </w:tcPr>
          <w:p>
            <w:pPr>
              <w:pStyle w:val="TableParagraph"/>
              <w:spacing w:before="136"/>
              <w:ind w:left="513"/>
              <w:jc w:val="left"/>
              <w:rPr>
                <w:sz w:val="20"/>
              </w:rPr>
            </w:pPr>
            <w:r>
              <w:rPr>
                <w:sz w:val="20"/>
              </w:rPr>
              <w:t>9,4</w:t>
            </w:r>
          </w:p>
        </w:tc>
        <w:tc>
          <w:tcPr>
            <w:tcW w:w="1432" w:type="dxa"/>
          </w:tcPr>
          <w:p>
            <w:pPr>
              <w:pStyle w:val="TableParagraph"/>
              <w:spacing w:before="136"/>
              <w:ind w:right="575"/>
              <w:jc w:val="right"/>
              <w:rPr>
                <w:sz w:val="20"/>
              </w:rPr>
            </w:pPr>
            <w:r>
              <w:rPr>
                <w:sz w:val="20"/>
              </w:rPr>
              <w:t>8,1</w:t>
            </w:r>
          </w:p>
        </w:tc>
        <w:tc>
          <w:tcPr>
            <w:tcW w:w="1368" w:type="dxa"/>
          </w:tcPr>
          <w:p>
            <w:pPr>
              <w:pStyle w:val="TableParagraph"/>
              <w:spacing w:before="136"/>
              <w:ind w:left="540" w:right="523"/>
              <w:rPr>
                <w:sz w:val="20"/>
              </w:rPr>
            </w:pPr>
            <w:r>
              <w:rPr>
                <w:sz w:val="20"/>
              </w:rPr>
              <w:t>0,4</w:t>
            </w:r>
          </w:p>
        </w:tc>
      </w:tr>
      <w:tr>
        <w:trPr>
          <w:trHeight w:val="510" w:hRule="atLeast"/>
        </w:trPr>
        <w:tc>
          <w:tcPr>
            <w:tcW w:w="814" w:type="dxa"/>
          </w:tcPr>
          <w:p>
            <w:pPr>
              <w:pStyle w:val="TableParagraph"/>
              <w:spacing w:before="133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874" w:type="dxa"/>
          </w:tcPr>
          <w:p>
            <w:pPr>
              <w:pStyle w:val="TableParagraph"/>
              <w:spacing w:before="133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560" w:type="dxa"/>
            <w:shd w:val="clear" w:color="auto" w:fill="F47571"/>
          </w:tcPr>
          <w:p>
            <w:pPr>
              <w:pStyle w:val="TableParagraph"/>
              <w:spacing w:before="133"/>
              <w:ind w:left="115" w:right="109"/>
              <w:rPr>
                <w:sz w:val="20"/>
              </w:rPr>
            </w:pPr>
            <w:r>
              <w:rPr>
                <w:sz w:val="20"/>
              </w:rPr>
              <w:t>35,7</w:t>
            </w:r>
          </w:p>
        </w:tc>
        <w:tc>
          <w:tcPr>
            <w:tcW w:w="1840" w:type="dxa"/>
            <w:shd w:val="clear" w:color="auto" w:fill="F47571"/>
          </w:tcPr>
          <w:p>
            <w:pPr>
              <w:pStyle w:val="TableParagraph"/>
              <w:spacing w:before="133"/>
              <w:ind w:left="115" w:right="105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1560" w:type="dxa"/>
            <w:shd w:val="clear" w:color="auto" w:fill="F47571"/>
          </w:tcPr>
          <w:p>
            <w:pPr>
              <w:pStyle w:val="TableParagraph"/>
              <w:spacing w:before="133"/>
              <w:ind w:left="120" w:right="106"/>
              <w:rPr>
                <w:sz w:val="20"/>
              </w:rPr>
            </w:pPr>
            <w:r>
              <w:rPr>
                <w:sz w:val="20"/>
              </w:rPr>
              <w:t>381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517,9</w:t>
            </w:r>
          </w:p>
        </w:tc>
        <w:tc>
          <w:tcPr>
            <w:tcW w:w="2271" w:type="dxa"/>
            <w:shd w:val="clear" w:color="auto" w:fill="F47571"/>
          </w:tcPr>
          <w:p>
            <w:pPr>
              <w:pStyle w:val="TableParagraph"/>
              <w:spacing w:before="133"/>
              <w:ind w:left="959"/>
              <w:jc w:val="left"/>
              <w:rPr>
                <w:sz w:val="20"/>
              </w:rPr>
            </w:pPr>
            <w:r>
              <w:rPr>
                <w:sz w:val="20"/>
              </w:rPr>
              <w:t>53,7</w:t>
            </w:r>
          </w:p>
        </w:tc>
        <w:tc>
          <w:tcPr>
            <w:tcW w:w="1274" w:type="dxa"/>
            <w:shd w:val="clear" w:color="auto" w:fill="F47571"/>
          </w:tcPr>
          <w:p>
            <w:pPr>
              <w:pStyle w:val="TableParagraph"/>
              <w:spacing w:before="133"/>
              <w:ind w:left="462"/>
              <w:jc w:val="left"/>
              <w:rPr>
                <w:sz w:val="20"/>
              </w:rPr>
            </w:pPr>
            <w:r>
              <w:rPr>
                <w:sz w:val="20"/>
              </w:rPr>
              <w:t>10,4</w:t>
            </w:r>
          </w:p>
        </w:tc>
        <w:tc>
          <w:tcPr>
            <w:tcW w:w="1432" w:type="dxa"/>
          </w:tcPr>
          <w:p>
            <w:pPr>
              <w:pStyle w:val="TableParagraph"/>
              <w:spacing w:before="133"/>
              <w:ind w:right="524"/>
              <w:jc w:val="right"/>
              <w:rPr>
                <w:sz w:val="20"/>
              </w:rPr>
            </w:pPr>
            <w:r>
              <w:rPr>
                <w:sz w:val="20"/>
              </w:rPr>
              <w:t>29,8</w:t>
            </w:r>
          </w:p>
        </w:tc>
        <w:tc>
          <w:tcPr>
            <w:tcW w:w="1368" w:type="dxa"/>
          </w:tcPr>
          <w:p>
            <w:pPr>
              <w:pStyle w:val="TableParagraph"/>
              <w:spacing w:before="133"/>
              <w:ind w:left="540" w:right="523"/>
              <w:rPr>
                <w:sz w:val="20"/>
              </w:rPr>
            </w:pPr>
            <w:r>
              <w:rPr>
                <w:sz w:val="20"/>
              </w:rPr>
              <w:t>0,7</w:t>
            </w:r>
          </w:p>
        </w:tc>
      </w:tr>
      <w:tr>
        <w:trPr>
          <w:trHeight w:val="508" w:hRule="atLeast"/>
        </w:trPr>
        <w:tc>
          <w:tcPr>
            <w:tcW w:w="814" w:type="dxa"/>
          </w:tcPr>
          <w:p>
            <w:pPr>
              <w:pStyle w:val="TableParagraph"/>
              <w:spacing w:before="133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874" w:type="dxa"/>
          </w:tcPr>
          <w:p>
            <w:pPr>
              <w:pStyle w:val="TableParagraph"/>
              <w:spacing w:before="133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1560" w:type="dxa"/>
            <w:shd w:val="clear" w:color="auto" w:fill="F47571"/>
          </w:tcPr>
          <w:p>
            <w:pPr>
              <w:pStyle w:val="TableParagraph"/>
              <w:spacing w:before="133"/>
              <w:ind w:left="115" w:right="109"/>
              <w:rPr>
                <w:sz w:val="20"/>
              </w:rPr>
            </w:pPr>
            <w:r>
              <w:rPr>
                <w:sz w:val="20"/>
              </w:rPr>
              <w:t>35,6</w:t>
            </w:r>
          </w:p>
        </w:tc>
        <w:tc>
          <w:tcPr>
            <w:tcW w:w="1840" w:type="dxa"/>
            <w:shd w:val="clear" w:color="auto" w:fill="F47571"/>
          </w:tcPr>
          <w:p>
            <w:pPr>
              <w:pStyle w:val="TableParagraph"/>
              <w:spacing w:before="133"/>
              <w:ind w:left="115" w:right="105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1560" w:type="dxa"/>
            <w:shd w:val="clear" w:color="auto" w:fill="F47571"/>
          </w:tcPr>
          <w:p>
            <w:pPr>
              <w:pStyle w:val="TableParagraph"/>
              <w:spacing w:before="133"/>
              <w:ind w:left="120" w:right="106"/>
              <w:rPr>
                <w:sz w:val="20"/>
              </w:rPr>
            </w:pPr>
            <w:r>
              <w:rPr>
                <w:sz w:val="20"/>
              </w:rPr>
              <w:t>217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700,0</w:t>
            </w:r>
          </w:p>
        </w:tc>
        <w:tc>
          <w:tcPr>
            <w:tcW w:w="2271" w:type="dxa"/>
          </w:tcPr>
          <w:p>
            <w:pPr>
              <w:pStyle w:val="TableParagraph"/>
              <w:spacing w:before="133"/>
              <w:ind w:left="959"/>
              <w:jc w:val="left"/>
              <w:rPr>
                <w:sz w:val="20"/>
              </w:rPr>
            </w:pPr>
            <w:r>
              <w:rPr>
                <w:sz w:val="20"/>
              </w:rPr>
              <w:t>16,8</w:t>
            </w:r>
          </w:p>
        </w:tc>
        <w:tc>
          <w:tcPr>
            <w:tcW w:w="1274" w:type="dxa"/>
            <w:shd w:val="clear" w:color="auto" w:fill="F47571"/>
          </w:tcPr>
          <w:p>
            <w:pPr>
              <w:pStyle w:val="TableParagraph"/>
              <w:spacing w:before="133"/>
              <w:ind w:left="462"/>
              <w:jc w:val="left"/>
              <w:rPr>
                <w:sz w:val="20"/>
              </w:rPr>
            </w:pPr>
            <w:r>
              <w:rPr>
                <w:sz w:val="20"/>
              </w:rPr>
              <w:t>10,7</w:t>
            </w:r>
          </w:p>
        </w:tc>
        <w:tc>
          <w:tcPr>
            <w:tcW w:w="1432" w:type="dxa"/>
            <w:shd w:val="clear" w:color="auto" w:fill="F47571"/>
          </w:tcPr>
          <w:p>
            <w:pPr>
              <w:pStyle w:val="TableParagraph"/>
              <w:spacing w:before="133"/>
              <w:ind w:right="575"/>
              <w:jc w:val="right"/>
              <w:rPr>
                <w:sz w:val="20"/>
              </w:rPr>
            </w:pPr>
            <w:r>
              <w:rPr>
                <w:sz w:val="20"/>
              </w:rPr>
              <w:t>4,4</w:t>
            </w:r>
          </w:p>
        </w:tc>
        <w:tc>
          <w:tcPr>
            <w:tcW w:w="1368" w:type="dxa"/>
            <w:shd w:val="clear" w:color="auto" w:fill="F47571"/>
          </w:tcPr>
          <w:p>
            <w:pPr>
              <w:pStyle w:val="TableParagraph"/>
              <w:spacing w:before="133"/>
              <w:ind w:left="540" w:right="523"/>
              <w:rPr>
                <w:sz w:val="20"/>
              </w:rPr>
            </w:pPr>
            <w:r>
              <w:rPr>
                <w:sz w:val="20"/>
              </w:rPr>
              <w:t>0,1</w:t>
            </w:r>
          </w:p>
        </w:tc>
      </w:tr>
      <w:tr>
        <w:trPr>
          <w:trHeight w:val="510" w:hRule="atLeast"/>
        </w:trPr>
        <w:tc>
          <w:tcPr>
            <w:tcW w:w="814" w:type="dxa"/>
          </w:tcPr>
          <w:p>
            <w:pPr>
              <w:pStyle w:val="TableParagraph"/>
              <w:spacing w:before="135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874" w:type="dxa"/>
          </w:tcPr>
          <w:p>
            <w:pPr>
              <w:pStyle w:val="TableParagraph"/>
              <w:spacing w:before="135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1560" w:type="dxa"/>
          </w:tcPr>
          <w:p>
            <w:pPr>
              <w:pStyle w:val="TableParagraph"/>
              <w:spacing w:before="135"/>
              <w:ind w:left="115" w:right="109"/>
              <w:rPr>
                <w:sz w:val="20"/>
              </w:rPr>
            </w:pPr>
            <w:r>
              <w:rPr>
                <w:sz w:val="20"/>
              </w:rPr>
              <w:t>53,1</w:t>
            </w:r>
          </w:p>
        </w:tc>
        <w:tc>
          <w:tcPr>
            <w:tcW w:w="1840" w:type="dxa"/>
            <w:shd w:val="clear" w:color="auto" w:fill="F47571"/>
          </w:tcPr>
          <w:p>
            <w:pPr>
              <w:pStyle w:val="TableParagraph"/>
              <w:spacing w:before="135"/>
              <w:ind w:left="115" w:right="105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1560" w:type="dxa"/>
            <w:shd w:val="clear" w:color="auto" w:fill="F47571"/>
          </w:tcPr>
          <w:p>
            <w:pPr>
              <w:pStyle w:val="TableParagraph"/>
              <w:spacing w:before="135"/>
              <w:ind w:left="120" w:right="106"/>
              <w:rPr>
                <w:sz w:val="20"/>
              </w:rPr>
            </w:pPr>
            <w:r>
              <w:rPr>
                <w:sz w:val="20"/>
              </w:rPr>
              <w:t>320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575,2</w:t>
            </w:r>
          </w:p>
        </w:tc>
        <w:tc>
          <w:tcPr>
            <w:tcW w:w="2271" w:type="dxa"/>
          </w:tcPr>
          <w:p>
            <w:pPr>
              <w:pStyle w:val="TableParagraph"/>
              <w:spacing w:before="135"/>
              <w:ind w:left="959"/>
              <w:jc w:val="left"/>
              <w:rPr>
                <w:sz w:val="20"/>
              </w:rPr>
            </w:pPr>
            <w:r>
              <w:rPr>
                <w:sz w:val="20"/>
              </w:rPr>
              <w:t>15,8</w:t>
            </w:r>
          </w:p>
        </w:tc>
        <w:tc>
          <w:tcPr>
            <w:tcW w:w="1274" w:type="dxa"/>
            <w:shd w:val="clear" w:color="auto" w:fill="F47571"/>
          </w:tcPr>
          <w:p>
            <w:pPr>
              <w:pStyle w:val="TableParagraph"/>
              <w:spacing w:before="135"/>
              <w:ind w:left="462"/>
              <w:jc w:val="left"/>
              <w:rPr>
                <w:sz w:val="20"/>
              </w:rPr>
            </w:pPr>
            <w:r>
              <w:rPr>
                <w:sz w:val="20"/>
              </w:rPr>
              <w:t>10,2</w:t>
            </w:r>
          </w:p>
        </w:tc>
        <w:tc>
          <w:tcPr>
            <w:tcW w:w="1432" w:type="dxa"/>
          </w:tcPr>
          <w:p>
            <w:pPr>
              <w:pStyle w:val="TableParagraph"/>
              <w:spacing w:before="135"/>
              <w:ind w:right="575"/>
              <w:jc w:val="right"/>
              <w:rPr>
                <w:sz w:val="20"/>
              </w:rPr>
            </w:pPr>
            <w:r>
              <w:rPr>
                <w:sz w:val="20"/>
              </w:rPr>
              <w:t>8,8</w:t>
            </w:r>
          </w:p>
        </w:tc>
        <w:tc>
          <w:tcPr>
            <w:tcW w:w="1368" w:type="dxa"/>
          </w:tcPr>
          <w:p>
            <w:pPr>
              <w:pStyle w:val="TableParagraph"/>
              <w:spacing w:before="135"/>
              <w:ind w:left="540" w:right="523"/>
              <w:rPr>
                <w:sz w:val="20"/>
              </w:rPr>
            </w:pPr>
            <w:r>
              <w:rPr>
                <w:sz w:val="20"/>
              </w:rPr>
              <w:t>0,2</w:t>
            </w:r>
          </w:p>
        </w:tc>
      </w:tr>
      <w:tr>
        <w:trPr>
          <w:trHeight w:val="510" w:hRule="atLeast"/>
        </w:trPr>
        <w:tc>
          <w:tcPr>
            <w:tcW w:w="814" w:type="dxa"/>
          </w:tcPr>
          <w:p>
            <w:pPr>
              <w:pStyle w:val="TableParagraph"/>
              <w:spacing w:before="133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874" w:type="dxa"/>
          </w:tcPr>
          <w:p>
            <w:pPr>
              <w:pStyle w:val="TableParagraph"/>
              <w:spacing w:before="133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1560" w:type="dxa"/>
            <w:shd w:val="clear" w:color="auto" w:fill="F47571"/>
          </w:tcPr>
          <w:p>
            <w:pPr>
              <w:pStyle w:val="TableParagraph"/>
              <w:spacing w:before="133"/>
              <w:ind w:left="115" w:right="109"/>
              <w:rPr>
                <w:sz w:val="20"/>
              </w:rPr>
            </w:pPr>
            <w:r>
              <w:rPr>
                <w:sz w:val="20"/>
              </w:rPr>
              <w:t>37,0</w:t>
            </w:r>
          </w:p>
        </w:tc>
        <w:tc>
          <w:tcPr>
            <w:tcW w:w="1840" w:type="dxa"/>
          </w:tcPr>
          <w:p>
            <w:pPr>
              <w:pStyle w:val="TableParagraph"/>
              <w:spacing w:before="133"/>
              <w:ind w:left="115" w:right="105"/>
              <w:rPr>
                <w:sz w:val="20"/>
              </w:rPr>
            </w:pPr>
            <w:r>
              <w:rPr>
                <w:sz w:val="20"/>
              </w:rPr>
              <w:t>5,3</w:t>
            </w:r>
          </w:p>
        </w:tc>
        <w:tc>
          <w:tcPr>
            <w:tcW w:w="1560" w:type="dxa"/>
            <w:shd w:val="clear" w:color="auto" w:fill="F47571"/>
          </w:tcPr>
          <w:p>
            <w:pPr>
              <w:pStyle w:val="TableParagraph"/>
              <w:spacing w:before="133"/>
              <w:ind w:left="120" w:right="106"/>
              <w:rPr>
                <w:sz w:val="20"/>
              </w:rPr>
            </w:pPr>
            <w:r>
              <w:rPr>
                <w:sz w:val="20"/>
              </w:rPr>
              <w:t>183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730,2</w:t>
            </w:r>
          </w:p>
        </w:tc>
        <w:tc>
          <w:tcPr>
            <w:tcW w:w="2271" w:type="dxa"/>
          </w:tcPr>
          <w:p>
            <w:pPr>
              <w:pStyle w:val="TableParagraph"/>
              <w:spacing w:before="133"/>
              <w:ind w:left="959"/>
              <w:jc w:val="left"/>
              <w:rPr>
                <w:sz w:val="20"/>
              </w:rPr>
            </w:pPr>
            <w:r>
              <w:rPr>
                <w:sz w:val="20"/>
              </w:rPr>
              <w:t>36,8</w:t>
            </w:r>
          </w:p>
        </w:tc>
        <w:tc>
          <w:tcPr>
            <w:tcW w:w="1274" w:type="dxa"/>
            <w:shd w:val="clear" w:color="auto" w:fill="F47571"/>
          </w:tcPr>
          <w:p>
            <w:pPr>
              <w:pStyle w:val="TableParagraph"/>
              <w:spacing w:before="133"/>
              <w:ind w:left="462"/>
              <w:jc w:val="left"/>
              <w:rPr>
                <w:sz w:val="20"/>
              </w:rPr>
            </w:pPr>
            <w:r>
              <w:rPr>
                <w:sz w:val="20"/>
              </w:rPr>
              <w:t>10,3</w:t>
            </w:r>
          </w:p>
        </w:tc>
        <w:tc>
          <w:tcPr>
            <w:tcW w:w="1432" w:type="dxa"/>
            <w:shd w:val="clear" w:color="auto" w:fill="F47571"/>
          </w:tcPr>
          <w:p>
            <w:pPr>
              <w:pStyle w:val="TableParagraph"/>
              <w:spacing w:before="133"/>
              <w:ind w:right="575"/>
              <w:jc w:val="right"/>
              <w:rPr>
                <w:sz w:val="20"/>
              </w:rPr>
            </w:pPr>
            <w:r>
              <w:rPr>
                <w:sz w:val="20"/>
              </w:rPr>
              <w:t>2,6</w:t>
            </w:r>
          </w:p>
        </w:tc>
        <w:tc>
          <w:tcPr>
            <w:tcW w:w="1368" w:type="dxa"/>
            <w:shd w:val="clear" w:color="auto" w:fill="F47571"/>
          </w:tcPr>
          <w:p>
            <w:pPr>
              <w:pStyle w:val="TableParagraph"/>
              <w:spacing w:before="133"/>
              <w:ind w:left="540" w:right="523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</w:tr>
      <w:tr>
        <w:trPr>
          <w:trHeight w:val="508" w:hRule="atLeast"/>
        </w:trPr>
        <w:tc>
          <w:tcPr>
            <w:tcW w:w="814" w:type="dxa"/>
          </w:tcPr>
          <w:p>
            <w:pPr>
              <w:pStyle w:val="TableParagraph"/>
              <w:spacing w:before="133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874" w:type="dxa"/>
          </w:tcPr>
          <w:p>
            <w:pPr>
              <w:pStyle w:val="TableParagraph"/>
              <w:spacing w:before="133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Pławin</w:t>
            </w:r>
          </w:p>
        </w:tc>
        <w:tc>
          <w:tcPr>
            <w:tcW w:w="1560" w:type="dxa"/>
            <w:shd w:val="clear" w:color="auto" w:fill="F47571"/>
          </w:tcPr>
          <w:p>
            <w:pPr>
              <w:pStyle w:val="TableParagraph"/>
              <w:spacing w:before="133"/>
              <w:ind w:left="115" w:right="109"/>
              <w:rPr>
                <w:sz w:val="20"/>
              </w:rPr>
            </w:pPr>
            <w:r>
              <w:rPr>
                <w:sz w:val="20"/>
              </w:rPr>
              <w:t>39,2</w:t>
            </w:r>
          </w:p>
        </w:tc>
        <w:tc>
          <w:tcPr>
            <w:tcW w:w="1840" w:type="dxa"/>
          </w:tcPr>
          <w:p>
            <w:pPr>
              <w:pStyle w:val="TableParagraph"/>
              <w:spacing w:before="133"/>
              <w:ind w:left="115" w:right="105"/>
              <w:rPr>
                <w:sz w:val="20"/>
              </w:rPr>
            </w:pPr>
            <w:r>
              <w:rPr>
                <w:sz w:val="20"/>
              </w:rPr>
              <w:t>4,9</w:t>
            </w:r>
          </w:p>
        </w:tc>
        <w:tc>
          <w:tcPr>
            <w:tcW w:w="1560" w:type="dxa"/>
            <w:shd w:val="clear" w:color="auto" w:fill="F47571"/>
          </w:tcPr>
          <w:p>
            <w:pPr>
              <w:pStyle w:val="TableParagraph"/>
              <w:spacing w:before="133"/>
              <w:ind w:left="120" w:right="106"/>
              <w:rPr>
                <w:sz w:val="20"/>
              </w:rPr>
            </w:pPr>
            <w:r>
              <w:rPr>
                <w:sz w:val="20"/>
              </w:rPr>
              <w:t>851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102,9</w:t>
            </w:r>
          </w:p>
        </w:tc>
        <w:tc>
          <w:tcPr>
            <w:tcW w:w="2271" w:type="dxa"/>
          </w:tcPr>
          <w:p>
            <w:pPr>
              <w:pStyle w:val="TableParagraph"/>
              <w:spacing w:before="133"/>
              <w:ind w:left="959"/>
              <w:jc w:val="left"/>
              <w:rPr>
                <w:sz w:val="20"/>
              </w:rPr>
            </w:pPr>
            <w:r>
              <w:rPr>
                <w:sz w:val="20"/>
              </w:rPr>
              <w:t>18,5</w:t>
            </w:r>
          </w:p>
        </w:tc>
        <w:tc>
          <w:tcPr>
            <w:tcW w:w="1274" w:type="dxa"/>
            <w:shd w:val="clear" w:color="auto" w:fill="F47571"/>
          </w:tcPr>
          <w:p>
            <w:pPr>
              <w:pStyle w:val="TableParagraph"/>
              <w:spacing w:before="133"/>
              <w:ind w:left="462"/>
              <w:jc w:val="left"/>
              <w:rPr>
                <w:sz w:val="20"/>
              </w:rPr>
            </w:pPr>
            <w:r>
              <w:rPr>
                <w:sz w:val="20"/>
              </w:rPr>
              <w:t>11,1</w:t>
            </w:r>
          </w:p>
        </w:tc>
        <w:tc>
          <w:tcPr>
            <w:tcW w:w="1432" w:type="dxa"/>
            <w:shd w:val="clear" w:color="auto" w:fill="F47571"/>
          </w:tcPr>
          <w:p>
            <w:pPr>
              <w:pStyle w:val="TableParagraph"/>
              <w:spacing w:before="133"/>
              <w:ind w:right="575"/>
              <w:jc w:val="right"/>
              <w:rPr>
                <w:sz w:val="20"/>
              </w:rPr>
            </w:pPr>
            <w:r>
              <w:rPr>
                <w:sz w:val="20"/>
              </w:rPr>
              <w:t>4,9</w:t>
            </w:r>
          </w:p>
        </w:tc>
        <w:tc>
          <w:tcPr>
            <w:tcW w:w="1368" w:type="dxa"/>
          </w:tcPr>
          <w:p>
            <w:pPr>
              <w:pStyle w:val="TableParagraph"/>
              <w:spacing w:before="133"/>
              <w:ind w:left="540" w:right="523"/>
              <w:rPr>
                <w:sz w:val="20"/>
              </w:rPr>
            </w:pPr>
            <w:r>
              <w:rPr>
                <w:sz w:val="20"/>
              </w:rPr>
              <w:t>0,3</w:t>
            </w:r>
          </w:p>
        </w:tc>
      </w:tr>
      <w:tr>
        <w:trPr>
          <w:trHeight w:val="510" w:hRule="atLeast"/>
        </w:trPr>
        <w:tc>
          <w:tcPr>
            <w:tcW w:w="814" w:type="dxa"/>
          </w:tcPr>
          <w:p>
            <w:pPr>
              <w:pStyle w:val="TableParagraph"/>
              <w:spacing w:before="135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874" w:type="dxa"/>
          </w:tcPr>
          <w:p>
            <w:pPr>
              <w:pStyle w:val="TableParagraph"/>
              <w:spacing w:before="135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Rokitno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-Kawki</w:t>
            </w:r>
          </w:p>
        </w:tc>
        <w:tc>
          <w:tcPr>
            <w:tcW w:w="1560" w:type="dxa"/>
            <w:shd w:val="clear" w:color="auto" w:fill="F47571"/>
          </w:tcPr>
          <w:p>
            <w:pPr>
              <w:pStyle w:val="TableParagraph"/>
              <w:spacing w:before="135"/>
              <w:ind w:left="115" w:right="109"/>
              <w:rPr>
                <w:sz w:val="20"/>
              </w:rPr>
            </w:pPr>
            <w:r>
              <w:rPr>
                <w:sz w:val="20"/>
              </w:rPr>
              <w:t>10,1</w:t>
            </w:r>
          </w:p>
        </w:tc>
        <w:tc>
          <w:tcPr>
            <w:tcW w:w="1840" w:type="dxa"/>
            <w:shd w:val="clear" w:color="auto" w:fill="F47571"/>
          </w:tcPr>
          <w:p>
            <w:pPr>
              <w:pStyle w:val="TableParagraph"/>
              <w:spacing w:before="135"/>
              <w:ind w:left="115" w:right="105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1560" w:type="dxa"/>
          </w:tcPr>
          <w:p>
            <w:pPr>
              <w:pStyle w:val="TableParagraph"/>
              <w:spacing w:before="135"/>
              <w:ind w:left="120" w:right="107"/>
              <w:rPr>
                <w:sz w:val="20"/>
              </w:rPr>
            </w:pPr>
            <w:r>
              <w:rPr>
                <w:sz w:val="20"/>
              </w:rPr>
              <w:t>48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030,3</w:t>
            </w:r>
          </w:p>
        </w:tc>
        <w:tc>
          <w:tcPr>
            <w:tcW w:w="2271" w:type="dxa"/>
          </w:tcPr>
          <w:p>
            <w:pPr>
              <w:pStyle w:val="TableParagraph"/>
              <w:spacing w:before="135"/>
              <w:ind w:left="1010"/>
              <w:jc w:val="left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1274" w:type="dxa"/>
          </w:tcPr>
          <w:p>
            <w:pPr>
              <w:pStyle w:val="TableParagraph"/>
              <w:spacing w:before="135"/>
              <w:ind w:left="513"/>
              <w:jc w:val="left"/>
              <w:rPr>
                <w:sz w:val="20"/>
              </w:rPr>
            </w:pPr>
            <w:r>
              <w:rPr>
                <w:sz w:val="20"/>
              </w:rPr>
              <w:t>9,9</w:t>
            </w:r>
          </w:p>
        </w:tc>
        <w:tc>
          <w:tcPr>
            <w:tcW w:w="1432" w:type="dxa"/>
            <w:shd w:val="clear" w:color="auto" w:fill="F47571"/>
          </w:tcPr>
          <w:p>
            <w:pPr>
              <w:pStyle w:val="TableParagraph"/>
              <w:spacing w:before="135"/>
              <w:ind w:right="575"/>
              <w:jc w:val="right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1368" w:type="dxa"/>
            <w:shd w:val="clear" w:color="auto" w:fill="F47571"/>
          </w:tcPr>
          <w:p>
            <w:pPr>
              <w:pStyle w:val="TableParagraph"/>
              <w:spacing w:before="135"/>
              <w:ind w:left="540" w:right="523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</w:tr>
      <w:tr>
        <w:trPr>
          <w:trHeight w:val="510" w:hRule="atLeast"/>
        </w:trPr>
        <w:tc>
          <w:tcPr>
            <w:tcW w:w="814" w:type="dxa"/>
          </w:tcPr>
          <w:p>
            <w:pPr>
              <w:pStyle w:val="TableParagraph"/>
              <w:spacing w:before="133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874" w:type="dxa"/>
          </w:tcPr>
          <w:p>
            <w:pPr>
              <w:pStyle w:val="TableParagraph"/>
              <w:spacing w:before="133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1560" w:type="dxa"/>
            <w:shd w:val="clear" w:color="auto" w:fill="F47571"/>
          </w:tcPr>
          <w:p>
            <w:pPr>
              <w:pStyle w:val="TableParagraph"/>
              <w:spacing w:before="133"/>
              <w:ind w:left="115" w:right="109"/>
              <w:rPr>
                <w:sz w:val="20"/>
              </w:rPr>
            </w:pPr>
            <w:r>
              <w:rPr>
                <w:sz w:val="20"/>
              </w:rPr>
              <w:t>41,3</w:t>
            </w:r>
          </w:p>
        </w:tc>
        <w:tc>
          <w:tcPr>
            <w:tcW w:w="1840" w:type="dxa"/>
          </w:tcPr>
          <w:p>
            <w:pPr>
              <w:pStyle w:val="TableParagraph"/>
              <w:spacing w:before="133"/>
              <w:ind w:left="115" w:right="105"/>
              <w:rPr>
                <w:sz w:val="20"/>
              </w:rPr>
            </w:pPr>
            <w:r>
              <w:rPr>
                <w:sz w:val="20"/>
              </w:rPr>
              <w:t>9,5</w:t>
            </w:r>
          </w:p>
        </w:tc>
        <w:tc>
          <w:tcPr>
            <w:tcW w:w="1560" w:type="dxa"/>
            <w:shd w:val="clear" w:color="auto" w:fill="F47571"/>
          </w:tcPr>
          <w:p>
            <w:pPr>
              <w:pStyle w:val="TableParagraph"/>
              <w:spacing w:before="133"/>
              <w:ind w:left="120" w:right="106"/>
              <w:rPr>
                <w:sz w:val="20"/>
              </w:rPr>
            </w:pPr>
            <w:r>
              <w:rPr>
                <w:sz w:val="20"/>
              </w:rPr>
              <w:t>215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047,6</w:t>
            </w:r>
          </w:p>
        </w:tc>
        <w:tc>
          <w:tcPr>
            <w:tcW w:w="2271" w:type="dxa"/>
          </w:tcPr>
          <w:p>
            <w:pPr>
              <w:pStyle w:val="TableParagraph"/>
              <w:spacing w:before="133"/>
              <w:ind w:left="959"/>
              <w:jc w:val="left"/>
              <w:rPr>
                <w:sz w:val="20"/>
              </w:rPr>
            </w:pPr>
            <w:r>
              <w:rPr>
                <w:sz w:val="20"/>
              </w:rPr>
              <w:t>29,6</w:t>
            </w:r>
          </w:p>
        </w:tc>
        <w:tc>
          <w:tcPr>
            <w:tcW w:w="1274" w:type="dxa"/>
          </w:tcPr>
          <w:p>
            <w:pPr>
              <w:pStyle w:val="TableParagraph"/>
              <w:spacing w:before="133"/>
              <w:ind w:left="462"/>
              <w:jc w:val="left"/>
              <w:rPr>
                <w:sz w:val="20"/>
              </w:rPr>
            </w:pPr>
            <w:r>
              <w:rPr>
                <w:sz w:val="20"/>
              </w:rPr>
              <w:t>10,0</w:t>
            </w:r>
          </w:p>
        </w:tc>
        <w:tc>
          <w:tcPr>
            <w:tcW w:w="1432" w:type="dxa"/>
            <w:shd w:val="clear" w:color="auto" w:fill="F47571"/>
          </w:tcPr>
          <w:p>
            <w:pPr>
              <w:pStyle w:val="TableParagraph"/>
              <w:spacing w:before="133"/>
              <w:ind w:right="575"/>
              <w:jc w:val="right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1368" w:type="dxa"/>
            <w:shd w:val="clear" w:color="auto" w:fill="F47571"/>
          </w:tcPr>
          <w:p>
            <w:pPr>
              <w:pStyle w:val="TableParagraph"/>
              <w:spacing w:before="133"/>
              <w:ind w:left="540" w:right="523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</w:tr>
      <w:tr>
        <w:trPr>
          <w:trHeight w:val="508" w:hRule="atLeast"/>
        </w:trPr>
        <w:tc>
          <w:tcPr>
            <w:tcW w:w="814" w:type="dxa"/>
          </w:tcPr>
          <w:p>
            <w:pPr>
              <w:pStyle w:val="TableParagraph"/>
              <w:spacing w:before="133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874" w:type="dxa"/>
          </w:tcPr>
          <w:p>
            <w:pPr>
              <w:pStyle w:val="TableParagraph"/>
              <w:spacing w:before="133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1560" w:type="dxa"/>
          </w:tcPr>
          <w:p>
            <w:pPr>
              <w:pStyle w:val="TableParagraph"/>
              <w:spacing w:before="133"/>
              <w:ind w:left="115" w:right="109"/>
              <w:rPr>
                <w:sz w:val="20"/>
              </w:rPr>
            </w:pPr>
            <w:r>
              <w:rPr>
                <w:sz w:val="20"/>
              </w:rPr>
              <w:t>76,6</w:t>
            </w:r>
          </w:p>
        </w:tc>
        <w:tc>
          <w:tcPr>
            <w:tcW w:w="1840" w:type="dxa"/>
          </w:tcPr>
          <w:p>
            <w:pPr>
              <w:pStyle w:val="TableParagraph"/>
              <w:spacing w:before="133"/>
              <w:ind w:left="115" w:right="105"/>
              <w:rPr>
                <w:sz w:val="20"/>
              </w:rPr>
            </w:pPr>
            <w:r>
              <w:rPr>
                <w:sz w:val="20"/>
              </w:rPr>
              <w:t>4,0</w:t>
            </w:r>
          </w:p>
        </w:tc>
        <w:tc>
          <w:tcPr>
            <w:tcW w:w="1560" w:type="dxa"/>
          </w:tcPr>
          <w:p>
            <w:pPr>
              <w:pStyle w:val="TableParagraph"/>
              <w:spacing w:before="133"/>
              <w:ind w:left="120" w:right="106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584,7</w:t>
            </w:r>
          </w:p>
        </w:tc>
        <w:tc>
          <w:tcPr>
            <w:tcW w:w="2271" w:type="dxa"/>
          </w:tcPr>
          <w:p>
            <w:pPr>
              <w:pStyle w:val="TableParagraph"/>
              <w:spacing w:before="133"/>
              <w:ind w:left="1010"/>
              <w:jc w:val="left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1274" w:type="dxa"/>
            <w:shd w:val="clear" w:color="auto" w:fill="F47571"/>
          </w:tcPr>
          <w:p>
            <w:pPr>
              <w:pStyle w:val="TableParagraph"/>
              <w:spacing w:before="133"/>
              <w:ind w:left="462"/>
              <w:jc w:val="left"/>
              <w:rPr>
                <w:sz w:val="20"/>
              </w:rPr>
            </w:pPr>
            <w:r>
              <w:rPr>
                <w:sz w:val="20"/>
              </w:rPr>
              <w:t>10,6</w:t>
            </w:r>
          </w:p>
        </w:tc>
        <w:tc>
          <w:tcPr>
            <w:tcW w:w="1432" w:type="dxa"/>
          </w:tcPr>
          <w:p>
            <w:pPr>
              <w:pStyle w:val="TableParagraph"/>
              <w:spacing w:before="133"/>
              <w:ind w:right="575"/>
              <w:jc w:val="right"/>
              <w:rPr>
                <w:sz w:val="20"/>
              </w:rPr>
            </w:pPr>
            <w:r>
              <w:rPr>
                <w:sz w:val="20"/>
              </w:rPr>
              <w:t>8,1</w:t>
            </w:r>
          </w:p>
        </w:tc>
        <w:tc>
          <w:tcPr>
            <w:tcW w:w="1368" w:type="dxa"/>
          </w:tcPr>
          <w:p>
            <w:pPr>
              <w:pStyle w:val="TableParagraph"/>
              <w:spacing w:before="133"/>
              <w:ind w:left="540" w:right="523"/>
              <w:rPr>
                <w:sz w:val="20"/>
              </w:rPr>
            </w:pPr>
            <w:r>
              <w:rPr>
                <w:sz w:val="20"/>
              </w:rPr>
              <w:t>0,3</w:t>
            </w:r>
          </w:p>
        </w:tc>
      </w:tr>
      <w:tr>
        <w:trPr>
          <w:trHeight w:val="511" w:hRule="atLeast"/>
        </w:trPr>
        <w:tc>
          <w:tcPr>
            <w:tcW w:w="2688" w:type="dxa"/>
            <w:gridSpan w:val="2"/>
            <w:shd w:val="clear" w:color="auto" w:fill="E4E8EC"/>
          </w:tcPr>
          <w:p>
            <w:pPr>
              <w:pStyle w:val="TableParagraph"/>
              <w:spacing w:before="136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GMINA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STARE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1560" w:type="dxa"/>
            <w:shd w:val="clear" w:color="auto" w:fill="E4E8EC"/>
          </w:tcPr>
          <w:p>
            <w:pPr>
              <w:pStyle w:val="TableParagraph"/>
              <w:spacing w:before="136"/>
              <w:ind w:left="118" w:right="109"/>
              <w:rPr>
                <w:sz w:val="20"/>
              </w:rPr>
            </w:pPr>
            <w:r>
              <w:rPr>
                <w:sz w:val="20"/>
              </w:rPr>
              <w:t>48,0</w:t>
            </w:r>
          </w:p>
        </w:tc>
        <w:tc>
          <w:tcPr>
            <w:tcW w:w="1840" w:type="dxa"/>
            <w:shd w:val="clear" w:color="auto" w:fill="E4E8EC"/>
          </w:tcPr>
          <w:p>
            <w:pPr>
              <w:pStyle w:val="TableParagraph"/>
              <w:spacing w:before="136"/>
              <w:ind w:left="117" w:right="105"/>
              <w:rPr>
                <w:sz w:val="20"/>
              </w:rPr>
            </w:pPr>
            <w:r>
              <w:rPr>
                <w:sz w:val="20"/>
              </w:rPr>
              <w:t>2,5</w:t>
            </w:r>
          </w:p>
        </w:tc>
        <w:tc>
          <w:tcPr>
            <w:tcW w:w="1560" w:type="dxa"/>
            <w:shd w:val="clear" w:color="auto" w:fill="E4E8EC"/>
          </w:tcPr>
          <w:p>
            <w:pPr>
              <w:pStyle w:val="TableParagraph"/>
              <w:spacing w:before="136"/>
              <w:ind w:left="120" w:right="104"/>
              <w:rPr>
                <w:sz w:val="20"/>
              </w:rPr>
            </w:pPr>
            <w:r>
              <w:rPr>
                <w:sz w:val="20"/>
              </w:rPr>
              <w:t>181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336,0</w:t>
            </w:r>
          </w:p>
        </w:tc>
        <w:tc>
          <w:tcPr>
            <w:tcW w:w="2271" w:type="dxa"/>
            <w:shd w:val="clear" w:color="auto" w:fill="E4E8EC"/>
          </w:tcPr>
          <w:p>
            <w:pPr>
              <w:pStyle w:val="TableParagraph"/>
              <w:spacing w:before="136"/>
              <w:ind w:left="959"/>
              <w:jc w:val="left"/>
              <w:rPr>
                <w:sz w:val="20"/>
              </w:rPr>
            </w:pPr>
            <w:r>
              <w:rPr>
                <w:sz w:val="20"/>
              </w:rPr>
              <w:t>37,0</w:t>
            </w:r>
          </w:p>
        </w:tc>
        <w:tc>
          <w:tcPr>
            <w:tcW w:w="1274" w:type="dxa"/>
            <w:shd w:val="clear" w:color="auto" w:fill="E4E8EC"/>
          </w:tcPr>
          <w:p>
            <w:pPr>
              <w:pStyle w:val="TableParagraph"/>
              <w:spacing w:before="136"/>
              <w:ind w:left="462"/>
              <w:jc w:val="left"/>
              <w:rPr>
                <w:sz w:val="20"/>
              </w:rPr>
            </w:pPr>
            <w:r>
              <w:rPr>
                <w:sz w:val="20"/>
              </w:rPr>
              <w:t>10,0</w:t>
            </w:r>
          </w:p>
        </w:tc>
        <w:tc>
          <w:tcPr>
            <w:tcW w:w="1432" w:type="dxa"/>
            <w:shd w:val="clear" w:color="auto" w:fill="E4E8EC"/>
          </w:tcPr>
          <w:p>
            <w:pPr>
              <w:pStyle w:val="TableParagraph"/>
              <w:spacing w:before="136"/>
              <w:ind w:right="572"/>
              <w:jc w:val="right"/>
              <w:rPr>
                <w:sz w:val="20"/>
              </w:rPr>
            </w:pPr>
            <w:r>
              <w:rPr>
                <w:sz w:val="20"/>
              </w:rPr>
              <w:t>7,1</w:t>
            </w:r>
          </w:p>
        </w:tc>
        <w:tc>
          <w:tcPr>
            <w:tcW w:w="1368" w:type="dxa"/>
            <w:shd w:val="clear" w:color="auto" w:fill="E4E8EC"/>
          </w:tcPr>
          <w:p>
            <w:pPr>
              <w:pStyle w:val="TableParagraph"/>
              <w:spacing w:before="136"/>
              <w:ind w:left="541" w:right="522"/>
              <w:rPr>
                <w:sz w:val="20"/>
              </w:rPr>
            </w:pPr>
            <w:r>
              <w:rPr>
                <w:sz w:val="20"/>
              </w:rPr>
              <w:t>0,2</w:t>
            </w:r>
          </w:p>
        </w:tc>
      </w:tr>
    </w:tbl>
    <w:p>
      <w:pPr>
        <w:spacing w:before="61"/>
        <w:ind w:left="115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własne.</w:t>
      </w:r>
      <w:r>
        <w:rPr>
          <w:i/>
          <w:color w:val="776979"/>
          <w:spacing w:val="3"/>
          <w:sz w:val="18"/>
        </w:rPr>
        <w:t> </w:t>
      </w:r>
      <w:r>
        <w:rPr>
          <w:i/>
          <w:color w:val="776979"/>
          <w:sz w:val="18"/>
        </w:rPr>
        <w:t> </w:t>
      </w:r>
    </w:p>
    <w:p>
      <w:pPr>
        <w:spacing w:after="0"/>
        <w:jc w:val="left"/>
        <w:rPr>
          <w:sz w:val="18"/>
        </w:rPr>
        <w:sectPr>
          <w:headerReference w:type="even" r:id="rId50"/>
          <w:pgSz w:w="16840" w:h="11910" w:orient="landscape"/>
          <w:pgMar w:header="0" w:footer="868" w:top="660" w:bottom="1060" w:left="1300" w:right="1300"/>
        </w:sectPr>
      </w:pPr>
    </w:p>
    <w:p>
      <w:pPr>
        <w:pStyle w:val="BodyText"/>
        <w:spacing w:before="41"/>
        <w:ind w:right="112"/>
        <w:jc w:val="right"/>
      </w:pPr>
      <w:r>
        <w:rPr/>
        <w:pict>
          <v:rect style="position:absolute;margin-left:70.800003pt;margin-top:21.883614pt;width:453.6pt;height:2.050pt;mso-position-horizontal-relative:page;mso-position-vertical-relative:paragraph;z-index:-15704576;mso-wrap-distance-left:0;mso-wrap-distance-right:0" filled="true" fillcolor="#5aa1ad" stroked="false">
            <v:fill type="solid"/>
            <w10:wrap type="topAndBottom"/>
          </v:rect>
        </w:pict>
      </w:r>
      <w:r>
        <w:rPr>
          <w:color w:val="121328"/>
        </w:rPr>
        <w:t>GPR</w:t>
      </w:r>
      <w:r>
        <w:rPr>
          <w:color w:val="121328"/>
          <w:spacing w:val="-3"/>
        </w:rPr>
        <w:t> </w:t>
      </w:r>
      <w:r>
        <w:rPr>
          <w:color w:val="121328"/>
        </w:rPr>
        <w:t>Gminy Stare Kurowo</w:t>
      </w:r>
      <w:r>
        <w:rPr>
          <w:color w:val="121328"/>
          <w:spacing w:val="-3"/>
        </w:rPr>
        <w:t> </w:t>
      </w:r>
      <w:r>
        <w:rPr>
          <w:color w:val="121328"/>
        </w:rPr>
        <w:t>2024-2030</w:t>
      </w:r>
    </w:p>
    <w:p>
      <w:pPr>
        <w:pStyle w:val="BodyText"/>
        <w:spacing w:before="9"/>
        <w:rPr>
          <w:sz w:val="14"/>
        </w:rPr>
      </w:pPr>
    </w:p>
    <w:p>
      <w:pPr>
        <w:spacing w:before="64" w:after="60"/>
        <w:ind w:left="115" w:right="0" w:firstLine="0"/>
        <w:jc w:val="left"/>
        <w:rPr>
          <w:i/>
          <w:sz w:val="18"/>
        </w:rPr>
      </w:pPr>
      <w:bookmarkStart w:name="_bookmark73" w:id="87"/>
      <w:bookmarkEnd w:id="87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28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Podsumowanie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analizy</w:t>
      </w:r>
      <w:r>
        <w:rPr>
          <w:i/>
          <w:color w:val="776979"/>
          <w:spacing w:val="-6"/>
          <w:sz w:val="18"/>
        </w:rPr>
        <w:t> </w:t>
      </w:r>
      <w:r>
        <w:rPr>
          <w:i/>
          <w:color w:val="776979"/>
          <w:sz w:val="18"/>
        </w:rPr>
        <w:t>pozostałych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obszarów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-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sfera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gospodarcza,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środowiskowa,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przestrzenno-funkcjonalna,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techniczna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– wartości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wskaźników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część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 </w:t>
      </w:r>
    </w:p>
    <w:tbl>
      <w:tblPr>
        <w:tblW w:w="0" w:type="auto"/>
        <w:jc w:val="left"/>
        <w:tblInd w:w="12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9"/>
        <w:gridCol w:w="1577"/>
        <w:gridCol w:w="2355"/>
        <w:gridCol w:w="1841"/>
        <w:gridCol w:w="2650"/>
        <w:gridCol w:w="2989"/>
        <w:gridCol w:w="2067"/>
      </w:tblGrid>
      <w:tr>
        <w:trPr>
          <w:trHeight w:val="731" w:hRule="atLeast"/>
        </w:trPr>
        <w:tc>
          <w:tcPr>
            <w:tcW w:w="519" w:type="dxa"/>
            <w:shd w:val="clear" w:color="auto" w:fill="DDEBED"/>
          </w:tcPr>
          <w:p>
            <w:pPr>
              <w:pStyle w:val="TableParagraph"/>
              <w:spacing w:before="2"/>
              <w:jc w:val="left"/>
              <w:rPr>
                <w:i/>
                <w:sz w:val="20"/>
              </w:rPr>
            </w:pPr>
          </w:p>
          <w:p>
            <w:pPr>
              <w:pStyle w:val="TableParagraph"/>
              <w:spacing w:before="0"/>
              <w:ind w:left="121" w:right="111"/>
              <w:rPr>
                <w:sz w:val="20"/>
              </w:rPr>
            </w:pPr>
            <w:r>
              <w:rPr>
                <w:sz w:val="20"/>
              </w:rPr>
              <w:t>Lp.</w:t>
            </w:r>
          </w:p>
        </w:tc>
        <w:tc>
          <w:tcPr>
            <w:tcW w:w="1577" w:type="dxa"/>
            <w:shd w:val="clear" w:color="auto" w:fill="DDEBED"/>
          </w:tcPr>
          <w:p>
            <w:pPr>
              <w:pStyle w:val="TableParagraph"/>
              <w:spacing w:line="243" w:lineRule="exact" w:before="123"/>
              <w:ind w:left="193" w:right="187"/>
              <w:rPr>
                <w:sz w:val="20"/>
              </w:rPr>
            </w:pPr>
            <w:r>
              <w:rPr>
                <w:sz w:val="20"/>
              </w:rPr>
              <w:t>Jednostka</w:t>
            </w:r>
          </w:p>
          <w:p>
            <w:pPr>
              <w:pStyle w:val="TableParagraph"/>
              <w:spacing w:line="243" w:lineRule="exact" w:before="0"/>
              <w:ind w:left="193" w:right="187"/>
              <w:rPr>
                <w:sz w:val="20"/>
              </w:rPr>
            </w:pPr>
            <w:r>
              <w:rPr>
                <w:sz w:val="20"/>
              </w:rPr>
              <w:t>porównawcza</w:t>
            </w:r>
          </w:p>
        </w:tc>
        <w:tc>
          <w:tcPr>
            <w:tcW w:w="2355" w:type="dxa"/>
            <w:shd w:val="clear" w:color="auto" w:fill="DDEBED"/>
          </w:tcPr>
          <w:p>
            <w:pPr>
              <w:pStyle w:val="TableParagraph"/>
              <w:spacing w:before="1"/>
              <w:ind w:left="191" w:right="183"/>
              <w:rPr>
                <w:sz w:val="20"/>
              </w:rPr>
            </w:pPr>
            <w:r>
              <w:rPr>
                <w:sz w:val="20"/>
              </w:rPr>
              <w:t>Udział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powierzchni</w:t>
            </w:r>
          </w:p>
          <w:p>
            <w:pPr>
              <w:pStyle w:val="TableParagraph"/>
              <w:spacing w:line="243" w:lineRule="exact" w:before="1"/>
              <w:ind w:left="190" w:right="187"/>
              <w:rPr>
                <w:sz w:val="20"/>
              </w:rPr>
            </w:pPr>
            <w:r>
              <w:rPr>
                <w:sz w:val="20"/>
              </w:rPr>
              <w:t>biologicznie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czynnej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w</w:t>
            </w:r>
          </w:p>
          <w:p>
            <w:pPr>
              <w:pStyle w:val="TableParagraph"/>
              <w:spacing w:line="222" w:lineRule="exact" w:before="0"/>
              <w:ind w:left="191" w:right="187"/>
              <w:rPr>
                <w:sz w:val="20"/>
              </w:rPr>
            </w:pPr>
            <w:r>
              <w:rPr>
                <w:sz w:val="20"/>
              </w:rPr>
              <w:t>powierzchni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ogółem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[%]</w:t>
            </w:r>
          </w:p>
        </w:tc>
        <w:tc>
          <w:tcPr>
            <w:tcW w:w="1841" w:type="dxa"/>
            <w:shd w:val="clear" w:color="auto" w:fill="DDEBED"/>
          </w:tcPr>
          <w:p>
            <w:pPr>
              <w:pStyle w:val="TableParagraph"/>
              <w:spacing w:line="243" w:lineRule="exact" w:before="123"/>
              <w:ind w:left="131" w:right="123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zabytków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na</w:t>
            </w:r>
          </w:p>
          <w:p>
            <w:pPr>
              <w:pStyle w:val="TableParagraph"/>
              <w:spacing w:line="243" w:lineRule="exact" w:before="0"/>
              <w:ind w:left="131" w:right="122"/>
              <w:rPr>
                <w:sz w:val="20"/>
              </w:rPr>
            </w:pPr>
            <w:r>
              <w:rPr>
                <w:sz w:val="20"/>
              </w:rPr>
              <w:t>km²</w:t>
            </w:r>
          </w:p>
        </w:tc>
        <w:tc>
          <w:tcPr>
            <w:tcW w:w="2650" w:type="dxa"/>
            <w:shd w:val="clear" w:color="auto" w:fill="DDEBED"/>
          </w:tcPr>
          <w:p>
            <w:pPr>
              <w:pStyle w:val="TableParagraph"/>
              <w:spacing w:before="1"/>
              <w:ind w:left="186" w:right="174"/>
              <w:rPr>
                <w:sz w:val="20"/>
              </w:rPr>
            </w:pPr>
            <w:r>
              <w:rPr>
                <w:sz w:val="20"/>
              </w:rPr>
              <w:t>Udział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obiektów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publicznych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wymagających</w:t>
            </w:r>
          </w:p>
          <w:p>
            <w:pPr>
              <w:pStyle w:val="TableParagraph"/>
              <w:spacing w:line="222" w:lineRule="exact" w:before="0"/>
              <w:ind w:left="185" w:right="174"/>
              <w:rPr>
                <w:sz w:val="20"/>
              </w:rPr>
            </w:pPr>
            <w:r>
              <w:rPr>
                <w:sz w:val="20"/>
              </w:rPr>
              <w:t>termomodernizacji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[%]</w:t>
            </w:r>
          </w:p>
        </w:tc>
        <w:tc>
          <w:tcPr>
            <w:tcW w:w="2989" w:type="dxa"/>
            <w:shd w:val="clear" w:color="auto" w:fill="DDEBED"/>
          </w:tcPr>
          <w:p>
            <w:pPr>
              <w:pStyle w:val="TableParagraph"/>
              <w:spacing w:before="1"/>
              <w:ind w:left="481" w:right="215" w:hanging="243"/>
              <w:jc w:val="left"/>
              <w:rPr>
                <w:sz w:val="20"/>
              </w:rPr>
            </w:pPr>
            <w:r>
              <w:rPr>
                <w:sz w:val="20"/>
              </w:rPr>
              <w:t>Udział obiektów wymagających</w:t>
            </w:r>
            <w:r>
              <w:rPr>
                <w:spacing w:val="-44"/>
                <w:sz w:val="20"/>
              </w:rPr>
              <w:t> </w:t>
            </w:r>
            <w:r>
              <w:rPr>
                <w:sz w:val="20"/>
              </w:rPr>
              <w:t>dostosowania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osób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ze</w:t>
            </w:r>
          </w:p>
          <w:p>
            <w:pPr>
              <w:pStyle w:val="TableParagraph"/>
              <w:spacing w:line="222" w:lineRule="exact" w:before="0"/>
              <w:ind w:left="327"/>
              <w:jc w:val="left"/>
              <w:rPr>
                <w:sz w:val="20"/>
              </w:rPr>
            </w:pPr>
            <w:r>
              <w:rPr>
                <w:sz w:val="20"/>
              </w:rPr>
              <w:t>szczególnymi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potrzebami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[%]</w:t>
            </w:r>
          </w:p>
        </w:tc>
        <w:tc>
          <w:tcPr>
            <w:tcW w:w="2067" w:type="dxa"/>
            <w:shd w:val="clear" w:color="auto" w:fill="E4E8EC"/>
          </w:tcPr>
          <w:p>
            <w:pPr>
              <w:pStyle w:val="TableParagraph"/>
              <w:spacing w:before="1"/>
              <w:ind w:left="282" w:right="278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problemów</w:t>
            </w:r>
          </w:p>
          <w:p>
            <w:pPr>
              <w:pStyle w:val="TableParagraph"/>
              <w:spacing w:line="243" w:lineRule="exact" w:before="1"/>
              <w:ind w:left="282" w:right="276"/>
              <w:rPr>
                <w:sz w:val="20"/>
              </w:rPr>
            </w:pPr>
            <w:r>
              <w:rPr>
                <w:sz w:val="20"/>
              </w:rPr>
              <w:t>w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sferach</w:t>
            </w:r>
          </w:p>
          <w:p>
            <w:pPr>
              <w:pStyle w:val="TableParagraph"/>
              <w:spacing w:line="222" w:lineRule="exact" w:before="0"/>
              <w:ind w:left="280" w:right="278"/>
              <w:rPr>
                <w:sz w:val="20"/>
              </w:rPr>
            </w:pPr>
            <w:r>
              <w:rPr>
                <w:sz w:val="20"/>
              </w:rPr>
              <w:t>pozaspołecznych</w:t>
            </w:r>
          </w:p>
        </w:tc>
      </w:tr>
      <w:tr>
        <w:trPr>
          <w:trHeight w:val="510" w:hRule="atLeast"/>
        </w:trPr>
        <w:tc>
          <w:tcPr>
            <w:tcW w:w="519" w:type="dxa"/>
          </w:tcPr>
          <w:p>
            <w:pPr>
              <w:pStyle w:val="TableParagraph"/>
              <w:spacing w:before="135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577" w:type="dxa"/>
          </w:tcPr>
          <w:p>
            <w:pPr>
              <w:pStyle w:val="TableParagraph"/>
              <w:spacing w:before="135"/>
              <w:ind w:left="193" w:right="184"/>
              <w:rPr>
                <w:sz w:val="20"/>
              </w:rPr>
            </w:pPr>
            <w:r>
              <w:rPr>
                <w:sz w:val="20"/>
              </w:rPr>
              <w:t>Stare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2355" w:type="dxa"/>
            <w:shd w:val="clear" w:color="auto" w:fill="F47571"/>
          </w:tcPr>
          <w:p>
            <w:pPr>
              <w:pStyle w:val="TableParagraph"/>
              <w:spacing w:before="135"/>
              <w:ind w:left="191" w:right="186"/>
              <w:rPr>
                <w:sz w:val="20"/>
              </w:rPr>
            </w:pPr>
            <w:r>
              <w:rPr>
                <w:sz w:val="20"/>
              </w:rPr>
              <w:t>93,0</w:t>
            </w:r>
          </w:p>
        </w:tc>
        <w:tc>
          <w:tcPr>
            <w:tcW w:w="1841" w:type="dxa"/>
            <w:shd w:val="clear" w:color="auto" w:fill="F47571"/>
          </w:tcPr>
          <w:p>
            <w:pPr>
              <w:pStyle w:val="TableParagraph"/>
              <w:spacing w:before="135"/>
              <w:ind w:left="129" w:right="123"/>
              <w:rPr>
                <w:sz w:val="20"/>
              </w:rPr>
            </w:pPr>
            <w:r>
              <w:rPr>
                <w:sz w:val="20"/>
              </w:rPr>
              <w:t>4,4</w:t>
            </w:r>
          </w:p>
        </w:tc>
        <w:tc>
          <w:tcPr>
            <w:tcW w:w="2650" w:type="dxa"/>
          </w:tcPr>
          <w:p>
            <w:pPr>
              <w:pStyle w:val="TableParagraph"/>
              <w:spacing w:before="135"/>
              <w:ind w:right="1138"/>
              <w:jc w:val="right"/>
              <w:rPr>
                <w:sz w:val="20"/>
              </w:rPr>
            </w:pPr>
            <w:r>
              <w:rPr>
                <w:sz w:val="20"/>
              </w:rPr>
              <w:t>45,5</w:t>
            </w:r>
          </w:p>
        </w:tc>
        <w:tc>
          <w:tcPr>
            <w:tcW w:w="2989" w:type="dxa"/>
          </w:tcPr>
          <w:p>
            <w:pPr>
              <w:pStyle w:val="TableParagraph"/>
              <w:spacing w:before="135"/>
              <w:ind w:left="1245" w:right="1239"/>
              <w:rPr>
                <w:sz w:val="20"/>
              </w:rPr>
            </w:pPr>
            <w:r>
              <w:rPr>
                <w:sz w:val="20"/>
              </w:rPr>
              <w:t>36,4</w:t>
            </w:r>
          </w:p>
        </w:tc>
        <w:tc>
          <w:tcPr>
            <w:tcW w:w="2067" w:type="dxa"/>
          </w:tcPr>
          <w:p>
            <w:pPr>
              <w:pStyle w:val="TableParagraph"/>
              <w:spacing w:before="135"/>
              <w:ind w:left="844"/>
              <w:jc w:val="left"/>
              <w:rPr>
                <w:sz w:val="20"/>
              </w:rPr>
            </w:pPr>
            <w:r>
              <w:rPr>
                <w:sz w:val="20"/>
              </w:rPr>
              <w:t>4/12</w:t>
            </w:r>
          </w:p>
        </w:tc>
      </w:tr>
      <w:tr>
        <w:trPr>
          <w:trHeight w:val="511" w:hRule="atLeast"/>
        </w:trPr>
        <w:tc>
          <w:tcPr>
            <w:tcW w:w="519" w:type="dxa"/>
          </w:tcPr>
          <w:p>
            <w:pPr>
              <w:pStyle w:val="TableParagraph"/>
              <w:spacing w:before="133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577" w:type="dxa"/>
          </w:tcPr>
          <w:p>
            <w:pPr>
              <w:pStyle w:val="TableParagraph"/>
              <w:spacing w:before="133"/>
              <w:ind w:left="193" w:right="185"/>
              <w:rPr>
                <w:sz w:val="20"/>
              </w:rPr>
            </w:pPr>
            <w:r>
              <w:rPr>
                <w:sz w:val="20"/>
              </w:rPr>
              <w:t>Nowe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2355" w:type="dxa"/>
            <w:shd w:val="clear" w:color="auto" w:fill="F47571"/>
          </w:tcPr>
          <w:p>
            <w:pPr>
              <w:pStyle w:val="TableParagraph"/>
              <w:spacing w:before="133"/>
              <w:ind w:left="191" w:right="186"/>
              <w:rPr>
                <w:sz w:val="20"/>
              </w:rPr>
            </w:pPr>
            <w:r>
              <w:rPr>
                <w:sz w:val="20"/>
              </w:rPr>
              <w:t>90,5</w:t>
            </w:r>
          </w:p>
        </w:tc>
        <w:tc>
          <w:tcPr>
            <w:tcW w:w="1841" w:type="dxa"/>
            <w:shd w:val="clear" w:color="auto" w:fill="F47571"/>
          </w:tcPr>
          <w:p>
            <w:pPr>
              <w:pStyle w:val="TableParagraph"/>
              <w:spacing w:before="133"/>
              <w:ind w:left="129" w:right="123"/>
              <w:rPr>
                <w:sz w:val="20"/>
              </w:rPr>
            </w:pPr>
            <w:r>
              <w:rPr>
                <w:sz w:val="20"/>
              </w:rPr>
              <w:t>3,9</w:t>
            </w:r>
          </w:p>
        </w:tc>
        <w:tc>
          <w:tcPr>
            <w:tcW w:w="2650" w:type="dxa"/>
          </w:tcPr>
          <w:p>
            <w:pPr>
              <w:pStyle w:val="TableParagraph"/>
              <w:spacing w:before="133"/>
              <w:ind w:right="1138"/>
              <w:jc w:val="right"/>
              <w:rPr>
                <w:sz w:val="20"/>
              </w:rPr>
            </w:pPr>
            <w:r>
              <w:rPr>
                <w:sz w:val="20"/>
              </w:rPr>
              <w:t>50,0</w:t>
            </w:r>
          </w:p>
        </w:tc>
        <w:tc>
          <w:tcPr>
            <w:tcW w:w="2989" w:type="dxa"/>
          </w:tcPr>
          <w:p>
            <w:pPr>
              <w:pStyle w:val="TableParagraph"/>
              <w:spacing w:before="133"/>
              <w:ind w:left="1245" w:right="1239"/>
              <w:rPr>
                <w:sz w:val="20"/>
              </w:rPr>
            </w:pPr>
            <w:r>
              <w:rPr>
                <w:sz w:val="20"/>
              </w:rPr>
              <w:t>50,0</w:t>
            </w:r>
          </w:p>
        </w:tc>
        <w:tc>
          <w:tcPr>
            <w:tcW w:w="2067" w:type="dxa"/>
          </w:tcPr>
          <w:p>
            <w:pPr>
              <w:pStyle w:val="TableParagraph"/>
              <w:spacing w:before="133"/>
              <w:ind w:left="844"/>
              <w:jc w:val="left"/>
              <w:rPr>
                <w:sz w:val="20"/>
              </w:rPr>
            </w:pPr>
            <w:r>
              <w:rPr>
                <w:sz w:val="20"/>
              </w:rPr>
              <w:t>7/12</w:t>
            </w:r>
          </w:p>
        </w:tc>
      </w:tr>
      <w:tr>
        <w:trPr>
          <w:trHeight w:val="508" w:hRule="atLeast"/>
        </w:trPr>
        <w:tc>
          <w:tcPr>
            <w:tcW w:w="519" w:type="dxa"/>
          </w:tcPr>
          <w:p>
            <w:pPr>
              <w:pStyle w:val="TableParagraph"/>
              <w:spacing w:before="133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577" w:type="dxa"/>
          </w:tcPr>
          <w:p>
            <w:pPr>
              <w:pStyle w:val="TableParagraph"/>
              <w:spacing w:before="133"/>
              <w:ind w:left="193" w:right="184"/>
              <w:rPr>
                <w:sz w:val="20"/>
              </w:rPr>
            </w:pPr>
            <w:r>
              <w:rPr>
                <w:sz w:val="20"/>
              </w:rPr>
              <w:t>Przynotecko</w:t>
            </w:r>
          </w:p>
        </w:tc>
        <w:tc>
          <w:tcPr>
            <w:tcW w:w="2355" w:type="dxa"/>
          </w:tcPr>
          <w:p>
            <w:pPr>
              <w:pStyle w:val="TableParagraph"/>
              <w:spacing w:before="133"/>
              <w:ind w:left="191" w:right="186"/>
              <w:rPr>
                <w:sz w:val="20"/>
              </w:rPr>
            </w:pPr>
            <w:r>
              <w:rPr>
                <w:sz w:val="20"/>
              </w:rPr>
              <w:t>97,4</w:t>
            </w:r>
          </w:p>
        </w:tc>
        <w:tc>
          <w:tcPr>
            <w:tcW w:w="1841" w:type="dxa"/>
          </w:tcPr>
          <w:p>
            <w:pPr>
              <w:pStyle w:val="TableParagraph"/>
              <w:spacing w:before="133"/>
              <w:ind w:left="129" w:right="123"/>
              <w:rPr>
                <w:sz w:val="20"/>
              </w:rPr>
            </w:pPr>
            <w:r>
              <w:rPr>
                <w:sz w:val="20"/>
              </w:rPr>
              <w:t>2,5</w:t>
            </w:r>
          </w:p>
        </w:tc>
        <w:tc>
          <w:tcPr>
            <w:tcW w:w="2650" w:type="dxa"/>
            <w:shd w:val="clear" w:color="auto" w:fill="F47571"/>
          </w:tcPr>
          <w:p>
            <w:pPr>
              <w:pStyle w:val="TableParagraph"/>
              <w:spacing w:before="133"/>
              <w:ind w:right="1087"/>
              <w:jc w:val="right"/>
              <w:rPr>
                <w:sz w:val="20"/>
              </w:rPr>
            </w:pPr>
            <w:r>
              <w:rPr>
                <w:sz w:val="20"/>
              </w:rPr>
              <w:t>100,0</w:t>
            </w:r>
          </w:p>
        </w:tc>
        <w:tc>
          <w:tcPr>
            <w:tcW w:w="2989" w:type="dxa"/>
          </w:tcPr>
          <w:p>
            <w:pPr>
              <w:pStyle w:val="TableParagraph"/>
              <w:spacing w:before="133"/>
              <w:ind w:left="1245" w:right="1239"/>
              <w:rPr>
                <w:sz w:val="20"/>
              </w:rPr>
            </w:pPr>
            <w:r>
              <w:rPr>
                <w:sz w:val="20"/>
              </w:rPr>
              <w:t>50,0</w:t>
            </w:r>
          </w:p>
        </w:tc>
        <w:tc>
          <w:tcPr>
            <w:tcW w:w="2067" w:type="dxa"/>
          </w:tcPr>
          <w:p>
            <w:pPr>
              <w:pStyle w:val="TableParagraph"/>
              <w:spacing w:before="133"/>
              <w:ind w:left="844"/>
              <w:jc w:val="left"/>
              <w:rPr>
                <w:sz w:val="20"/>
              </w:rPr>
            </w:pPr>
            <w:r>
              <w:rPr>
                <w:sz w:val="20"/>
              </w:rPr>
              <w:t>8/12</w:t>
            </w:r>
          </w:p>
        </w:tc>
      </w:tr>
      <w:tr>
        <w:trPr>
          <w:trHeight w:val="510" w:hRule="atLeast"/>
        </w:trPr>
        <w:tc>
          <w:tcPr>
            <w:tcW w:w="519" w:type="dxa"/>
          </w:tcPr>
          <w:p>
            <w:pPr>
              <w:pStyle w:val="TableParagraph"/>
              <w:spacing w:before="135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577" w:type="dxa"/>
          </w:tcPr>
          <w:p>
            <w:pPr>
              <w:pStyle w:val="TableParagraph"/>
              <w:spacing w:before="135"/>
              <w:ind w:left="193" w:right="184"/>
              <w:rPr>
                <w:sz w:val="20"/>
              </w:rPr>
            </w:pPr>
            <w:r>
              <w:rPr>
                <w:sz w:val="20"/>
              </w:rPr>
              <w:t>Głęboczek</w:t>
            </w:r>
          </w:p>
        </w:tc>
        <w:tc>
          <w:tcPr>
            <w:tcW w:w="2355" w:type="dxa"/>
          </w:tcPr>
          <w:p>
            <w:pPr>
              <w:pStyle w:val="TableParagraph"/>
              <w:spacing w:before="135"/>
              <w:ind w:left="191" w:right="186"/>
              <w:rPr>
                <w:sz w:val="20"/>
              </w:rPr>
            </w:pPr>
            <w:r>
              <w:rPr>
                <w:sz w:val="20"/>
              </w:rPr>
              <w:t>98,0</w:t>
            </w:r>
          </w:p>
        </w:tc>
        <w:tc>
          <w:tcPr>
            <w:tcW w:w="1841" w:type="dxa"/>
          </w:tcPr>
          <w:p>
            <w:pPr>
              <w:pStyle w:val="TableParagraph"/>
              <w:spacing w:before="135"/>
              <w:ind w:left="129" w:right="123"/>
              <w:rPr>
                <w:sz w:val="20"/>
              </w:rPr>
            </w:pPr>
            <w:r>
              <w:rPr>
                <w:sz w:val="20"/>
              </w:rPr>
              <w:t>2,3</w:t>
            </w:r>
          </w:p>
        </w:tc>
        <w:tc>
          <w:tcPr>
            <w:tcW w:w="2650" w:type="dxa"/>
          </w:tcPr>
          <w:p>
            <w:pPr>
              <w:pStyle w:val="TableParagraph"/>
              <w:spacing w:before="135"/>
              <w:ind w:right="1188"/>
              <w:jc w:val="right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2989" w:type="dxa"/>
            <w:shd w:val="clear" w:color="auto" w:fill="F47571"/>
          </w:tcPr>
          <w:p>
            <w:pPr>
              <w:pStyle w:val="TableParagraph"/>
              <w:spacing w:before="135"/>
              <w:ind w:left="1245" w:right="1239"/>
              <w:rPr>
                <w:sz w:val="20"/>
              </w:rPr>
            </w:pPr>
            <w:r>
              <w:rPr>
                <w:sz w:val="20"/>
              </w:rPr>
              <w:t>100,0</w:t>
            </w:r>
          </w:p>
        </w:tc>
        <w:tc>
          <w:tcPr>
            <w:tcW w:w="2067" w:type="dxa"/>
          </w:tcPr>
          <w:p>
            <w:pPr>
              <w:pStyle w:val="TableParagraph"/>
              <w:spacing w:before="135"/>
              <w:ind w:left="844"/>
              <w:jc w:val="left"/>
              <w:rPr>
                <w:sz w:val="20"/>
              </w:rPr>
            </w:pPr>
            <w:r>
              <w:rPr>
                <w:sz w:val="20"/>
              </w:rPr>
              <w:t>4/12</w:t>
            </w:r>
          </w:p>
        </w:tc>
      </w:tr>
      <w:tr>
        <w:trPr>
          <w:trHeight w:val="510" w:hRule="atLeast"/>
        </w:trPr>
        <w:tc>
          <w:tcPr>
            <w:tcW w:w="519" w:type="dxa"/>
          </w:tcPr>
          <w:p>
            <w:pPr>
              <w:pStyle w:val="TableParagraph"/>
              <w:spacing w:before="133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577" w:type="dxa"/>
          </w:tcPr>
          <w:p>
            <w:pPr>
              <w:pStyle w:val="TableParagraph"/>
              <w:spacing w:before="133"/>
              <w:ind w:left="193" w:right="184"/>
              <w:rPr>
                <w:sz w:val="20"/>
              </w:rPr>
            </w:pPr>
            <w:r>
              <w:rPr>
                <w:sz w:val="20"/>
              </w:rPr>
              <w:t>Łącznica</w:t>
            </w:r>
          </w:p>
        </w:tc>
        <w:tc>
          <w:tcPr>
            <w:tcW w:w="2355" w:type="dxa"/>
          </w:tcPr>
          <w:p>
            <w:pPr>
              <w:pStyle w:val="TableParagraph"/>
              <w:spacing w:before="133"/>
              <w:ind w:left="191" w:right="186"/>
              <w:rPr>
                <w:sz w:val="20"/>
              </w:rPr>
            </w:pPr>
            <w:r>
              <w:rPr>
                <w:sz w:val="20"/>
              </w:rPr>
              <w:t>97,2</w:t>
            </w:r>
          </w:p>
        </w:tc>
        <w:tc>
          <w:tcPr>
            <w:tcW w:w="1841" w:type="dxa"/>
          </w:tcPr>
          <w:p>
            <w:pPr>
              <w:pStyle w:val="TableParagraph"/>
              <w:spacing w:before="133"/>
              <w:ind w:left="129" w:right="123"/>
              <w:rPr>
                <w:sz w:val="20"/>
              </w:rPr>
            </w:pPr>
            <w:r>
              <w:rPr>
                <w:sz w:val="20"/>
              </w:rPr>
              <w:t>3,0</w:t>
            </w:r>
          </w:p>
        </w:tc>
        <w:tc>
          <w:tcPr>
            <w:tcW w:w="2650" w:type="dxa"/>
            <w:shd w:val="clear" w:color="auto" w:fill="F47571"/>
          </w:tcPr>
          <w:p>
            <w:pPr>
              <w:pStyle w:val="TableParagraph"/>
              <w:spacing w:before="133"/>
              <w:ind w:right="1087"/>
              <w:jc w:val="right"/>
              <w:rPr>
                <w:sz w:val="20"/>
              </w:rPr>
            </w:pPr>
            <w:r>
              <w:rPr>
                <w:sz w:val="20"/>
              </w:rPr>
              <w:t>100,0</w:t>
            </w:r>
          </w:p>
        </w:tc>
        <w:tc>
          <w:tcPr>
            <w:tcW w:w="2989" w:type="dxa"/>
            <w:shd w:val="clear" w:color="auto" w:fill="F47571"/>
          </w:tcPr>
          <w:p>
            <w:pPr>
              <w:pStyle w:val="TableParagraph"/>
              <w:spacing w:before="133"/>
              <w:ind w:left="1245" w:right="1239"/>
              <w:rPr>
                <w:sz w:val="20"/>
              </w:rPr>
            </w:pPr>
            <w:r>
              <w:rPr>
                <w:sz w:val="20"/>
              </w:rPr>
              <w:t>100,0</w:t>
            </w:r>
          </w:p>
        </w:tc>
        <w:tc>
          <w:tcPr>
            <w:tcW w:w="2067" w:type="dxa"/>
          </w:tcPr>
          <w:p>
            <w:pPr>
              <w:pStyle w:val="TableParagraph"/>
              <w:spacing w:before="133"/>
              <w:ind w:left="844"/>
              <w:jc w:val="left"/>
              <w:rPr>
                <w:sz w:val="20"/>
              </w:rPr>
            </w:pPr>
            <w:r>
              <w:rPr>
                <w:sz w:val="20"/>
              </w:rPr>
              <w:t>7/12</w:t>
            </w:r>
          </w:p>
        </w:tc>
      </w:tr>
      <w:tr>
        <w:trPr>
          <w:trHeight w:val="508" w:hRule="atLeast"/>
        </w:trPr>
        <w:tc>
          <w:tcPr>
            <w:tcW w:w="519" w:type="dxa"/>
          </w:tcPr>
          <w:p>
            <w:pPr>
              <w:pStyle w:val="TableParagraph"/>
              <w:spacing w:before="133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577" w:type="dxa"/>
          </w:tcPr>
          <w:p>
            <w:pPr>
              <w:pStyle w:val="TableParagraph"/>
              <w:spacing w:before="133"/>
              <w:ind w:left="193" w:right="187"/>
              <w:rPr>
                <w:sz w:val="20"/>
              </w:rPr>
            </w:pPr>
            <w:r>
              <w:rPr>
                <w:sz w:val="20"/>
              </w:rPr>
              <w:t>Pławin</w:t>
            </w:r>
          </w:p>
        </w:tc>
        <w:tc>
          <w:tcPr>
            <w:tcW w:w="2355" w:type="dxa"/>
          </w:tcPr>
          <w:p>
            <w:pPr>
              <w:pStyle w:val="TableParagraph"/>
              <w:spacing w:before="133"/>
              <w:ind w:left="191" w:right="186"/>
              <w:rPr>
                <w:sz w:val="20"/>
              </w:rPr>
            </w:pPr>
            <w:r>
              <w:rPr>
                <w:sz w:val="20"/>
              </w:rPr>
              <w:t>96,7</w:t>
            </w:r>
          </w:p>
        </w:tc>
        <w:tc>
          <w:tcPr>
            <w:tcW w:w="1841" w:type="dxa"/>
            <w:shd w:val="clear" w:color="auto" w:fill="F47571"/>
          </w:tcPr>
          <w:p>
            <w:pPr>
              <w:pStyle w:val="TableParagraph"/>
              <w:spacing w:before="133"/>
              <w:ind w:left="129" w:right="123"/>
              <w:rPr>
                <w:sz w:val="20"/>
              </w:rPr>
            </w:pPr>
            <w:r>
              <w:rPr>
                <w:sz w:val="20"/>
              </w:rPr>
              <w:t>4,0</w:t>
            </w:r>
          </w:p>
        </w:tc>
        <w:tc>
          <w:tcPr>
            <w:tcW w:w="2650" w:type="dxa"/>
          </w:tcPr>
          <w:p>
            <w:pPr>
              <w:pStyle w:val="TableParagraph"/>
              <w:spacing w:before="133"/>
              <w:ind w:right="1188"/>
              <w:jc w:val="right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  <w:tc>
          <w:tcPr>
            <w:tcW w:w="2989" w:type="dxa"/>
            <w:shd w:val="clear" w:color="auto" w:fill="F47571"/>
          </w:tcPr>
          <w:p>
            <w:pPr>
              <w:pStyle w:val="TableParagraph"/>
              <w:spacing w:before="133"/>
              <w:ind w:left="1245" w:right="1239"/>
              <w:rPr>
                <w:sz w:val="20"/>
              </w:rPr>
            </w:pPr>
            <w:r>
              <w:rPr>
                <w:sz w:val="20"/>
              </w:rPr>
              <w:t>100,0</w:t>
            </w:r>
          </w:p>
        </w:tc>
        <w:tc>
          <w:tcPr>
            <w:tcW w:w="2067" w:type="dxa"/>
          </w:tcPr>
          <w:p>
            <w:pPr>
              <w:pStyle w:val="TableParagraph"/>
              <w:spacing w:before="133"/>
              <w:ind w:left="844"/>
              <w:jc w:val="left"/>
              <w:rPr>
                <w:sz w:val="20"/>
              </w:rPr>
            </w:pPr>
            <w:r>
              <w:rPr>
                <w:sz w:val="20"/>
              </w:rPr>
              <w:t>6/12</w:t>
            </w:r>
          </w:p>
        </w:tc>
      </w:tr>
      <w:tr>
        <w:trPr>
          <w:trHeight w:val="511" w:hRule="atLeast"/>
        </w:trPr>
        <w:tc>
          <w:tcPr>
            <w:tcW w:w="519" w:type="dxa"/>
          </w:tcPr>
          <w:p>
            <w:pPr>
              <w:pStyle w:val="TableParagraph"/>
              <w:spacing w:before="136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577" w:type="dxa"/>
          </w:tcPr>
          <w:p>
            <w:pPr>
              <w:pStyle w:val="TableParagraph"/>
              <w:spacing w:before="136"/>
              <w:ind w:left="193" w:right="187"/>
              <w:rPr>
                <w:sz w:val="20"/>
              </w:rPr>
            </w:pPr>
            <w:r>
              <w:rPr>
                <w:sz w:val="20"/>
              </w:rPr>
              <w:t>Rokitno-Kawki</w:t>
            </w:r>
          </w:p>
        </w:tc>
        <w:tc>
          <w:tcPr>
            <w:tcW w:w="2355" w:type="dxa"/>
          </w:tcPr>
          <w:p>
            <w:pPr>
              <w:pStyle w:val="TableParagraph"/>
              <w:spacing w:before="136"/>
              <w:ind w:left="191" w:right="186"/>
              <w:rPr>
                <w:sz w:val="20"/>
              </w:rPr>
            </w:pPr>
            <w:r>
              <w:rPr>
                <w:sz w:val="20"/>
              </w:rPr>
              <w:t>98,9</w:t>
            </w:r>
          </w:p>
        </w:tc>
        <w:tc>
          <w:tcPr>
            <w:tcW w:w="1841" w:type="dxa"/>
          </w:tcPr>
          <w:p>
            <w:pPr>
              <w:pStyle w:val="TableParagraph"/>
              <w:spacing w:before="136"/>
              <w:ind w:left="129" w:right="123"/>
              <w:rPr>
                <w:sz w:val="20"/>
              </w:rPr>
            </w:pPr>
            <w:r>
              <w:rPr>
                <w:sz w:val="20"/>
              </w:rPr>
              <w:t>1,2</w:t>
            </w:r>
          </w:p>
        </w:tc>
        <w:tc>
          <w:tcPr>
            <w:tcW w:w="2650" w:type="dxa"/>
          </w:tcPr>
          <w:p>
            <w:pPr>
              <w:pStyle w:val="TableParagraph"/>
              <w:spacing w:before="136"/>
              <w:ind w:left="11"/>
              <w:rPr>
                <w:sz w:val="20"/>
              </w:rPr>
            </w:pPr>
            <w:r>
              <w:rPr>
                <w:w w:val="99"/>
                <w:sz w:val="20"/>
              </w:rPr>
              <w:t>—</w:t>
            </w:r>
          </w:p>
        </w:tc>
        <w:tc>
          <w:tcPr>
            <w:tcW w:w="2989" w:type="dxa"/>
          </w:tcPr>
          <w:p>
            <w:pPr>
              <w:pStyle w:val="TableParagraph"/>
              <w:spacing w:before="136"/>
              <w:ind w:left="8"/>
              <w:rPr>
                <w:sz w:val="20"/>
              </w:rPr>
            </w:pPr>
            <w:r>
              <w:rPr>
                <w:w w:val="99"/>
                <w:sz w:val="20"/>
              </w:rPr>
              <w:t>—</w:t>
            </w:r>
          </w:p>
        </w:tc>
        <w:tc>
          <w:tcPr>
            <w:tcW w:w="2067" w:type="dxa"/>
          </w:tcPr>
          <w:p>
            <w:pPr>
              <w:pStyle w:val="TableParagraph"/>
              <w:spacing w:before="136"/>
              <w:ind w:left="844"/>
              <w:jc w:val="left"/>
              <w:rPr>
                <w:sz w:val="20"/>
              </w:rPr>
            </w:pPr>
            <w:r>
              <w:rPr>
                <w:sz w:val="20"/>
              </w:rPr>
              <w:t>4/12</w:t>
            </w:r>
          </w:p>
        </w:tc>
      </w:tr>
      <w:tr>
        <w:trPr>
          <w:trHeight w:val="510" w:hRule="atLeast"/>
        </w:trPr>
        <w:tc>
          <w:tcPr>
            <w:tcW w:w="519" w:type="dxa"/>
          </w:tcPr>
          <w:p>
            <w:pPr>
              <w:pStyle w:val="TableParagraph"/>
              <w:spacing w:before="133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577" w:type="dxa"/>
          </w:tcPr>
          <w:p>
            <w:pPr>
              <w:pStyle w:val="TableParagraph"/>
              <w:spacing w:before="133"/>
              <w:ind w:left="193" w:right="186"/>
              <w:rPr>
                <w:sz w:val="20"/>
              </w:rPr>
            </w:pPr>
            <w:r>
              <w:rPr>
                <w:sz w:val="20"/>
              </w:rPr>
              <w:t>Łęgowo</w:t>
            </w:r>
          </w:p>
        </w:tc>
        <w:tc>
          <w:tcPr>
            <w:tcW w:w="2355" w:type="dxa"/>
          </w:tcPr>
          <w:p>
            <w:pPr>
              <w:pStyle w:val="TableParagraph"/>
              <w:spacing w:before="133"/>
              <w:ind w:left="191" w:right="186"/>
              <w:rPr>
                <w:sz w:val="20"/>
              </w:rPr>
            </w:pPr>
            <w:r>
              <w:rPr>
                <w:sz w:val="20"/>
              </w:rPr>
              <w:t>96,4</w:t>
            </w:r>
          </w:p>
        </w:tc>
        <w:tc>
          <w:tcPr>
            <w:tcW w:w="1841" w:type="dxa"/>
          </w:tcPr>
          <w:p>
            <w:pPr>
              <w:pStyle w:val="TableParagraph"/>
              <w:spacing w:before="133"/>
              <w:ind w:left="129" w:right="123"/>
              <w:rPr>
                <w:sz w:val="20"/>
              </w:rPr>
            </w:pPr>
            <w:r>
              <w:rPr>
                <w:sz w:val="20"/>
              </w:rPr>
              <w:t>2,2</w:t>
            </w:r>
          </w:p>
        </w:tc>
        <w:tc>
          <w:tcPr>
            <w:tcW w:w="2650" w:type="dxa"/>
          </w:tcPr>
          <w:p>
            <w:pPr>
              <w:pStyle w:val="TableParagraph"/>
              <w:spacing w:before="133"/>
              <w:ind w:left="11"/>
              <w:rPr>
                <w:sz w:val="20"/>
              </w:rPr>
            </w:pPr>
            <w:r>
              <w:rPr>
                <w:w w:val="99"/>
                <w:sz w:val="20"/>
              </w:rPr>
              <w:t>—</w:t>
            </w:r>
          </w:p>
        </w:tc>
        <w:tc>
          <w:tcPr>
            <w:tcW w:w="2989" w:type="dxa"/>
          </w:tcPr>
          <w:p>
            <w:pPr>
              <w:pStyle w:val="TableParagraph"/>
              <w:spacing w:before="133"/>
              <w:ind w:left="8"/>
              <w:rPr>
                <w:sz w:val="20"/>
              </w:rPr>
            </w:pPr>
            <w:r>
              <w:rPr>
                <w:w w:val="99"/>
                <w:sz w:val="20"/>
              </w:rPr>
              <w:t>—</w:t>
            </w:r>
          </w:p>
        </w:tc>
        <w:tc>
          <w:tcPr>
            <w:tcW w:w="2067" w:type="dxa"/>
          </w:tcPr>
          <w:p>
            <w:pPr>
              <w:pStyle w:val="TableParagraph"/>
              <w:spacing w:before="133"/>
              <w:ind w:left="844"/>
              <w:jc w:val="left"/>
              <w:rPr>
                <w:sz w:val="20"/>
              </w:rPr>
            </w:pPr>
            <w:r>
              <w:rPr>
                <w:sz w:val="20"/>
              </w:rPr>
              <w:t>4/12</w:t>
            </w:r>
          </w:p>
        </w:tc>
      </w:tr>
      <w:tr>
        <w:trPr>
          <w:trHeight w:val="508" w:hRule="atLeast"/>
        </w:trPr>
        <w:tc>
          <w:tcPr>
            <w:tcW w:w="519" w:type="dxa"/>
          </w:tcPr>
          <w:p>
            <w:pPr>
              <w:pStyle w:val="TableParagraph"/>
              <w:spacing w:before="133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577" w:type="dxa"/>
          </w:tcPr>
          <w:p>
            <w:pPr>
              <w:pStyle w:val="TableParagraph"/>
              <w:spacing w:before="133"/>
              <w:ind w:left="193" w:right="185"/>
              <w:rPr>
                <w:sz w:val="20"/>
              </w:rPr>
            </w:pPr>
            <w:r>
              <w:rPr>
                <w:sz w:val="20"/>
              </w:rPr>
              <w:t>Błotnica</w:t>
            </w:r>
          </w:p>
        </w:tc>
        <w:tc>
          <w:tcPr>
            <w:tcW w:w="2355" w:type="dxa"/>
            <w:shd w:val="clear" w:color="auto" w:fill="F47571"/>
          </w:tcPr>
          <w:p>
            <w:pPr>
              <w:pStyle w:val="TableParagraph"/>
              <w:spacing w:before="133"/>
              <w:ind w:left="191" w:right="186"/>
              <w:rPr>
                <w:sz w:val="20"/>
              </w:rPr>
            </w:pPr>
            <w:r>
              <w:rPr>
                <w:sz w:val="20"/>
              </w:rPr>
              <w:t>94,5</w:t>
            </w:r>
          </w:p>
        </w:tc>
        <w:tc>
          <w:tcPr>
            <w:tcW w:w="1841" w:type="dxa"/>
            <w:shd w:val="clear" w:color="auto" w:fill="F47571"/>
          </w:tcPr>
          <w:p>
            <w:pPr>
              <w:pStyle w:val="TableParagraph"/>
              <w:spacing w:before="133"/>
              <w:ind w:left="129" w:right="123"/>
              <w:rPr>
                <w:sz w:val="20"/>
              </w:rPr>
            </w:pPr>
            <w:r>
              <w:rPr>
                <w:sz w:val="20"/>
              </w:rPr>
              <w:t>4,7</w:t>
            </w:r>
          </w:p>
        </w:tc>
        <w:tc>
          <w:tcPr>
            <w:tcW w:w="2650" w:type="dxa"/>
            <w:shd w:val="clear" w:color="auto" w:fill="F47571"/>
          </w:tcPr>
          <w:p>
            <w:pPr>
              <w:pStyle w:val="TableParagraph"/>
              <w:spacing w:before="133"/>
              <w:ind w:right="1087"/>
              <w:jc w:val="right"/>
              <w:rPr>
                <w:sz w:val="20"/>
              </w:rPr>
            </w:pPr>
            <w:r>
              <w:rPr>
                <w:sz w:val="20"/>
              </w:rPr>
              <w:t>100,0</w:t>
            </w:r>
          </w:p>
        </w:tc>
        <w:tc>
          <w:tcPr>
            <w:tcW w:w="2989" w:type="dxa"/>
            <w:shd w:val="clear" w:color="auto" w:fill="F47571"/>
          </w:tcPr>
          <w:p>
            <w:pPr>
              <w:pStyle w:val="TableParagraph"/>
              <w:spacing w:before="133"/>
              <w:ind w:left="1245" w:right="1239"/>
              <w:rPr>
                <w:sz w:val="20"/>
              </w:rPr>
            </w:pPr>
            <w:r>
              <w:rPr>
                <w:sz w:val="20"/>
              </w:rPr>
              <w:t>100,0</w:t>
            </w:r>
          </w:p>
        </w:tc>
        <w:tc>
          <w:tcPr>
            <w:tcW w:w="2067" w:type="dxa"/>
          </w:tcPr>
          <w:p>
            <w:pPr>
              <w:pStyle w:val="TableParagraph"/>
              <w:spacing w:before="133"/>
              <w:ind w:left="844"/>
              <w:jc w:val="left"/>
              <w:rPr>
                <w:sz w:val="20"/>
              </w:rPr>
            </w:pPr>
            <w:r>
              <w:rPr>
                <w:sz w:val="20"/>
              </w:rPr>
              <w:t>5/12</w:t>
            </w:r>
          </w:p>
        </w:tc>
      </w:tr>
      <w:tr>
        <w:trPr>
          <w:trHeight w:val="510" w:hRule="atLeast"/>
        </w:trPr>
        <w:tc>
          <w:tcPr>
            <w:tcW w:w="2096" w:type="dxa"/>
            <w:gridSpan w:val="2"/>
            <w:shd w:val="clear" w:color="auto" w:fill="E4E8EC"/>
          </w:tcPr>
          <w:p>
            <w:pPr>
              <w:pStyle w:val="TableParagraph"/>
              <w:spacing w:line="242" w:lineRule="exact" w:before="7"/>
              <w:ind w:left="662" w:right="451" w:hanging="180"/>
              <w:jc w:val="left"/>
              <w:rPr>
                <w:sz w:val="20"/>
              </w:rPr>
            </w:pPr>
            <w:r>
              <w:rPr>
                <w:sz w:val="20"/>
              </w:rPr>
              <w:t>GMINA STARE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KUROWO</w:t>
            </w:r>
          </w:p>
        </w:tc>
        <w:tc>
          <w:tcPr>
            <w:tcW w:w="2355" w:type="dxa"/>
            <w:shd w:val="clear" w:color="auto" w:fill="E4E8EC"/>
          </w:tcPr>
          <w:p>
            <w:pPr>
              <w:pStyle w:val="TableParagraph"/>
              <w:spacing w:before="135"/>
              <w:ind w:left="191" w:right="183"/>
              <w:rPr>
                <w:sz w:val="20"/>
              </w:rPr>
            </w:pPr>
            <w:r>
              <w:rPr>
                <w:sz w:val="20"/>
              </w:rPr>
              <w:t>96,0</w:t>
            </w:r>
          </w:p>
        </w:tc>
        <w:tc>
          <w:tcPr>
            <w:tcW w:w="1841" w:type="dxa"/>
            <w:shd w:val="clear" w:color="auto" w:fill="E4E8EC"/>
          </w:tcPr>
          <w:p>
            <w:pPr>
              <w:pStyle w:val="TableParagraph"/>
              <w:spacing w:before="135"/>
              <w:ind w:left="131" w:right="123"/>
              <w:rPr>
                <w:sz w:val="20"/>
              </w:rPr>
            </w:pPr>
            <w:r>
              <w:rPr>
                <w:sz w:val="20"/>
              </w:rPr>
              <w:t>3,1</w:t>
            </w:r>
          </w:p>
        </w:tc>
        <w:tc>
          <w:tcPr>
            <w:tcW w:w="2650" w:type="dxa"/>
            <w:shd w:val="clear" w:color="auto" w:fill="E4E8EC"/>
          </w:tcPr>
          <w:p>
            <w:pPr>
              <w:pStyle w:val="TableParagraph"/>
              <w:spacing w:before="135"/>
              <w:ind w:right="1136"/>
              <w:jc w:val="right"/>
              <w:rPr>
                <w:sz w:val="20"/>
              </w:rPr>
            </w:pPr>
            <w:r>
              <w:rPr>
                <w:sz w:val="20"/>
              </w:rPr>
              <w:t>55,0</w:t>
            </w:r>
          </w:p>
        </w:tc>
        <w:tc>
          <w:tcPr>
            <w:tcW w:w="2989" w:type="dxa"/>
            <w:shd w:val="clear" w:color="auto" w:fill="E4E8EC"/>
          </w:tcPr>
          <w:p>
            <w:pPr>
              <w:pStyle w:val="TableParagraph"/>
              <w:spacing w:before="135"/>
              <w:ind w:left="1245" w:right="1237"/>
              <w:rPr>
                <w:sz w:val="20"/>
              </w:rPr>
            </w:pPr>
            <w:r>
              <w:rPr>
                <w:sz w:val="20"/>
              </w:rPr>
              <w:t>55,0</w:t>
            </w:r>
          </w:p>
        </w:tc>
        <w:tc>
          <w:tcPr>
            <w:tcW w:w="2067" w:type="dxa"/>
            <w:shd w:val="clear" w:color="auto" w:fill="E4E8E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before="61"/>
        <w:ind w:left="115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spacing w:after="0"/>
        <w:jc w:val="left"/>
        <w:rPr>
          <w:sz w:val="18"/>
        </w:rPr>
        <w:sectPr>
          <w:headerReference w:type="default" r:id="rId51"/>
          <w:footerReference w:type="default" r:id="rId52"/>
          <w:footerReference w:type="even" r:id="rId53"/>
          <w:pgSz w:w="16840" w:h="11910" w:orient="landscape"/>
          <w:pgMar w:header="0" w:footer="788" w:top="660" w:bottom="980" w:left="1300" w:right="1300"/>
        </w:sectPr>
      </w:pPr>
    </w:p>
    <w:p>
      <w:pPr>
        <w:pStyle w:val="BodyText"/>
        <w:spacing w:before="1"/>
        <w:rPr>
          <w:i/>
          <w:sz w:val="11"/>
        </w:rPr>
      </w:pPr>
    </w:p>
    <w:p>
      <w:pPr>
        <w:pStyle w:val="Heading1"/>
        <w:numPr>
          <w:ilvl w:val="0"/>
          <w:numId w:val="2"/>
        </w:numPr>
        <w:tabs>
          <w:tab w:pos="431" w:val="left" w:leader="none"/>
        </w:tabs>
        <w:spacing w:line="240" w:lineRule="auto" w:before="35" w:after="0"/>
        <w:ind w:left="430" w:right="0" w:hanging="315"/>
        <w:jc w:val="both"/>
      </w:pPr>
      <w:bookmarkStart w:name="_bookmark74" w:id="88"/>
      <w:bookmarkEnd w:id="88"/>
      <w:r>
        <w:rPr/>
      </w:r>
      <w:bookmarkStart w:name="_bookmark74" w:id="89"/>
      <w:bookmarkEnd w:id="89"/>
      <w:r>
        <w:rPr>
          <w:color w:val="232852"/>
        </w:rPr>
        <w:t>Wy</w:t>
      </w:r>
      <w:r>
        <w:rPr>
          <w:color w:val="232852"/>
        </w:rPr>
        <w:t>znaczenie</w:t>
      </w:r>
      <w:r>
        <w:rPr>
          <w:color w:val="232852"/>
          <w:spacing w:val="-2"/>
        </w:rPr>
        <w:t> </w:t>
      </w:r>
      <w:r>
        <w:rPr>
          <w:color w:val="232852"/>
        </w:rPr>
        <w:t>obszaru</w:t>
      </w:r>
      <w:r>
        <w:rPr>
          <w:color w:val="232852"/>
          <w:spacing w:val="-2"/>
        </w:rPr>
        <w:t> </w:t>
      </w:r>
      <w:r>
        <w:rPr>
          <w:color w:val="232852"/>
        </w:rPr>
        <w:t>zdegradowanego</w:t>
      </w:r>
      <w:r>
        <w:rPr>
          <w:color w:val="232852"/>
          <w:spacing w:val="-4"/>
        </w:rPr>
        <w:t> </w:t>
      </w:r>
      <w:r>
        <w:rPr>
          <w:color w:val="232852"/>
        </w:rPr>
        <w:t>i</w:t>
      </w:r>
      <w:r>
        <w:rPr>
          <w:color w:val="232852"/>
          <w:spacing w:val="-1"/>
        </w:rPr>
        <w:t> </w:t>
      </w:r>
      <w:r>
        <w:rPr>
          <w:color w:val="232852"/>
        </w:rPr>
        <w:t>obszaru</w:t>
      </w:r>
      <w:r>
        <w:rPr>
          <w:color w:val="232852"/>
          <w:spacing w:val="-3"/>
        </w:rPr>
        <w:t> </w:t>
      </w:r>
      <w:r>
        <w:rPr>
          <w:color w:val="232852"/>
        </w:rPr>
        <w:t>rewitalizacji</w:t>
      </w:r>
    </w:p>
    <w:p>
      <w:pPr>
        <w:pStyle w:val="BodyText"/>
        <w:spacing w:before="11"/>
        <w:rPr>
          <w:sz w:val="25"/>
        </w:rPr>
      </w:pPr>
    </w:p>
    <w:p>
      <w:pPr>
        <w:pStyle w:val="Heading2"/>
        <w:numPr>
          <w:ilvl w:val="1"/>
          <w:numId w:val="2"/>
        </w:numPr>
        <w:tabs>
          <w:tab w:pos="501" w:val="left" w:leader="none"/>
        </w:tabs>
        <w:spacing w:line="240" w:lineRule="auto" w:before="1" w:after="0"/>
        <w:ind w:left="500" w:right="0" w:hanging="385"/>
        <w:jc w:val="both"/>
      </w:pPr>
      <w:bookmarkStart w:name="_bookmark75" w:id="90"/>
      <w:bookmarkEnd w:id="90"/>
      <w:r>
        <w:rPr/>
      </w:r>
      <w:bookmarkStart w:name="_bookmark75" w:id="91"/>
      <w:bookmarkEnd w:id="91"/>
      <w:r>
        <w:rPr>
          <w:color w:val="2B5257"/>
        </w:rPr>
        <w:t>Wy</w:t>
      </w:r>
      <w:r>
        <w:rPr>
          <w:color w:val="2B5257"/>
        </w:rPr>
        <w:t>znaczenie</w:t>
      </w:r>
      <w:r>
        <w:rPr>
          <w:color w:val="2B5257"/>
          <w:spacing w:val="-7"/>
        </w:rPr>
        <w:t> </w:t>
      </w:r>
      <w:r>
        <w:rPr>
          <w:color w:val="2B5257"/>
        </w:rPr>
        <w:t>obszaru</w:t>
      </w:r>
      <w:r>
        <w:rPr>
          <w:color w:val="2B5257"/>
          <w:spacing w:val="-9"/>
        </w:rPr>
        <w:t> </w:t>
      </w:r>
      <w:r>
        <w:rPr>
          <w:color w:val="2B5257"/>
        </w:rPr>
        <w:t>zdegradowanego</w:t>
      </w:r>
    </w:p>
    <w:p>
      <w:pPr>
        <w:pStyle w:val="BodyText"/>
        <w:spacing w:before="8"/>
      </w:pPr>
    </w:p>
    <w:p>
      <w:pPr>
        <w:pStyle w:val="BodyText"/>
        <w:spacing w:line="360" w:lineRule="auto" w:before="1"/>
        <w:ind w:left="116" w:right="155"/>
        <w:jc w:val="both"/>
      </w:pPr>
      <w:r>
        <w:rPr/>
        <w:t>Celem</w:t>
      </w:r>
      <w:r>
        <w:rPr>
          <w:spacing w:val="-10"/>
        </w:rPr>
        <w:t> </w:t>
      </w:r>
      <w:r>
        <w:rPr/>
        <w:t>procesu</w:t>
      </w:r>
      <w:r>
        <w:rPr>
          <w:spacing w:val="-9"/>
        </w:rPr>
        <w:t> </w:t>
      </w:r>
      <w:r>
        <w:rPr/>
        <w:t>rewitalizacji</w:t>
      </w:r>
      <w:r>
        <w:rPr>
          <w:spacing w:val="-8"/>
        </w:rPr>
        <w:t> </w:t>
      </w:r>
      <w:r>
        <w:rPr/>
        <w:t>ma</w:t>
      </w:r>
      <w:r>
        <w:rPr>
          <w:spacing w:val="-10"/>
        </w:rPr>
        <w:t> </w:t>
      </w:r>
      <w:r>
        <w:rPr/>
        <w:t>na</w:t>
      </w:r>
      <w:r>
        <w:rPr>
          <w:spacing w:val="-9"/>
        </w:rPr>
        <w:t> </w:t>
      </w:r>
      <w:r>
        <w:rPr/>
        <w:t>celu</w:t>
      </w:r>
      <w:r>
        <w:rPr>
          <w:spacing w:val="-10"/>
        </w:rPr>
        <w:t> </w:t>
      </w:r>
      <w:r>
        <w:rPr/>
        <w:t>wyprowadzenie</w:t>
      </w:r>
      <w:r>
        <w:rPr>
          <w:spacing w:val="-11"/>
        </w:rPr>
        <w:t> </w:t>
      </w:r>
      <w:r>
        <w:rPr/>
        <w:t>ze</w:t>
      </w:r>
      <w:r>
        <w:rPr>
          <w:spacing w:val="-9"/>
        </w:rPr>
        <w:t> </w:t>
      </w:r>
      <w:r>
        <w:rPr/>
        <w:t>stanu</w:t>
      </w:r>
      <w:r>
        <w:rPr>
          <w:spacing w:val="-9"/>
        </w:rPr>
        <w:t> </w:t>
      </w:r>
      <w:r>
        <w:rPr/>
        <w:t>kryzysowego</w:t>
      </w:r>
      <w:r>
        <w:rPr>
          <w:spacing w:val="-10"/>
        </w:rPr>
        <w:t> </w:t>
      </w:r>
      <w:r>
        <w:rPr/>
        <w:t>obszaru</w:t>
      </w:r>
      <w:r>
        <w:rPr>
          <w:spacing w:val="-9"/>
        </w:rPr>
        <w:t> </w:t>
      </w:r>
      <w:r>
        <w:rPr/>
        <w:t>zdegradowanego</w:t>
      </w:r>
      <w:r>
        <w:rPr>
          <w:spacing w:val="-47"/>
        </w:rPr>
        <w:t> </w:t>
      </w:r>
      <w:r>
        <w:rPr/>
        <w:t>poprzez kompleksowe i zintegrowane działania na rzecz lokalnej społeczności, środowiska, przestrzeni</w:t>
      </w:r>
      <w:r>
        <w:rPr>
          <w:spacing w:val="1"/>
        </w:rPr>
        <w:t> </w:t>
      </w:r>
      <w:r>
        <w:rPr/>
        <w:t>oraz</w:t>
      </w:r>
      <w:r>
        <w:rPr>
          <w:spacing w:val="-1"/>
        </w:rPr>
        <w:t> </w:t>
      </w:r>
      <w:r>
        <w:rPr/>
        <w:t>gospodarki.</w:t>
      </w:r>
    </w:p>
    <w:p>
      <w:pPr>
        <w:pStyle w:val="BodyText"/>
        <w:spacing w:line="360" w:lineRule="auto" w:before="159"/>
        <w:ind w:left="116" w:right="153"/>
        <w:jc w:val="both"/>
      </w:pPr>
      <w:r>
        <w:rPr/>
        <w:t>Zgodnie</w:t>
      </w:r>
      <w:r>
        <w:rPr>
          <w:spacing w:val="49"/>
        </w:rPr>
        <w:t> </w:t>
      </w:r>
      <w:r>
        <w:rPr/>
        <w:t>z</w:t>
      </w:r>
      <w:r>
        <w:rPr>
          <w:spacing w:val="50"/>
        </w:rPr>
        <w:t> </w:t>
      </w:r>
      <w:r>
        <w:rPr/>
        <w:t>art. 9. ust.</w:t>
      </w:r>
      <w:r>
        <w:rPr>
          <w:spacing w:val="50"/>
        </w:rPr>
        <w:t> </w:t>
      </w:r>
      <w:r>
        <w:rPr/>
        <w:t>1.</w:t>
      </w:r>
      <w:r>
        <w:rPr>
          <w:spacing w:val="49"/>
        </w:rPr>
        <w:t> </w:t>
      </w:r>
      <w:r>
        <w:rPr/>
        <w:t>ustawy</w:t>
      </w:r>
      <w:r>
        <w:rPr>
          <w:spacing w:val="50"/>
        </w:rPr>
        <w:t> </w:t>
      </w:r>
      <w:r>
        <w:rPr/>
        <w:t>o</w:t>
      </w:r>
      <w:r>
        <w:rPr>
          <w:spacing w:val="50"/>
        </w:rPr>
        <w:t> </w:t>
      </w:r>
      <w:r>
        <w:rPr/>
        <w:t>rewitalizacji:</w:t>
      </w:r>
      <w:r>
        <w:rPr>
          <w:spacing w:val="50"/>
        </w:rPr>
        <w:t> </w:t>
      </w:r>
      <w:r>
        <w:rPr/>
        <w:t>„obszar</w:t>
      </w:r>
      <w:r>
        <w:rPr>
          <w:spacing w:val="49"/>
        </w:rPr>
        <w:t> </w:t>
      </w:r>
      <w:r>
        <w:rPr/>
        <w:t>gminy</w:t>
      </w:r>
      <w:r>
        <w:rPr>
          <w:spacing w:val="50"/>
        </w:rPr>
        <w:t> </w:t>
      </w:r>
      <w:r>
        <w:rPr/>
        <w:t>znajdujący się w</w:t>
      </w:r>
      <w:r>
        <w:rPr>
          <w:spacing w:val="50"/>
        </w:rPr>
        <w:t> </w:t>
      </w:r>
      <w:r>
        <w:rPr/>
        <w:t>stanie</w:t>
      </w:r>
      <w:r>
        <w:rPr>
          <w:spacing w:val="50"/>
        </w:rPr>
        <w:t> </w:t>
      </w:r>
      <w:r>
        <w:rPr/>
        <w:t>kryzysowym</w:t>
      </w:r>
      <w:r>
        <w:rPr>
          <w:spacing w:val="1"/>
        </w:rPr>
        <w:t> </w:t>
      </w:r>
      <w:r>
        <w:rPr/>
        <w:t>z powodu</w:t>
      </w:r>
      <w:r>
        <w:rPr>
          <w:spacing w:val="1"/>
        </w:rPr>
        <w:t> </w:t>
      </w:r>
      <w:r>
        <w:rPr/>
        <w:t>koncentracji</w:t>
      </w:r>
      <w:r>
        <w:rPr>
          <w:spacing w:val="1"/>
        </w:rPr>
        <w:t> </w:t>
      </w:r>
      <w:r>
        <w:rPr/>
        <w:t>negatywnych</w:t>
      </w:r>
      <w:r>
        <w:rPr>
          <w:spacing w:val="1"/>
        </w:rPr>
        <w:t> </w:t>
      </w:r>
      <w:r>
        <w:rPr/>
        <w:t>zjawisk</w:t>
      </w:r>
      <w:r>
        <w:rPr>
          <w:spacing w:val="1"/>
        </w:rPr>
        <w:t> </w:t>
      </w:r>
      <w:r>
        <w:rPr/>
        <w:t>społecznych,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szczególności</w:t>
      </w:r>
      <w:r>
        <w:rPr>
          <w:spacing w:val="1"/>
        </w:rPr>
        <w:t> </w:t>
      </w:r>
      <w:r>
        <w:rPr/>
        <w:t>bezrobocia,</w:t>
      </w:r>
      <w:r>
        <w:rPr>
          <w:spacing w:val="1"/>
        </w:rPr>
        <w:t> </w:t>
      </w:r>
      <w:r>
        <w:rPr/>
        <w:t>ubóstwa,</w:t>
      </w:r>
      <w:r>
        <w:rPr>
          <w:spacing w:val="1"/>
        </w:rPr>
        <w:t> </w:t>
      </w:r>
      <w:r>
        <w:rPr/>
        <w:t>przestępczości, wysokiej liczby mieszkańców będących osobami ze szczególnymi potrzebami, o których</w:t>
      </w:r>
      <w:r>
        <w:rPr>
          <w:spacing w:val="-47"/>
        </w:rPr>
        <w:t> </w:t>
      </w:r>
      <w:r>
        <w:rPr/>
        <w:t>mowa</w:t>
      </w:r>
      <w:r>
        <w:rPr>
          <w:spacing w:val="-10"/>
        </w:rPr>
        <w:t> </w:t>
      </w:r>
      <w:r>
        <w:rPr/>
        <w:t>w</w:t>
      </w:r>
      <w:r>
        <w:rPr>
          <w:spacing w:val="-11"/>
        </w:rPr>
        <w:t> </w:t>
      </w:r>
      <w:r>
        <w:rPr/>
        <w:t>ustawie</w:t>
      </w:r>
      <w:r>
        <w:rPr>
          <w:spacing w:val="-9"/>
        </w:rPr>
        <w:t> </w:t>
      </w:r>
      <w:r>
        <w:rPr/>
        <w:t>z</w:t>
      </w:r>
      <w:r>
        <w:rPr>
          <w:spacing w:val="-8"/>
        </w:rPr>
        <w:t> </w:t>
      </w:r>
      <w:r>
        <w:rPr/>
        <w:t>dnia</w:t>
      </w:r>
      <w:r>
        <w:rPr>
          <w:spacing w:val="-9"/>
        </w:rPr>
        <w:t> </w:t>
      </w:r>
      <w:r>
        <w:rPr/>
        <w:t>19</w:t>
      </w:r>
      <w:r>
        <w:rPr>
          <w:spacing w:val="-7"/>
        </w:rPr>
        <w:t> </w:t>
      </w:r>
      <w:r>
        <w:rPr/>
        <w:t>lipca</w:t>
      </w:r>
      <w:r>
        <w:rPr>
          <w:spacing w:val="-8"/>
        </w:rPr>
        <w:t> </w:t>
      </w:r>
      <w:r>
        <w:rPr/>
        <w:t>2019</w:t>
      </w:r>
      <w:r>
        <w:rPr>
          <w:spacing w:val="-10"/>
        </w:rPr>
        <w:t> </w:t>
      </w:r>
      <w:r>
        <w:rPr/>
        <w:t>r.</w:t>
      </w:r>
      <w:r>
        <w:rPr>
          <w:spacing w:val="-9"/>
        </w:rPr>
        <w:t> </w:t>
      </w:r>
      <w:r>
        <w:rPr/>
        <w:t>o</w:t>
      </w:r>
      <w:r>
        <w:rPr>
          <w:spacing w:val="-8"/>
        </w:rPr>
        <w:t> </w:t>
      </w:r>
      <w:r>
        <w:rPr/>
        <w:t>zapewnianiu</w:t>
      </w:r>
      <w:r>
        <w:rPr>
          <w:spacing w:val="-10"/>
        </w:rPr>
        <w:t> </w:t>
      </w:r>
      <w:r>
        <w:rPr/>
        <w:t>dostępności</w:t>
      </w:r>
      <w:r>
        <w:rPr>
          <w:spacing w:val="-9"/>
        </w:rPr>
        <w:t> </w:t>
      </w:r>
      <w:r>
        <w:rPr/>
        <w:t>osobom</w:t>
      </w:r>
      <w:r>
        <w:rPr>
          <w:spacing w:val="-8"/>
        </w:rPr>
        <w:t> </w:t>
      </w:r>
      <w:r>
        <w:rPr/>
        <w:t>ze</w:t>
      </w:r>
      <w:r>
        <w:rPr>
          <w:spacing w:val="-9"/>
        </w:rPr>
        <w:t> </w:t>
      </w:r>
      <w:r>
        <w:rPr/>
        <w:t>szczególnymi</w:t>
      </w:r>
      <w:r>
        <w:rPr>
          <w:spacing w:val="-11"/>
        </w:rPr>
        <w:t> </w:t>
      </w:r>
      <w:r>
        <w:rPr/>
        <w:t>potrzebami</w:t>
      </w:r>
      <w:r>
        <w:rPr>
          <w:spacing w:val="-47"/>
        </w:rPr>
        <w:t> </w:t>
      </w:r>
      <w:r>
        <w:rPr/>
        <w:t>(Dz.</w:t>
      </w:r>
      <w:r>
        <w:rPr>
          <w:spacing w:val="1"/>
        </w:rPr>
        <w:t> </w:t>
      </w:r>
      <w:r>
        <w:rPr/>
        <w:t>U.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2022</w:t>
      </w:r>
      <w:r>
        <w:rPr>
          <w:spacing w:val="1"/>
        </w:rPr>
        <w:t> </w:t>
      </w:r>
      <w:r>
        <w:rPr/>
        <w:t>r.</w:t>
      </w:r>
      <w:r>
        <w:rPr>
          <w:spacing w:val="1"/>
        </w:rPr>
        <w:t> </w:t>
      </w:r>
      <w:r>
        <w:rPr/>
        <w:t>poz.</w:t>
      </w:r>
      <w:r>
        <w:rPr>
          <w:spacing w:val="1"/>
        </w:rPr>
        <w:t> </w:t>
      </w:r>
      <w:r>
        <w:rPr/>
        <w:t>2240),</w:t>
      </w:r>
      <w:r>
        <w:rPr>
          <w:spacing w:val="1"/>
        </w:rPr>
        <w:t> </w:t>
      </w:r>
      <w:r>
        <w:rPr/>
        <w:t>niskiego</w:t>
      </w:r>
      <w:r>
        <w:rPr>
          <w:spacing w:val="1"/>
        </w:rPr>
        <w:t> </w:t>
      </w:r>
      <w:r>
        <w:rPr/>
        <w:t>poziomu</w:t>
      </w:r>
      <w:r>
        <w:rPr>
          <w:spacing w:val="1"/>
        </w:rPr>
        <w:t> </w:t>
      </w:r>
      <w:r>
        <w:rPr/>
        <w:t>edukacji</w:t>
      </w:r>
      <w:r>
        <w:rPr>
          <w:spacing w:val="1"/>
        </w:rPr>
        <w:t> </w:t>
      </w:r>
      <w:r>
        <w:rPr/>
        <w:t>lub</w:t>
      </w:r>
      <w:r>
        <w:rPr>
          <w:spacing w:val="1"/>
        </w:rPr>
        <w:t> </w:t>
      </w:r>
      <w:r>
        <w:rPr/>
        <w:t>kapitału</w:t>
      </w:r>
      <w:r>
        <w:rPr>
          <w:spacing w:val="1"/>
        </w:rPr>
        <w:t> </w:t>
      </w:r>
      <w:r>
        <w:rPr/>
        <w:t>społecznego,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także</w:t>
      </w:r>
      <w:r>
        <w:rPr>
          <w:spacing w:val="1"/>
        </w:rPr>
        <w:t> </w:t>
      </w:r>
      <w:r>
        <w:rPr/>
        <w:t>niewystarczającego poziomu uczestnictwa w życiu publicznym i kulturalnym, można wyznaczyć jako</w:t>
      </w:r>
      <w:r>
        <w:rPr>
          <w:spacing w:val="1"/>
        </w:rPr>
        <w:t> </w:t>
      </w:r>
      <w:r>
        <w:rPr/>
        <w:t>obszar</w:t>
      </w:r>
      <w:r>
        <w:rPr>
          <w:spacing w:val="-8"/>
        </w:rPr>
        <w:t> </w:t>
      </w:r>
      <w:r>
        <w:rPr/>
        <w:t>zdegradowany</w:t>
      </w:r>
      <w:r>
        <w:rPr>
          <w:spacing w:val="-7"/>
        </w:rPr>
        <w:t> </w:t>
      </w:r>
      <w:r>
        <w:rPr/>
        <w:t>w</w:t>
      </w:r>
      <w:r>
        <w:rPr>
          <w:spacing w:val="-10"/>
        </w:rPr>
        <w:t> </w:t>
      </w:r>
      <w:r>
        <w:rPr/>
        <w:t>przypadku</w:t>
      </w:r>
      <w:r>
        <w:rPr>
          <w:spacing w:val="-8"/>
        </w:rPr>
        <w:t> </w:t>
      </w:r>
      <w:r>
        <w:rPr/>
        <w:t>występowania</w:t>
      </w:r>
      <w:r>
        <w:rPr>
          <w:spacing w:val="-9"/>
        </w:rPr>
        <w:t> </w:t>
      </w:r>
      <w:r>
        <w:rPr/>
        <w:t>na</w:t>
      </w:r>
      <w:r>
        <w:rPr>
          <w:spacing w:val="-12"/>
        </w:rPr>
        <w:t> </w:t>
      </w:r>
      <w:r>
        <w:rPr/>
        <w:t>nim</w:t>
      </w:r>
      <w:r>
        <w:rPr>
          <w:spacing w:val="-8"/>
        </w:rPr>
        <w:t> </w:t>
      </w:r>
      <w:r>
        <w:rPr/>
        <w:t>ponadto</w:t>
      </w:r>
      <w:r>
        <w:rPr>
          <w:spacing w:val="-9"/>
        </w:rPr>
        <w:t> </w:t>
      </w:r>
      <w:r>
        <w:rPr/>
        <w:t>co</w:t>
      </w:r>
      <w:r>
        <w:rPr>
          <w:spacing w:val="-8"/>
        </w:rPr>
        <w:t> </w:t>
      </w:r>
      <w:r>
        <w:rPr/>
        <w:t>najmniej</w:t>
      </w:r>
      <w:r>
        <w:rPr>
          <w:spacing w:val="-8"/>
        </w:rPr>
        <w:t> </w:t>
      </w:r>
      <w:r>
        <w:rPr/>
        <w:t>jednego</w:t>
      </w:r>
      <w:r>
        <w:rPr>
          <w:spacing w:val="-9"/>
        </w:rPr>
        <w:t> </w:t>
      </w:r>
      <w:r>
        <w:rPr/>
        <w:t>z</w:t>
      </w:r>
      <w:r>
        <w:rPr>
          <w:spacing w:val="-8"/>
        </w:rPr>
        <w:t> </w:t>
      </w:r>
      <w:r>
        <w:rPr/>
        <w:t>następujących</w:t>
      </w:r>
      <w:r>
        <w:rPr>
          <w:spacing w:val="-47"/>
        </w:rPr>
        <w:t> </w:t>
      </w:r>
      <w:r>
        <w:rPr/>
        <w:t>negatywnych zjawisk:</w:t>
      </w:r>
    </w:p>
    <w:p>
      <w:pPr>
        <w:pStyle w:val="ListParagraph"/>
        <w:numPr>
          <w:ilvl w:val="0"/>
          <w:numId w:val="5"/>
        </w:numPr>
        <w:tabs>
          <w:tab w:pos="387" w:val="left" w:leader="none"/>
        </w:tabs>
        <w:spacing w:line="360" w:lineRule="auto" w:before="162" w:after="0"/>
        <w:ind w:left="116" w:right="156" w:firstLine="0"/>
        <w:jc w:val="both"/>
        <w:rPr>
          <w:sz w:val="22"/>
        </w:rPr>
      </w:pPr>
      <w:r>
        <w:rPr>
          <w:sz w:val="22"/>
        </w:rPr>
        <w:t>gospodarczych</w:t>
      </w:r>
      <w:r>
        <w:rPr>
          <w:spacing w:val="1"/>
          <w:sz w:val="22"/>
        </w:rPr>
        <w:t> </w:t>
      </w:r>
      <w:r>
        <w:rPr>
          <w:sz w:val="22"/>
        </w:rPr>
        <w:t>–</w:t>
      </w:r>
      <w:r>
        <w:rPr>
          <w:spacing w:val="1"/>
          <w:sz w:val="22"/>
        </w:rPr>
        <w:t> </w:t>
      </w:r>
      <w:r>
        <w:rPr>
          <w:sz w:val="22"/>
        </w:rPr>
        <w:t>w</w:t>
      </w:r>
      <w:r>
        <w:rPr>
          <w:spacing w:val="1"/>
          <w:sz w:val="22"/>
        </w:rPr>
        <w:t> </w:t>
      </w:r>
      <w:r>
        <w:rPr>
          <w:sz w:val="22"/>
        </w:rPr>
        <w:t>szczególności</w:t>
      </w:r>
      <w:r>
        <w:rPr>
          <w:spacing w:val="1"/>
          <w:sz w:val="22"/>
        </w:rPr>
        <w:t> </w:t>
      </w:r>
      <w:r>
        <w:rPr>
          <w:sz w:val="22"/>
        </w:rPr>
        <w:t>niskiego</w:t>
      </w:r>
      <w:r>
        <w:rPr>
          <w:spacing w:val="1"/>
          <w:sz w:val="22"/>
        </w:rPr>
        <w:t> </w:t>
      </w:r>
      <w:r>
        <w:rPr>
          <w:sz w:val="22"/>
        </w:rPr>
        <w:t>stopnia</w:t>
      </w:r>
      <w:r>
        <w:rPr>
          <w:spacing w:val="1"/>
          <w:sz w:val="22"/>
        </w:rPr>
        <w:t> </w:t>
      </w:r>
      <w:r>
        <w:rPr>
          <w:sz w:val="22"/>
        </w:rPr>
        <w:t>przedsiębiorczości,</w:t>
      </w:r>
      <w:r>
        <w:rPr>
          <w:spacing w:val="1"/>
          <w:sz w:val="22"/>
        </w:rPr>
        <w:t> </w:t>
      </w:r>
      <w:r>
        <w:rPr>
          <w:sz w:val="22"/>
        </w:rPr>
        <w:t>słabej</w:t>
      </w:r>
      <w:r>
        <w:rPr>
          <w:spacing w:val="1"/>
          <w:sz w:val="22"/>
        </w:rPr>
        <w:t> </w:t>
      </w:r>
      <w:r>
        <w:rPr>
          <w:sz w:val="22"/>
        </w:rPr>
        <w:t>kondycji</w:t>
      </w:r>
      <w:r>
        <w:rPr>
          <w:spacing w:val="1"/>
          <w:sz w:val="22"/>
        </w:rPr>
        <w:t> </w:t>
      </w:r>
      <w:r>
        <w:rPr>
          <w:sz w:val="22"/>
        </w:rPr>
        <w:t>lokalnych</w:t>
      </w:r>
      <w:r>
        <w:rPr>
          <w:spacing w:val="-47"/>
          <w:sz w:val="22"/>
        </w:rPr>
        <w:t> </w:t>
      </w:r>
      <w:r>
        <w:rPr>
          <w:sz w:val="22"/>
        </w:rPr>
        <w:t>przedsiębiorstw</w:t>
      </w:r>
      <w:r>
        <w:rPr>
          <w:spacing w:val="-3"/>
          <w:sz w:val="22"/>
        </w:rPr>
        <w:t> </w:t>
      </w:r>
      <w:r>
        <w:rPr>
          <w:sz w:val="22"/>
        </w:rPr>
        <w:t>lub</w:t>
      </w:r>
    </w:p>
    <w:p>
      <w:pPr>
        <w:pStyle w:val="ListParagraph"/>
        <w:numPr>
          <w:ilvl w:val="0"/>
          <w:numId w:val="5"/>
        </w:numPr>
        <w:tabs>
          <w:tab w:pos="414" w:val="left" w:leader="none"/>
        </w:tabs>
        <w:spacing w:line="360" w:lineRule="auto" w:before="160" w:after="0"/>
        <w:ind w:left="116" w:right="157" w:firstLine="0"/>
        <w:jc w:val="both"/>
        <w:rPr>
          <w:sz w:val="22"/>
        </w:rPr>
      </w:pPr>
      <w:r>
        <w:rPr>
          <w:sz w:val="22"/>
        </w:rPr>
        <w:t>środowiskowych</w:t>
      </w:r>
      <w:r>
        <w:rPr>
          <w:spacing w:val="1"/>
          <w:sz w:val="22"/>
        </w:rPr>
        <w:t> </w:t>
      </w:r>
      <w:r>
        <w:rPr>
          <w:sz w:val="22"/>
        </w:rPr>
        <w:t>–</w:t>
      </w:r>
      <w:r>
        <w:rPr>
          <w:spacing w:val="1"/>
          <w:sz w:val="22"/>
        </w:rPr>
        <w:t> </w:t>
      </w:r>
      <w:r>
        <w:rPr>
          <w:sz w:val="22"/>
        </w:rPr>
        <w:t>w</w:t>
      </w:r>
      <w:r>
        <w:rPr>
          <w:spacing w:val="1"/>
          <w:sz w:val="22"/>
        </w:rPr>
        <w:t> </w:t>
      </w:r>
      <w:r>
        <w:rPr>
          <w:sz w:val="22"/>
        </w:rPr>
        <w:t>szczególności</w:t>
      </w:r>
      <w:r>
        <w:rPr>
          <w:spacing w:val="1"/>
          <w:sz w:val="22"/>
        </w:rPr>
        <w:t> </w:t>
      </w:r>
      <w:r>
        <w:rPr>
          <w:sz w:val="22"/>
        </w:rPr>
        <w:t>przekroczenia</w:t>
      </w:r>
      <w:r>
        <w:rPr>
          <w:spacing w:val="1"/>
          <w:sz w:val="22"/>
        </w:rPr>
        <w:t> </w:t>
      </w:r>
      <w:r>
        <w:rPr>
          <w:sz w:val="22"/>
        </w:rPr>
        <w:t>standardów</w:t>
      </w:r>
      <w:r>
        <w:rPr>
          <w:spacing w:val="1"/>
          <w:sz w:val="22"/>
        </w:rPr>
        <w:t> </w:t>
      </w:r>
      <w:r>
        <w:rPr>
          <w:sz w:val="22"/>
        </w:rPr>
        <w:t>jakości</w:t>
      </w:r>
      <w:r>
        <w:rPr>
          <w:spacing w:val="1"/>
          <w:sz w:val="22"/>
        </w:rPr>
        <w:t> </w:t>
      </w:r>
      <w:r>
        <w:rPr>
          <w:sz w:val="22"/>
        </w:rPr>
        <w:t>środowiska,</w:t>
      </w:r>
      <w:r>
        <w:rPr>
          <w:spacing w:val="1"/>
          <w:sz w:val="22"/>
        </w:rPr>
        <w:t> </w:t>
      </w:r>
      <w:r>
        <w:rPr>
          <w:sz w:val="22"/>
        </w:rPr>
        <w:t>obecności</w:t>
      </w:r>
      <w:r>
        <w:rPr>
          <w:spacing w:val="1"/>
          <w:sz w:val="22"/>
        </w:rPr>
        <w:t> </w:t>
      </w:r>
      <w:r>
        <w:rPr>
          <w:sz w:val="22"/>
        </w:rPr>
        <w:t>odpadów</w:t>
      </w:r>
      <w:r>
        <w:rPr>
          <w:spacing w:val="-3"/>
          <w:sz w:val="22"/>
        </w:rPr>
        <w:t> </w:t>
      </w:r>
      <w:r>
        <w:rPr>
          <w:sz w:val="22"/>
        </w:rPr>
        <w:t>stwarzających zagrożenie</w:t>
      </w:r>
      <w:r>
        <w:rPr>
          <w:spacing w:val="-2"/>
          <w:sz w:val="22"/>
        </w:rPr>
        <w:t> </w:t>
      </w:r>
      <w:r>
        <w:rPr>
          <w:sz w:val="22"/>
        </w:rPr>
        <w:t>dla</w:t>
      </w:r>
      <w:r>
        <w:rPr>
          <w:spacing w:val="-2"/>
          <w:sz w:val="22"/>
        </w:rPr>
        <w:t> </w:t>
      </w:r>
      <w:r>
        <w:rPr>
          <w:sz w:val="22"/>
        </w:rPr>
        <w:t>życia,</w:t>
      </w:r>
      <w:r>
        <w:rPr>
          <w:spacing w:val="-2"/>
          <w:sz w:val="22"/>
        </w:rPr>
        <w:t> </w:t>
      </w:r>
      <w:r>
        <w:rPr>
          <w:sz w:val="22"/>
        </w:rPr>
        <w:t>zdrowia</w:t>
      </w:r>
      <w:r>
        <w:rPr>
          <w:spacing w:val="-2"/>
          <w:sz w:val="22"/>
        </w:rPr>
        <w:t> </w:t>
      </w:r>
      <w:r>
        <w:rPr>
          <w:sz w:val="22"/>
        </w:rPr>
        <w:t>ludzi</w:t>
      </w:r>
      <w:r>
        <w:rPr>
          <w:spacing w:val="-2"/>
          <w:sz w:val="22"/>
        </w:rPr>
        <w:t> </w:t>
      </w:r>
      <w:r>
        <w:rPr>
          <w:sz w:val="22"/>
        </w:rPr>
        <w:t>lub</w:t>
      </w:r>
      <w:r>
        <w:rPr>
          <w:spacing w:val="-3"/>
          <w:sz w:val="22"/>
        </w:rPr>
        <w:t> </w:t>
      </w:r>
      <w:r>
        <w:rPr>
          <w:sz w:val="22"/>
        </w:rPr>
        <w:t>stanu</w:t>
      </w:r>
      <w:r>
        <w:rPr>
          <w:spacing w:val="1"/>
          <w:sz w:val="22"/>
        </w:rPr>
        <w:t> </w:t>
      </w:r>
      <w:r>
        <w:rPr>
          <w:sz w:val="22"/>
        </w:rPr>
        <w:t>środowiska, lub</w:t>
      </w:r>
    </w:p>
    <w:p>
      <w:pPr>
        <w:pStyle w:val="ListParagraph"/>
        <w:numPr>
          <w:ilvl w:val="0"/>
          <w:numId w:val="5"/>
        </w:numPr>
        <w:tabs>
          <w:tab w:pos="368" w:val="left" w:leader="none"/>
        </w:tabs>
        <w:spacing w:line="360" w:lineRule="auto" w:before="161" w:after="0"/>
        <w:ind w:left="116" w:right="155" w:firstLine="0"/>
        <w:jc w:val="both"/>
        <w:rPr>
          <w:sz w:val="22"/>
        </w:rPr>
      </w:pPr>
      <w:r>
        <w:rPr>
          <w:sz w:val="22"/>
        </w:rPr>
        <w:t>przestrzenno-funkcjonalnych – w szczególności niewystarczającego wyposażenia w infrastrukturę</w:t>
      </w:r>
      <w:r>
        <w:rPr>
          <w:spacing w:val="1"/>
          <w:sz w:val="22"/>
        </w:rPr>
        <w:t> </w:t>
      </w:r>
      <w:r>
        <w:rPr>
          <w:sz w:val="22"/>
        </w:rPr>
        <w:t>techniczną i społeczną lub jej złego stanu technicznego, braku dostępu do podstawowych usług lub ich</w:t>
      </w:r>
      <w:r>
        <w:rPr>
          <w:spacing w:val="1"/>
          <w:sz w:val="22"/>
        </w:rPr>
        <w:t> </w:t>
      </w:r>
      <w:r>
        <w:rPr>
          <w:sz w:val="22"/>
        </w:rPr>
        <w:t>niskiej</w:t>
      </w:r>
      <w:r>
        <w:rPr>
          <w:spacing w:val="1"/>
          <w:sz w:val="22"/>
        </w:rPr>
        <w:t> </w:t>
      </w:r>
      <w:r>
        <w:rPr>
          <w:sz w:val="22"/>
        </w:rPr>
        <w:t>jakości,</w:t>
      </w:r>
      <w:r>
        <w:rPr>
          <w:spacing w:val="1"/>
          <w:sz w:val="22"/>
        </w:rPr>
        <w:t> </w:t>
      </w:r>
      <w:r>
        <w:rPr>
          <w:sz w:val="22"/>
        </w:rPr>
        <w:t>niedostosowania</w:t>
      </w:r>
      <w:r>
        <w:rPr>
          <w:spacing w:val="1"/>
          <w:sz w:val="22"/>
        </w:rPr>
        <w:t> </w:t>
      </w:r>
      <w:r>
        <w:rPr>
          <w:sz w:val="22"/>
        </w:rPr>
        <w:t>rozwiązań</w:t>
      </w:r>
      <w:r>
        <w:rPr>
          <w:spacing w:val="1"/>
          <w:sz w:val="22"/>
        </w:rPr>
        <w:t> </w:t>
      </w:r>
      <w:r>
        <w:rPr>
          <w:sz w:val="22"/>
        </w:rPr>
        <w:t>urbanistycznych</w:t>
      </w:r>
      <w:r>
        <w:rPr>
          <w:spacing w:val="1"/>
          <w:sz w:val="22"/>
        </w:rPr>
        <w:t> </w:t>
      </w:r>
      <w:r>
        <w:rPr>
          <w:sz w:val="22"/>
        </w:rPr>
        <w:t>do</w:t>
      </w:r>
      <w:r>
        <w:rPr>
          <w:spacing w:val="1"/>
          <w:sz w:val="22"/>
        </w:rPr>
        <w:t> </w:t>
      </w:r>
      <w:r>
        <w:rPr>
          <w:sz w:val="22"/>
        </w:rPr>
        <w:t>zmieniających</w:t>
      </w:r>
      <w:r>
        <w:rPr>
          <w:spacing w:val="1"/>
          <w:sz w:val="22"/>
        </w:rPr>
        <w:t> </w:t>
      </w:r>
      <w:r>
        <w:rPr>
          <w:sz w:val="22"/>
        </w:rPr>
        <w:t>się</w:t>
      </w:r>
      <w:r>
        <w:rPr>
          <w:spacing w:val="1"/>
          <w:sz w:val="22"/>
        </w:rPr>
        <w:t> </w:t>
      </w:r>
      <w:r>
        <w:rPr>
          <w:sz w:val="22"/>
        </w:rPr>
        <w:t>funkcji</w:t>
      </w:r>
      <w:r>
        <w:rPr>
          <w:spacing w:val="1"/>
          <w:sz w:val="22"/>
        </w:rPr>
        <w:t> </w:t>
      </w:r>
      <w:r>
        <w:rPr>
          <w:sz w:val="22"/>
        </w:rPr>
        <w:t>obszaru,</w:t>
      </w:r>
      <w:r>
        <w:rPr>
          <w:spacing w:val="1"/>
          <w:sz w:val="22"/>
        </w:rPr>
        <w:t> </w:t>
      </w:r>
      <w:r>
        <w:rPr>
          <w:sz w:val="22"/>
        </w:rPr>
        <w:t>niedostosowania</w:t>
      </w:r>
      <w:r>
        <w:rPr>
          <w:spacing w:val="49"/>
          <w:sz w:val="22"/>
        </w:rPr>
        <w:t> </w:t>
      </w:r>
      <w:r>
        <w:rPr>
          <w:sz w:val="22"/>
        </w:rPr>
        <w:t>infrastruktury</w:t>
      </w:r>
      <w:r>
        <w:rPr>
          <w:spacing w:val="51"/>
          <w:sz w:val="22"/>
        </w:rPr>
        <w:t> </w:t>
      </w:r>
      <w:r>
        <w:rPr>
          <w:sz w:val="22"/>
        </w:rPr>
        <w:t>do</w:t>
      </w:r>
      <w:r>
        <w:rPr>
          <w:spacing w:val="50"/>
          <w:sz w:val="22"/>
        </w:rPr>
        <w:t> </w:t>
      </w:r>
      <w:r>
        <w:rPr>
          <w:sz w:val="22"/>
        </w:rPr>
        <w:t>potrzeb</w:t>
      </w:r>
      <w:r>
        <w:rPr>
          <w:spacing w:val="50"/>
          <w:sz w:val="22"/>
        </w:rPr>
        <w:t> </w:t>
      </w:r>
      <w:r>
        <w:rPr>
          <w:sz w:val="22"/>
        </w:rPr>
        <w:t>osób   ze   szczególnymi</w:t>
      </w:r>
      <w:r>
        <w:rPr>
          <w:spacing w:val="49"/>
          <w:sz w:val="22"/>
        </w:rPr>
        <w:t> </w:t>
      </w:r>
      <w:r>
        <w:rPr>
          <w:sz w:val="22"/>
        </w:rPr>
        <w:t>potrzebami,   o</w:t>
      </w:r>
      <w:r>
        <w:rPr>
          <w:spacing w:val="50"/>
          <w:sz w:val="22"/>
        </w:rPr>
        <w:t> </w:t>
      </w:r>
      <w:r>
        <w:rPr>
          <w:sz w:val="22"/>
        </w:rPr>
        <w:t>których</w:t>
      </w:r>
      <w:r>
        <w:rPr>
          <w:spacing w:val="50"/>
          <w:sz w:val="22"/>
        </w:rPr>
        <w:t> </w:t>
      </w:r>
      <w:r>
        <w:rPr>
          <w:sz w:val="22"/>
        </w:rPr>
        <w:t>mowa</w:t>
      </w:r>
      <w:r>
        <w:rPr>
          <w:spacing w:val="1"/>
          <w:sz w:val="22"/>
        </w:rPr>
        <w:t> </w:t>
      </w:r>
      <w:r>
        <w:rPr>
          <w:sz w:val="22"/>
        </w:rPr>
        <w:t>w ustawie z dnia 19 lipca 2019 r. o zapewnianiu dostępności osobom ze szczególnymi potrzebami,</w:t>
      </w:r>
      <w:r>
        <w:rPr>
          <w:spacing w:val="1"/>
          <w:sz w:val="22"/>
        </w:rPr>
        <w:t> </w:t>
      </w:r>
      <w:r>
        <w:rPr>
          <w:sz w:val="22"/>
        </w:rPr>
        <w:t>niskiego</w:t>
      </w:r>
      <w:r>
        <w:rPr>
          <w:spacing w:val="-4"/>
          <w:sz w:val="22"/>
        </w:rPr>
        <w:t> </w:t>
      </w:r>
      <w:r>
        <w:rPr>
          <w:sz w:val="22"/>
        </w:rPr>
        <w:t>poziomu obsługi</w:t>
      </w:r>
      <w:r>
        <w:rPr>
          <w:spacing w:val="-4"/>
          <w:sz w:val="22"/>
        </w:rPr>
        <w:t> </w:t>
      </w:r>
      <w:r>
        <w:rPr>
          <w:sz w:val="22"/>
        </w:rPr>
        <w:t>komunikacyjnej,</w:t>
      </w:r>
      <w:r>
        <w:rPr>
          <w:spacing w:val="-1"/>
          <w:sz w:val="22"/>
        </w:rPr>
        <w:t> </w:t>
      </w:r>
      <w:r>
        <w:rPr>
          <w:sz w:val="22"/>
        </w:rPr>
        <w:t>niedoboru lub</w:t>
      </w:r>
      <w:r>
        <w:rPr>
          <w:spacing w:val="-2"/>
          <w:sz w:val="22"/>
        </w:rPr>
        <w:t> </w:t>
      </w:r>
      <w:r>
        <w:rPr>
          <w:sz w:val="22"/>
        </w:rPr>
        <w:t>niskiej</w:t>
      </w:r>
      <w:r>
        <w:rPr>
          <w:spacing w:val="-1"/>
          <w:sz w:val="22"/>
        </w:rPr>
        <w:t> </w:t>
      </w:r>
      <w:r>
        <w:rPr>
          <w:sz w:val="22"/>
        </w:rPr>
        <w:t>jakości</w:t>
      </w:r>
      <w:r>
        <w:rPr>
          <w:spacing w:val="-2"/>
          <w:sz w:val="22"/>
        </w:rPr>
        <w:t> </w:t>
      </w:r>
      <w:r>
        <w:rPr>
          <w:sz w:val="22"/>
        </w:rPr>
        <w:t>terenów</w:t>
      </w:r>
      <w:r>
        <w:rPr>
          <w:spacing w:val="-5"/>
          <w:sz w:val="22"/>
        </w:rPr>
        <w:t> </w:t>
      </w:r>
      <w:r>
        <w:rPr>
          <w:sz w:val="22"/>
        </w:rPr>
        <w:t>publicznych, lub</w:t>
      </w:r>
    </w:p>
    <w:p>
      <w:pPr>
        <w:pStyle w:val="ListParagraph"/>
        <w:numPr>
          <w:ilvl w:val="0"/>
          <w:numId w:val="5"/>
        </w:numPr>
        <w:tabs>
          <w:tab w:pos="390" w:val="left" w:leader="none"/>
        </w:tabs>
        <w:spacing w:line="240" w:lineRule="auto" w:before="159" w:after="0"/>
        <w:ind w:left="389" w:right="0" w:hanging="274"/>
        <w:jc w:val="both"/>
        <w:rPr>
          <w:sz w:val="22"/>
        </w:rPr>
      </w:pPr>
      <w:r>
        <w:rPr>
          <w:sz w:val="22"/>
        </w:rPr>
        <w:t>technicznych</w:t>
      </w:r>
      <w:r>
        <w:rPr>
          <w:spacing w:val="6"/>
          <w:sz w:val="22"/>
        </w:rPr>
        <w:t> </w:t>
      </w:r>
      <w:r>
        <w:rPr>
          <w:sz w:val="22"/>
        </w:rPr>
        <w:t>–</w:t>
      </w:r>
      <w:r>
        <w:rPr>
          <w:spacing w:val="56"/>
          <w:sz w:val="22"/>
        </w:rPr>
        <w:t> </w:t>
      </w:r>
      <w:r>
        <w:rPr>
          <w:sz w:val="22"/>
        </w:rPr>
        <w:t>w</w:t>
      </w:r>
      <w:r>
        <w:rPr>
          <w:spacing w:val="50"/>
          <w:sz w:val="22"/>
        </w:rPr>
        <w:t> </w:t>
      </w:r>
      <w:r>
        <w:rPr>
          <w:sz w:val="22"/>
        </w:rPr>
        <w:t>szczególności</w:t>
      </w:r>
      <w:r>
        <w:rPr>
          <w:spacing w:val="52"/>
          <w:sz w:val="22"/>
        </w:rPr>
        <w:t> </w:t>
      </w:r>
      <w:r>
        <w:rPr>
          <w:sz w:val="22"/>
        </w:rPr>
        <w:t>degradacji</w:t>
      </w:r>
      <w:r>
        <w:rPr>
          <w:spacing w:val="55"/>
          <w:sz w:val="22"/>
        </w:rPr>
        <w:t> </w:t>
      </w:r>
      <w:r>
        <w:rPr>
          <w:sz w:val="22"/>
        </w:rPr>
        <w:t>stanu</w:t>
      </w:r>
      <w:r>
        <w:rPr>
          <w:spacing w:val="54"/>
          <w:sz w:val="22"/>
        </w:rPr>
        <w:t> </w:t>
      </w:r>
      <w:r>
        <w:rPr>
          <w:sz w:val="22"/>
        </w:rPr>
        <w:t>technicznego</w:t>
      </w:r>
      <w:r>
        <w:rPr>
          <w:spacing w:val="54"/>
          <w:sz w:val="22"/>
        </w:rPr>
        <w:t> </w:t>
      </w:r>
      <w:r>
        <w:rPr>
          <w:sz w:val="22"/>
        </w:rPr>
        <w:t>obiektów</w:t>
      </w:r>
      <w:r>
        <w:rPr>
          <w:spacing w:val="52"/>
          <w:sz w:val="22"/>
        </w:rPr>
        <w:t> </w:t>
      </w:r>
      <w:r>
        <w:rPr>
          <w:sz w:val="22"/>
        </w:rPr>
        <w:t>budowlanych,</w:t>
      </w:r>
      <w:r>
        <w:rPr>
          <w:spacing w:val="55"/>
          <w:sz w:val="22"/>
        </w:rPr>
        <w:t> </w:t>
      </w:r>
      <w:r>
        <w:rPr>
          <w:sz w:val="22"/>
        </w:rPr>
        <w:t>w</w:t>
      </w:r>
      <w:r>
        <w:rPr>
          <w:spacing w:val="55"/>
          <w:sz w:val="22"/>
        </w:rPr>
        <w:t> </w:t>
      </w:r>
      <w:r>
        <w:rPr>
          <w:sz w:val="22"/>
        </w:rPr>
        <w:t>tym</w:t>
      </w:r>
    </w:p>
    <w:p>
      <w:pPr>
        <w:pStyle w:val="BodyText"/>
        <w:spacing w:line="360" w:lineRule="auto" w:before="135"/>
        <w:ind w:left="116" w:right="152"/>
        <w:jc w:val="both"/>
      </w:pPr>
      <w:r>
        <w:rPr/>
        <w:t>o przeznaczeniu</w:t>
      </w:r>
      <w:r>
        <w:rPr>
          <w:spacing w:val="1"/>
        </w:rPr>
        <w:t> </w:t>
      </w:r>
      <w:r>
        <w:rPr/>
        <w:t>mieszkaniowym,</w:t>
      </w:r>
      <w:r>
        <w:rPr>
          <w:spacing w:val="1"/>
        </w:rPr>
        <w:t> </w:t>
      </w:r>
      <w:r>
        <w:rPr/>
        <w:t>oraz</w:t>
      </w:r>
      <w:r>
        <w:rPr>
          <w:spacing w:val="1"/>
        </w:rPr>
        <w:t> </w:t>
      </w:r>
      <w:r>
        <w:rPr/>
        <w:t>niefunkcjonowaniu</w:t>
      </w:r>
      <w:r>
        <w:rPr>
          <w:spacing w:val="1"/>
        </w:rPr>
        <w:t> </w:t>
      </w:r>
      <w:r>
        <w:rPr/>
        <w:t>rozwiązań</w:t>
      </w:r>
      <w:r>
        <w:rPr>
          <w:spacing w:val="1"/>
        </w:rPr>
        <w:t> </w:t>
      </w:r>
      <w:r>
        <w:rPr/>
        <w:t>technicznych</w:t>
      </w:r>
      <w:r>
        <w:rPr>
          <w:spacing w:val="1"/>
        </w:rPr>
        <w:t> </w:t>
      </w:r>
      <w:r>
        <w:rPr/>
        <w:t>umożliwiających</w:t>
      </w:r>
      <w:r>
        <w:rPr>
          <w:spacing w:val="1"/>
        </w:rPr>
        <w:t> </w:t>
      </w:r>
      <w:r>
        <w:rPr/>
        <w:t>efektywne</w:t>
      </w:r>
      <w:r>
        <w:rPr>
          <w:spacing w:val="1"/>
        </w:rPr>
        <w:t> </w:t>
      </w:r>
      <w:r>
        <w:rPr/>
        <w:t>korzystanie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obiektów</w:t>
      </w:r>
      <w:r>
        <w:rPr>
          <w:spacing w:val="1"/>
        </w:rPr>
        <w:t> </w:t>
      </w:r>
      <w:r>
        <w:rPr/>
        <w:t>budowlanych,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szczególności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zakresie</w:t>
      </w:r>
      <w:r>
        <w:rPr>
          <w:spacing w:val="1"/>
        </w:rPr>
        <w:t> </w:t>
      </w:r>
      <w:r>
        <w:rPr/>
        <w:t>energooszczędności,</w:t>
      </w:r>
      <w:r>
        <w:rPr>
          <w:spacing w:val="1"/>
        </w:rPr>
        <w:t> </w:t>
      </w:r>
      <w:r>
        <w:rPr/>
        <w:t>ochrony środowiska i zapewniania dostępności osobom ze szczególnymi potrzebami, o których mowa</w:t>
      </w:r>
      <w:r>
        <w:rPr>
          <w:spacing w:val="1"/>
        </w:rPr>
        <w:t> </w:t>
      </w:r>
      <w:r>
        <w:rPr/>
        <w:t>w</w:t>
      </w:r>
      <w:r>
        <w:rPr>
          <w:spacing w:val="-2"/>
        </w:rPr>
        <w:t> </w:t>
      </w:r>
      <w:r>
        <w:rPr/>
        <w:t>ustawie</w:t>
      </w:r>
      <w:r>
        <w:rPr>
          <w:spacing w:val="-1"/>
        </w:rPr>
        <w:t> </w:t>
      </w:r>
      <w:r>
        <w:rPr/>
        <w:t>z</w:t>
      </w:r>
      <w:r>
        <w:rPr>
          <w:spacing w:val="-1"/>
        </w:rPr>
        <w:t> </w:t>
      </w:r>
      <w:r>
        <w:rPr/>
        <w:t>dnia</w:t>
      </w:r>
      <w:r>
        <w:rPr>
          <w:spacing w:val="-3"/>
        </w:rPr>
        <w:t> </w:t>
      </w:r>
      <w:r>
        <w:rPr/>
        <w:t>19</w:t>
      </w:r>
      <w:r>
        <w:rPr>
          <w:spacing w:val="-2"/>
        </w:rPr>
        <w:t> </w:t>
      </w:r>
      <w:r>
        <w:rPr/>
        <w:t>lipca</w:t>
      </w:r>
      <w:r>
        <w:rPr>
          <w:spacing w:val="-1"/>
        </w:rPr>
        <w:t> </w:t>
      </w:r>
      <w:r>
        <w:rPr/>
        <w:t>2019 r. o</w:t>
      </w:r>
      <w:r>
        <w:rPr>
          <w:spacing w:val="-2"/>
        </w:rPr>
        <w:t> </w:t>
      </w:r>
      <w:r>
        <w:rPr/>
        <w:t>zapewnianiu</w:t>
      </w:r>
      <w:r>
        <w:rPr>
          <w:spacing w:val="-3"/>
        </w:rPr>
        <w:t> </w:t>
      </w:r>
      <w:r>
        <w:rPr/>
        <w:t>dostępności</w:t>
      </w:r>
      <w:r>
        <w:rPr>
          <w:spacing w:val="-4"/>
        </w:rPr>
        <w:t> </w:t>
      </w:r>
      <w:r>
        <w:rPr/>
        <w:t>osobom</w:t>
      </w:r>
      <w:r>
        <w:rPr>
          <w:spacing w:val="1"/>
        </w:rPr>
        <w:t> </w:t>
      </w:r>
      <w:r>
        <w:rPr/>
        <w:t>ze</w:t>
      </w:r>
      <w:r>
        <w:rPr>
          <w:spacing w:val="-3"/>
        </w:rPr>
        <w:t> </w:t>
      </w:r>
      <w:r>
        <w:rPr/>
        <w:t>szczególnymi</w:t>
      </w:r>
      <w:r>
        <w:rPr>
          <w:spacing w:val="-3"/>
        </w:rPr>
        <w:t> </w:t>
      </w:r>
      <w:r>
        <w:rPr/>
        <w:t>potrzebami”.</w:t>
      </w:r>
    </w:p>
    <w:p>
      <w:pPr>
        <w:pStyle w:val="BodyText"/>
        <w:spacing w:line="360" w:lineRule="auto" w:before="160"/>
        <w:ind w:left="116" w:right="161"/>
        <w:jc w:val="both"/>
      </w:pPr>
      <w:r>
        <w:rPr/>
        <w:t>W wyniku przeprowadzonej analizy zmiennych w gminie Stare Kurowo, stwierdzono wysokie natężenie</w:t>
      </w:r>
      <w:r>
        <w:rPr>
          <w:spacing w:val="-47"/>
        </w:rPr>
        <w:t> </w:t>
      </w:r>
      <w:r>
        <w:rPr/>
        <w:t>zjawisk</w:t>
      </w:r>
      <w:r>
        <w:rPr>
          <w:spacing w:val="1"/>
        </w:rPr>
        <w:t> </w:t>
      </w:r>
      <w:r>
        <w:rPr/>
        <w:t>kryzysowych</w:t>
      </w:r>
      <w:r>
        <w:rPr>
          <w:spacing w:val="1"/>
        </w:rPr>
        <w:t> </w:t>
      </w:r>
      <w:r>
        <w:rPr/>
        <w:t>zarówno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sferze</w:t>
      </w:r>
      <w:r>
        <w:rPr>
          <w:spacing w:val="1"/>
        </w:rPr>
        <w:t> </w:t>
      </w:r>
      <w:r>
        <w:rPr/>
        <w:t>społecznej,</w:t>
      </w:r>
      <w:r>
        <w:rPr>
          <w:spacing w:val="1"/>
        </w:rPr>
        <w:t> </w:t>
      </w:r>
      <w:r>
        <w:rPr/>
        <w:t>jak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pozaspołecznej</w:t>
      </w:r>
      <w:r>
        <w:rPr>
          <w:spacing w:val="1"/>
        </w:rPr>
        <w:t> </w:t>
      </w:r>
      <w:r>
        <w:rPr/>
        <w:t>w</w:t>
      </w:r>
      <w:r>
        <w:rPr>
          <w:spacing w:val="1"/>
        </w:rPr>
        <w:t> </w:t>
      </w:r>
      <w:r>
        <w:rPr/>
        <w:t>6</w:t>
      </w:r>
      <w:r>
        <w:rPr>
          <w:spacing w:val="1"/>
        </w:rPr>
        <w:t> </w:t>
      </w:r>
      <w:r>
        <w:rPr/>
        <w:t>jednostkach</w:t>
      </w:r>
      <w:r>
        <w:rPr>
          <w:spacing w:val="1"/>
        </w:rPr>
        <w:t> </w:t>
      </w:r>
      <w:r>
        <w:rPr/>
        <w:t>porównawczych,</w:t>
      </w:r>
      <w:r>
        <w:rPr>
          <w:spacing w:val="-2"/>
        </w:rPr>
        <w:t> </w:t>
      </w:r>
      <w:r>
        <w:rPr/>
        <w:t>które</w:t>
      </w:r>
      <w:r>
        <w:rPr>
          <w:spacing w:val="1"/>
        </w:rPr>
        <w:t> </w:t>
      </w:r>
      <w:r>
        <w:rPr/>
        <w:t>zostały wskazane</w:t>
      </w:r>
      <w:r>
        <w:rPr>
          <w:spacing w:val="1"/>
        </w:rPr>
        <w:t> </w:t>
      </w:r>
      <w:r>
        <w:rPr/>
        <w:t>jako</w:t>
      </w:r>
      <w:r>
        <w:rPr>
          <w:spacing w:val="-3"/>
        </w:rPr>
        <w:t> </w:t>
      </w:r>
      <w:r>
        <w:rPr/>
        <w:t>obszar zdegradowany:</w:t>
      </w:r>
    </w:p>
    <w:p>
      <w:pPr>
        <w:spacing w:after="0" w:line="360" w:lineRule="auto"/>
        <w:jc w:val="both"/>
        <w:sectPr>
          <w:headerReference w:type="even" r:id="rId54"/>
          <w:headerReference w:type="default" r:id="rId55"/>
          <w:pgSz w:w="11910" w:h="16840"/>
          <w:pgMar w:header="751" w:footer="868" w:top="1320" w:bottom="1060" w:left="1300" w:right="1260"/>
        </w:sectPr>
      </w:pPr>
    </w:p>
    <w:p>
      <w:pPr>
        <w:pStyle w:val="ListParagraph"/>
        <w:numPr>
          <w:ilvl w:val="1"/>
          <w:numId w:val="5"/>
        </w:numPr>
        <w:tabs>
          <w:tab w:pos="836" w:val="left" w:leader="none"/>
          <w:tab w:pos="837" w:val="left" w:leader="none"/>
        </w:tabs>
        <w:spacing w:line="240" w:lineRule="auto" w:before="91" w:after="0"/>
        <w:ind w:left="836" w:right="0" w:hanging="361"/>
        <w:jc w:val="left"/>
        <w:rPr>
          <w:sz w:val="22"/>
        </w:rPr>
      </w:pPr>
      <w:r>
        <w:rPr>
          <w:sz w:val="22"/>
        </w:rPr>
        <w:t>Błotnica</w:t>
      </w:r>
    </w:p>
    <w:p>
      <w:pPr>
        <w:pStyle w:val="ListParagraph"/>
        <w:numPr>
          <w:ilvl w:val="1"/>
          <w:numId w:val="5"/>
        </w:numPr>
        <w:tabs>
          <w:tab w:pos="836" w:val="left" w:leader="none"/>
          <w:tab w:pos="837" w:val="left" w:leader="none"/>
        </w:tabs>
        <w:spacing w:line="240" w:lineRule="auto" w:before="134" w:after="0"/>
        <w:ind w:left="836" w:right="0" w:hanging="361"/>
        <w:jc w:val="left"/>
        <w:rPr>
          <w:sz w:val="22"/>
        </w:rPr>
      </w:pPr>
      <w:r>
        <w:rPr>
          <w:sz w:val="22"/>
        </w:rPr>
        <w:t>Głęboczek,</w:t>
      </w:r>
    </w:p>
    <w:p>
      <w:pPr>
        <w:pStyle w:val="ListParagraph"/>
        <w:numPr>
          <w:ilvl w:val="1"/>
          <w:numId w:val="5"/>
        </w:numPr>
        <w:tabs>
          <w:tab w:pos="836" w:val="left" w:leader="none"/>
          <w:tab w:pos="837" w:val="left" w:leader="none"/>
        </w:tabs>
        <w:spacing w:line="240" w:lineRule="auto" w:before="135" w:after="0"/>
        <w:ind w:left="836" w:right="0" w:hanging="361"/>
        <w:jc w:val="left"/>
        <w:rPr>
          <w:sz w:val="22"/>
        </w:rPr>
      </w:pPr>
      <w:r>
        <w:rPr>
          <w:sz w:val="22"/>
        </w:rPr>
        <w:t>Łącznica,</w:t>
      </w:r>
    </w:p>
    <w:p>
      <w:pPr>
        <w:pStyle w:val="ListParagraph"/>
        <w:numPr>
          <w:ilvl w:val="1"/>
          <w:numId w:val="5"/>
        </w:numPr>
        <w:tabs>
          <w:tab w:pos="836" w:val="left" w:leader="none"/>
          <w:tab w:pos="837" w:val="left" w:leader="none"/>
        </w:tabs>
        <w:spacing w:line="240" w:lineRule="auto" w:before="135" w:after="0"/>
        <w:ind w:left="836" w:right="0" w:hanging="361"/>
        <w:jc w:val="left"/>
        <w:rPr>
          <w:sz w:val="22"/>
        </w:rPr>
      </w:pPr>
      <w:r>
        <w:rPr>
          <w:sz w:val="22"/>
        </w:rPr>
        <w:t>Pławin,</w:t>
      </w:r>
    </w:p>
    <w:p>
      <w:pPr>
        <w:pStyle w:val="ListParagraph"/>
        <w:numPr>
          <w:ilvl w:val="1"/>
          <w:numId w:val="5"/>
        </w:numPr>
        <w:tabs>
          <w:tab w:pos="836" w:val="left" w:leader="none"/>
          <w:tab w:pos="837" w:val="left" w:leader="none"/>
        </w:tabs>
        <w:spacing w:line="240" w:lineRule="auto" w:before="133" w:after="0"/>
        <w:ind w:left="836" w:right="0" w:hanging="361"/>
        <w:jc w:val="left"/>
        <w:rPr>
          <w:sz w:val="22"/>
        </w:rPr>
      </w:pPr>
      <w:r>
        <w:rPr>
          <w:sz w:val="22"/>
        </w:rPr>
        <w:t>Przynotecko,</w:t>
      </w:r>
    </w:p>
    <w:p>
      <w:pPr>
        <w:pStyle w:val="ListParagraph"/>
        <w:numPr>
          <w:ilvl w:val="1"/>
          <w:numId w:val="5"/>
        </w:numPr>
        <w:tabs>
          <w:tab w:pos="836" w:val="left" w:leader="none"/>
          <w:tab w:pos="837" w:val="left" w:leader="none"/>
        </w:tabs>
        <w:spacing w:line="240" w:lineRule="auto" w:before="135" w:after="0"/>
        <w:ind w:left="836" w:right="0" w:hanging="361"/>
        <w:jc w:val="left"/>
        <w:rPr>
          <w:sz w:val="22"/>
        </w:rPr>
      </w:pPr>
      <w:r>
        <w:rPr>
          <w:sz w:val="22"/>
        </w:rPr>
        <w:t>Stare</w:t>
      </w:r>
      <w:r>
        <w:rPr>
          <w:spacing w:val="-2"/>
          <w:sz w:val="22"/>
        </w:rPr>
        <w:t> </w:t>
      </w:r>
      <w:r>
        <w:rPr>
          <w:sz w:val="22"/>
        </w:rPr>
        <w:t>Kurowo,</w:t>
      </w:r>
    </w:p>
    <w:p>
      <w:pPr>
        <w:pStyle w:val="BodyText"/>
        <w:rPr>
          <w:sz w:val="24"/>
        </w:rPr>
      </w:pPr>
    </w:p>
    <w:p>
      <w:pPr>
        <w:pStyle w:val="BodyText"/>
        <w:ind w:left="116"/>
      </w:pPr>
      <w:r>
        <w:rPr/>
        <w:t>Poniżej</w:t>
      </w:r>
      <w:r>
        <w:rPr>
          <w:spacing w:val="16"/>
        </w:rPr>
        <w:t> </w:t>
      </w:r>
      <w:r>
        <w:rPr/>
        <w:t>przedstawiono</w:t>
      </w:r>
      <w:r>
        <w:rPr>
          <w:spacing w:val="20"/>
        </w:rPr>
        <w:t> </w:t>
      </w:r>
      <w:r>
        <w:rPr/>
        <w:t>zasięg</w:t>
      </w:r>
      <w:r>
        <w:rPr>
          <w:spacing w:val="19"/>
        </w:rPr>
        <w:t> </w:t>
      </w:r>
      <w:r>
        <w:rPr/>
        <w:t>terytorialny</w:t>
      </w:r>
      <w:r>
        <w:rPr>
          <w:spacing w:val="18"/>
        </w:rPr>
        <w:t> </w:t>
      </w:r>
      <w:r>
        <w:rPr/>
        <w:t>obszaru</w:t>
      </w:r>
      <w:r>
        <w:rPr>
          <w:spacing w:val="17"/>
        </w:rPr>
        <w:t> </w:t>
      </w:r>
      <w:r>
        <w:rPr/>
        <w:t>zdegradowanego,</w:t>
      </w:r>
      <w:r>
        <w:rPr>
          <w:spacing w:val="18"/>
        </w:rPr>
        <w:t> </w:t>
      </w:r>
      <w:r>
        <w:rPr/>
        <w:t>który</w:t>
      </w:r>
      <w:r>
        <w:rPr>
          <w:spacing w:val="18"/>
        </w:rPr>
        <w:t> </w:t>
      </w:r>
      <w:r>
        <w:rPr/>
        <w:t>łącznie</w:t>
      </w:r>
      <w:r>
        <w:rPr>
          <w:spacing w:val="21"/>
        </w:rPr>
        <w:t> </w:t>
      </w:r>
      <w:r>
        <w:rPr/>
        <w:t>zajmuje</w:t>
      </w:r>
      <w:r>
        <w:rPr>
          <w:spacing w:val="17"/>
        </w:rPr>
        <w:t> </w:t>
      </w:r>
      <w:r>
        <w:rPr/>
        <w:t>58,42</w:t>
      </w:r>
      <w:r>
        <w:rPr>
          <w:spacing w:val="18"/>
        </w:rPr>
        <w:t> </w:t>
      </w:r>
      <w:r>
        <w:rPr/>
        <w:t>km</w:t>
      </w:r>
      <w:r>
        <w:rPr>
          <w:vertAlign w:val="superscript"/>
        </w:rPr>
        <w:t>2</w:t>
      </w:r>
    </w:p>
    <w:p>
      <w:pPr>
        <w:pStyle w:val="BodyText"/>
        <w:spacing w:before="135"/>
        <w:ind w:left="116"/>
      </w:pPr>
      <w:r>
        <w:rPr/>
        <w:t>(75,3%</w:t>
      </w:r>
      <w:r>
        <w:rPr>
          <w:spacing w:val="-3"/>
        </w:rPr>
        <w:t> </w:t>
      </w:r>
      <w:r>
        <w:rPr/>
        <w:t>powierzchni</w:t>
      </w:r>
      <w:r>
        <w:rPr>
          <w:spacing w:val="-1"/>
        </w:rPr>
        <w:t> </w:t>
      </w:r>
      <w:r>
        <w:rPr/>
        <w:t>gminy)</w:t>
      </w:r>
      <w:r>
        <w:rPr>
          <w:spacing w:val="-2"/>
        </w:rPr>
        <w:t> </w:t>
      </w:r>
      <w:r>
        <w:rPr/>
        <w:t>oraz</w:t>
      </w:r>
      <w:r>
        <w:rPr>
          <w:spacing w:val="-1"/>
        </w:rPr>
        <w:t> </w:t>
      </w:r>
      <w:r>
        <w:rPr/>
        <w:t>zamieszkuje</w:t>
      </w:r>
      <w:r>
        <w:rPr>
          <w:spacing w:val="-2"/>
        </w:rPr>
        <w:t> </w:t>
      </w:r>
      <w:r>
        <w:rPr/>
        <w:t>go</w:t>
      </w:r>
      <w:r>
        <w:rPr>
          <w:spacing w:val="-1"/>
        </w:rPr>
        <w:t> </w:t>
      </w:r>
      <w:r>
        <w:rPr/>
        <w:t>3</w:t>
      </w:r>
      <w:r>
        <w:rPr>
          <w:spacing w:val="-2"/>
        </w:rPr>
        <w:t> </w:t>
      </w:r>
      <w:r>
        <w:rPr/>
        <w:t>359</w:t>
      </w:r>
      <w:r>
        <w:rPr>
          <w:spacing w:val="-2"/>
        </w:rPr>
        <w:t> </w:t>
      </w:r>
      <w:r>
        <w:rPr/>
        <w:t>Osób</w:t>
      </w:r>
      <w:r>
        <w:rPr>
          <w:spacing w:val="-3"/>
        </w:rPr>
        <w:t> </w:t>
      </w:r>
      <w:r>
        <w:rPr/>
        <w:t>(</w:t>
      </w:r>
      <w:r>
        <w:rPr>
          <w:spacing w:val="-2"/>
        </w:rPr>
        <w:t> </w:t>
      </w:r>
      <w:r>
        <w:rPr/>
        <w:t>85,2%</w:t>
      </w:r>
      <w:r>
        <w:rPr>
          <w:spacing w:val="-1"/>
        </w:rPr>
        <w:t> </w:t>
      </w:r>
      <w:r>
        <w:rPr/>
        <w:t>mieszkańców</w:t>
      </w:r>
      <w:r>
        <w:rPr>
          <w:spacing w:val="-6"/>
        </w:rPr>
        <w:t> </w:t>
      </w:r>
      <w:r>
        <w:rPr/>
        <w:t>gminy).</w:t>
      </w:r>
    </w:p>
    <w:p>
      <w:pPr>
        <w:pStyle w:val="BodyText"/>
        <w:spacing w:before="4"/>
        <w:rPr>
          <w:sz w:val="24"/>
        </w:rPr>
      </w:pPr>
    </w:p>
    <w:p>
      <w:pPr>
        <w:spacing w:before="1"/>
        <w:ind w:left="116" w:right="0" w:firstLine="0"/>
        <w:jc w:val="left"/>
        <w:rPr>
          <w:i/>
          <w:sz w:val="18"/>
        </w:rPr>
      </w:pPr>
      <w:bookmarkStart w:name="_bookmark76" w:id="92"/>
      <w:bookmarkEnd w:id="92"/>
      <w:r>
        <w:rPr/>
      </w:r>
      <w:r>
        <w:rPr>
          <w:i/>
          <w:color w:val="776979"/>
          <w:sz w:val="18"/>
        </w:rPr>
        <w:t>Grafika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25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Obszar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zdegradowany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gminy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Stare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Kurowo </w:t>
      </w:r>
    </w:p>
    <w:p>
      <w:pPr>
        <w:pStyle w:val="BodyText"/>
        <w:spacing w:before="7"/>
        <w:rPr>
          <w:i/>
          <w:sz w:val="15"/>
        </w:rPr>
      </w:pPr>
      <w:r>
        <w:rPr/>
        <w:drawing>
          <wp:anchor distT="0" distB="0" distL="0" distR="0" allowOverlap="1" layoutInCell="1" locked="0" behindDoc="0" simplePos="0" relativeHeight="48">
            <wp:simplePos x="0" y="0"/>
            <wp:positionH relativeFrom="page">
              <wp:posOffset>968429</wp:posOffset>
            </wp:positionH>
            <wp:positionV relativeFrom="paragraph">
              <wp:posOffset>146029</wp:posOffset>
            </wp:positionV>
            <wp:extent cx="5637275" cy="5632704"/>
            <wp:effectExtent l="0" t="0" r="0" b="0"/>
            <wp:wrapTopAndBottom/>
            <wp:docPr id="53" name="image3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34.jpe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7275" cy="5632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i/>
          <w:sz w:val="24"/>
        </w:rPr>
      </w:pPr>
    </w:p>
    <w:p>
      <w:pPr>
        <w:spacing w:before="1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własne. </w:t>
      </w:r>
    </w:p>
    <w:p>
      <w:pPr>
        <w:spacing w:after="0"/>
        <w:jc w:val="left"/>
        <w:rPr>
          <w:sz w:val="18"/>
        </w:rPr>
        <w:sectPr>
          <w:footerReference w:type="default" r:id="rId56"/>
          <w:footerReference w:type="even" r:id="rId57"/>
          <w:pgSz w:w="11910" w:h="16840"/>
          <w:pgMar w:footer="788" w:header="751" w:top="1320" w:bottom="980" w:left="1300" w:right="1260"/>
          <w:pgNumType w:start="55"/>
        </w:sectPr>
      </w:pPr>
    </w:p>
    <w:p>
      <w:pPr>
        <w:pStyle w:val="Heading2"/>
        <w:numPr>
          <w:ilvl w:val="1"/>
          <w:numId w:val="2"/>
        </w:numPr>
        <w:tabs>
          <w:tab w:pos="501" w:val="left" w:leader="none"/>
        </w:tabs>
        <w:spacing w:line="240" w:lineRule="auto" w:before="91" w:after="0"/>
        <w:ind w:left="500" w:right="0" w:hanging="385"/>
        <w:jc w:val="left"/>
      </w:pPr>
      <w:bookmarkStart w:name="_bookmark77" w:id="93"/>
      <w:bookmarkEnd w:id="93"/>
      <w:r>
        <w:rPr/>
      </w:r>
      <w:bookmarkStart w:name="_bookmark77" w:id="94"/>
      <w:bookmarkEnd w:id="94"/>
      <w:r>
        <w:rPr>
          <w:color w:val="2B5257"/>
        </w:rPr>
        <w:t>Wy</w:t>
      </w:r>
      <w:r>
        <w:rPr>
          <w:color w:val="2B5257"/>
        </w:rPr>
        <w:t>znaczenie</w:t>
      </w:r>
      <w:r>
        <w:rPr>
          <w:color w:val="2B5257"/>
          <w:spacing w:val="-3"/>
        </w:rPr>
        <w:t> </w:t>
      </w:r>
      <w:r>
        <w:rPr>
          <w:color w:val="2B5257"/>
        </w:rPr>
        <w:t>obszaru</w:t>
      </w:r>
      <w:r>
        <w:rPr>
          <w:color w:val="2B5257"/>
          <w:spacing w:val="-6"/>
        </w:rPr>
        <w:t> </w:t>
      </w:r>
      <w:r>
        <w:rPr>
          <w:color w:val="2B5257"/>
        </w:rPr>
        <w:t>rewitalizacji</w:t>
      </w:r>
    </w:p>
    <w:p>
      <w:pPr>
        <w:pStyle w:val="BodyText"/>
        <w:spacing w:before="11"/>
      </w:pPr>
    </w:p>
    <w:p>
      <w:pPr>
        <w:pStyle w:val="BodyText"/>
        <w:spacing w:line="360" w:lineRule="auto"/>
        <w:ind w:left="116" w:right="151"/>
        <w:jc w:val="both"/>
      </w:pPr>
      <w:r>
        <w:rPr/>
        <w:t>Ostatnim</w:t>
      </w:r>
      <w:r>
        <w:rPr>
          <w:spacing w:val="39"/>
        </w:rPr>
        <w:t> </w:t>
      </w:r>
      <w:r>
        <w:rPr/>
        <w:t>etapem</w:t>
      </w:r>
      <w:r>
        <w:rPr>
          <w:spacing w:val="39"/>
        </w:rPr>
        <w:t> </w:t>
      </w:r>
      <w:r>
        <w:rPr/>
        <w:t>diagnozy</w:t>
      </w:r>
      <w:r>
        <w:rPr>
          <w:spacing w:val="39"/>
        </w:rPr>
        <w:t> </w:t>
      </w:r>
      <w:r>
        <w:rPr/>
        <w:t>delimitacyjnej</w:t>
      </w:r>
      <w:r>
        <w:rPr>
          <w:spacing w:val="38"/>
        </w:rPr>
        <w:t> </w:t>
      </w:r>
      <w:r>
        <w:rPr/>
        <w:t>jest</w:t>
      </w:r>
      <w:r>
        <w:rPr>
          <w:spacing w:val="38"/>
        </w:rPr>
        <w:t> </w:t>
      </w:r>
      <w:r>
        <w:rPr/>
        <w:t>wyznaczenie</w:t>
      </w:r>
      <w:r>
        <w:rPr>
          <w:spacing w:val="39"/>
        </w:rPr>
        <w:t> </w:t>
      </w:r>
      <w:r>
        <w:rPr/>
        <w:t>obszaru</w:t>
      </w:r>
      <w:r>
        <w:rPr>
          <w:spacing w:val="44"/>
        </w:rPr>
        <w:t> </w:t>
      </w:r>
      <w:r>
        <w:rPr/>
        <w:t>rewitalizacji.</w:t>
      </w:r>
      <w:r>
        <w:rPr>
          <w:spacing w:val="39"/>
        </w:rPr>
        <w:t> </w:t>
      </w:r>
      <w:r>
        <w:rPr/>
        <w:t>Zgodnie</w:t>
      </w:r>
      <w:r>
        <w:rPr>
          <w:spacing w:val="41"/>
        </w:rPr>
        <w:t> </w:t>
      </w:r>
      <w:r>
        <w:rPr/>
        <w:t>z</w:t>
      </w:r>
      <w:r>
        <w:rPr>
          <w:spacing w:val="39"/>
        </w:rPr>
        <w:t> </w:t>
      </w:r>
      <w:r>
        <w:rPr/>
        <w:t>ustawą</w:t>
      </w:r>
      <w:r>
        <w:rPr>
          <w:spacing w:val="-48"/>
        </w:rPr>
        <w:t> </w:t>
      </w:r>
      <w:r>
        <w:rPr/>
        <w:t>o rewitalizacji, jest to „obszar obejmujący całość lub część obszaru zdegradowanego, cechujący się</w:t>
      </w:r>
      <w:r>
        <w:rPr>
          <w:spacing w:val="1"/>
        </w:rPr>
        <w:t> </w:t>
      </w:r>
      <w:r>
        <w:rPr>
          <w:spacing w:val="-1"/>
        </w:rPr>
        <w:t>szczególną</w:t>
      </w:r>
      <w:r>
        <w:rPr>
          <w:spacing w:val="-12"/>
        </w:rPr>
        <w:t> </w:t>
      </w:r>
      <w:r>
        <w:rPr>
          <w:spacing w:val="-1"/>
        </w:rPr>
        <w:t>koncentracją</w:t>
      </w:r>
      <w:r>
        <w:rPr>
          <w:spacing w:val="-10"/>
        </w:rPr>
        <w:t> </w:t>
      </w:r>
      <w:r>
        <w:rPr/>
        <w:t>negatywnych</w:t>
      </w:r>
      <w:r>
        <w:rPr>
          <w:spacing w:val="-8"/>
        </w:rPr>
        <w:t> </w:t>
      </w:r>
      <w:r>
        <w:rPr/>
        <w:t>zjawisk,</w:t>
      </w:r>
      <w:r>
        <w:rPr>
          <w:spacing w:val="-8"/>
        </w:rPr>
        <w:t> </w:t>
      </w:r>
      <w:r>
        <w:rPr/>
        <w:t>o</w:t>
      </w:r>
      <w:r>
        <w:rPr>
          <w:spacing w:val="-11"/>
        </w:rPr>
        <w:t> </w:t>
      </w:r>
      <w:r>
        <w:rPr/>
        <w:t>których</w:t>
      </w:r>
      <w:r>
        <w:rPr>
          <w:spacing w:val="-9"/>
        </w:rPr>
        <w:t> </w:t>
      </w:r>
      <w:r>
        <w:rPr/>
        <w:t>mowa</w:t>
      </w:r>
      <w:r>
        <w:rPr>
          <w:spacing w:val="-10"/>
        </w:rPr>
        <w:t> </w:t>
      </w:r>
      <w:r>
        <w:rPr/>
        <w:t>art.</w:t>
      </w:r>
      <w:r>
        <w:rPr>
          <w:spacing w:val="-7"/>
        </w:rPr>
        <w:t> </w:t>
      </w:r>
      <w:r>
        <w:rPr/>
        <w:t>9</w:t>
      </w:r>
      <w:r>
        <w:rPr>
          <w:spacing w:val="-11"/>
        </w:rPr>
        <w:t> </w:t>
      </w:r>
      <w:r>
        <w:rPr/>
        <w:t>ust.1,</w:t>
      </w:r>
      <w:r>
        <w:rPr>
          <w:spacing w:val="-7"/>
        </w:rPr>
        <w:t> </w:t>
      </w:r>
      <w:r>
        <w:rPr/>
        <w:t>na</w:t>
      </w:r>
      <w:r>
        <w:rPr>
          <w:spacing w:val="-12"/>
        </w:rPr>
        <w:t> </w:t>
      </w:r>
      <w:r>
        <w:rPr/>
        <w:t>którym</w:t>
      </w:r>
      <w:r>
        <w:rPr>
          <w:spacing w:val="-8"/>
        </w:rPr>
        <w:t> </w:t>
      </w:r>
      <w:r>
        <w:rPr/>
        <w:t>z</w:t>
      </w:r>
      <w:r>
        <w:rPr>
          <w:spacing w:val="-12"/>
        </w:rPr>
        <w:t> </w:t>
      </w:r>
      <w:r>
        <w:rPr/>
        <w:t>uwagi</w:t>
      </w:r>
      <w:r>
        <w:rPr>
          <w:spacing w:val="-10"/>
        </w:rPr>
        <w:t> </w:t>
      </w:r>
      <w:r>
        <w:rPr/>
        <w:t>na</w:t>
      </w:r>
      <w:r>
        <w:rPr>
          <w:spacing w:val="-9"/>
        </w:rPr>
        <w:t> </w:t>
      </w:r>
      <w:r>
        <w:rPr/>
        <w:t>istotne</w:t>
      </w:r>
      <w:r>
        <w:rPr>
          <w:spacing w:val="-47"/>
        </w:rPr>
        <w:t> </w:t>
      </w:r>
      <w:r>
        <w:rPr/>
        <w:t>znaczenie dla rozwoju lokalnego gmina zamierza prowadzić rewitalizację, wyznacza się jako obszar</w:t>
      </w:r>
      <w:r>
        <w:rPr>
          <w:spacing w:val="1"/>
        </w:rPr>
        <w:t> </w:t>
      </w:r>
      <w:r>
        <w:rPr/>
        <w:t>rewitalizacji”. Należy również wziąć pod uwagę, iż „obszar rewitalizacji nie może być większy niż 20%</w:t>
      </w:r>
      <w:r>
        <w:rPr>
          <w:spacing w:val="1"/>
        </w:rPr>
        <w:t> </w:t>
      </w:r>
      <w:r>
        <w:rPr>
          <w:spacing w:val="-1"/>
        </w:rPr>
        <w:t>powierzchni</w:t>
      </w:r>
      <w:r>
        <w:rPr>
          <w:spacing w:val="-13"/>
        </w:rPr>
        <w:t> </w:t>
      </w:r>
      <w:r>
        <w:rPr>
          <w:spacing w:val="-1"/>
        </w:rPr>
        <w:t>gminy</w:t>
      </w:r>
      <w:r>
        <w:rPr>
          <w:spacing w:val="-11"/>
        </w:rPr>
        <w:t> </w:t>
      </w:r>
      <w:r>
        <w:rPr>
          <w:spacing w:val="-1"/>
        </w:rPr>
        <w:t>oraz</w:t>
      </w:r>
      <w:r>
        <w:rPr>
          <w:spacing w:val="-12"/>
        </w:rPr>
        <w:t> </w:t>
      </w:r>
      <w:r>
        <w:rPr>
          <w:spacing w:val="-1"/>
        </w:rPr>
        <w:t>zamieszkały</w:t>
      </w:r>
      <w:r>
        <w:rPr>
          <w:spacing w:val="-11"/>
        </w:rPr>
        <w:t> </w:t>
      </w:r>
      <w:r>
        <w:rPr/>
        <w:t>przez</w:t>
      </w:r>
      <w:r>
        <w:rPr>
          <w:spacing w:val="-12"/>
        </w:rPr>
        <w:t> </w:t>
      </w:r>
      <w:r>
        <w:rPr/>
        <w:t>więcej</w:t>
      </w:r>
      <w:r>
        <w:rPr>
          <w:spacing w:val="-11"/>
        </w:rPr>
        <w:t> </w:t>
      </w:r>
      <w:r>
        <w:rPr/>
        <w:t>niż</w:t>
      </w:r>
      <w:r>
        <w:rPr>
          <w:spacing w:val="-13"/>
        </w:rPr>
        <w:t> </w:t>
      </w:r>
      <w:r>
        <w:rPr/>
        <w:t>30%</w:t>
      </w:r>
      <w:r>
        <w:rPr>
          <w:spacing w:val="-12"/>
        </w:rPr>
        <w:t> </w:t>
      </w:r>
      <w:r>
        <w:rPr/>
        <w:t>liczby</w:t>
      </w:r>
      <w:r>
        <w:rPr>
          <w:spacing w:val="-11"/>
        </w:rPr>
        <w:t> </w:t>
      </w:r>
      <w:r>
        <w:rPr/>
        <w:t>mieszkańców</w:t>
      </w:r>
      <w:r>
        <w:rPr>
          <w:spacing w:val="-12"/>
        </w:rPr>
        <w:t> </w:t>
      </w:r>
      <w:r>
        <w:rPr/>
        <w:t>gminy.</w:t>
      </w:r>
      <w:r>
        <w:rPr>
          <w:spacing w:val="-11"/>
        </w:rPr>
        <w:t> </w:t>
      </w:r>
      <w:r>
        <w:rPr/>
        <w:t>Obszar</w:t>
      </w:r>
      <w:r>
        <w:rPr>
          <w:spacing w:val="-10"/>
        </w:rPr>
        <w:t> </w:t>
      </w:r>
      <w:r>
        <w:rPr/>
        <w:t>rewitalizacji</w:t>
      </w:r>
      <w:r>
        <w:rPr>
          <w:spacing w:val="-48"/>
        </w:rPr>
        <w:t> </w:t>
      </w:r>
      <w:r>
        <w:rPr/>
        <w:t>może</w:t>
      </w:r>
      <w:r>
        <w:rPr>
          <w:spacing w:val="-4"/>
        </w:rPr>
        <w:t> </w:t>
      </w:r>
      <w:r>
        <w:rPr/>
        <w:t>być</w:t>
      </w:r>
      <w:r>
        <w:rPr>
          <w:spacing w:val="-1"/>
        </w:rPr>
        <w:t> </w:t>
      </w:r>
      <w:r>
        <w:rPr/>
        <w:t>podzielony</w:t>
      </w:r>
      <w:r>
        <w:rPr>
          <w:spacing w:val="-2"/>
        </w:rPr>
        <w:t> </w:t>
      </w:r>
      <w:r>
        <w:rPr/>
        <w:t>na</w:t>
      </w:r>
      <w:r>
        <w:rPr>
          <w:spacing w:val="-1"/>
        </w:rPr>
        <w:t> </w:t>
      </w:r>
      <w:r>
        <w:rPr/>
        <w:t>podobszary, w</w:t>
      </w:r>
      <w:r>
        <w:rPr>
          <w:spacing w:val="-1"/>
        </w:rPr>
        <w:t> </w:t>
      </w:r>
      <w:r>
        <w:rPr/>
        <w:t>tym</w:t>
      </w:r>
      <w:r>
        <w:rPr>
          <w:spacing w:val="-3"/>
        </w:rPr>
        <w:t> </w:t>
      </w:r>
      <w:r>
        <w:rPr/>
        <w:t>podobszary nieposiadające</w:t>
      </w:r>
      <w:r>
        <w:rPr>
          <w:spacing w:val="-1"/>
        </w:rPr>
        <w:t> </w:t>
      </w:r>
      <w:r>
        <w:rPr/>
        <w:t>ze</w:t>
      </w:r>
      <w:r>
        <w:rPr>
          <w:spacing w:val="-2"/>
        </w:rPr>
        <w:t> </w:t>
      </w:r>
      <w:r>
        <w:rPr/>
        <w:t>sobą</w:t>
      </w:r>
      <w:r>
        <w:rPr>
          <w:spacing w:val="-4"/>
        </w:rPr>
        <w:t> </w:t>
      </w:r>
      <w:r>
        <w:rPr/>
        <w:t>wspólnych</w:t>
      </w:r>
      <w:r>
        <w:rPr>
          <w:spacing w:val="-3"/>
        </w:rPr>
        <w:t> </w:t>
      </w:r>
      <w:r>
        <w:rPr/>
        <w:t>granic”.</w:t>
      </w:r>
    </w:p>
    <w:p>
      <w:pPr>
        <w:pStyle w:val="BodyText"/>
        <w:spacing w:line="360" w:lineRule="auto" w:before="159"/>
        <w:ind w:left="116" w:right="153"/>
        <w:jc w:val="both"/>
      </w:pPr>
      <w:r>
        <w:rPr/>
        <w:t>Decydujący</w:t>
      </w:r>
      <w:r>
        <w:rPr>
          <w:spacing w:val="-4"/>
        </w:rPr>
        <w:t> </w:t>
      </w:r>
      <w:r>
        <w:rPr/>
        <w:t>wpływ</w:t>
      </w:r>
      <w:r>
        <w:rPr>
          <w:spacing w:val="-5"/>
        </w:rPr>
        <w:t> </w:t>
      </w:r>
      <w:r>
        <w:rPr/>
        <w:t>na</w:t>
      </w:r>
      <w:r>
        <w:rPr>
          <w:spacing w:val="-4"/>
        </w:rPr>
        <w:t> </w:t>
      </w:r>
      <w:r>
        <w:rPr/>
        <w:t>kształt</w:t>
      </w:r>
      <w:r>
        <w:rPr>
          <w:spacing w:val="-5"/>
        </w:rPr>
        <w:t> </w:t>
      </w:r>
      <w:r>
        <w:rPr/>
        <w:t>wyznaczonego</w:t>
      </w:r>
      <w:r>
        <w:rPr>
          <w:spacing w:val="-4"/>
        </w:rPr>
        <w:t> </w:t>
      </w:r>
      <w:r>
        <w:rPr/>
        <w:t>obszaru</w:t>
      </w:r>
      <w:r>
        <w:rPr>
          <w:spacing w:val="-6"/>
        </w:rPr>
        <w:t> </w:t>
      </w:r>
      <w:r>
        <w:rPr/>
        <w:t>rewitalizacji</w:t>
      </w:r>
      <w:r>
        <w:rPr>
          <w:spacing w:val="-5"/>
        </w:rPr>
        <w:t> </w:t>
      </w:r>
      <w:r>
        <w:rPr/>
        <w:t>miała</w:t>
      </w:r>
      <w:r>
        <w:rPr>
          <w:spacing w:val="-5"/>
        </w:rPr>
        <w:t> </w:t>
      </w:r>
      <w:r>
        <w:rPr/>
        <w:t>silna</w:t>
      </w:r>
      <w:r>
        <w:rPr>
          <w:spacing w:val="-4"/>
        </w:rPr>
        <w:t> </w:t>
      </w:r>
      <w:r>
        <w:rPr/>
        <w:t>koncentracja</w:t>
      </w:r>
      <w:r>
        <w:rPr>
          <w:spacing w:val="-5"/>
        </w:rPr>
        <w:t> </w:t>
      </w:r>
      <w:r>
        <w:rPr/>
        <w:t>negatywnych</w:t>
      </w:r>
      <w:r>
        <w:rPr>
          <w:spacing w:val="-48"/>
        </w:rPr>
        <w:t> </w:t>
      </w:r>
      <w:r>
        <w:rPr/>
        <w:t>zjawisk</w:t>
      </w:r>
      <w:r>
        <w:rPr>
          <w:spacing w:val="1"/>
        </w:rPr>
        <w:t> </w:t>
      </w:r>
      <w:r>
        <w:rPr/>
        <w:t>oraz</w:t>
      </w:r>
      <w:r>
        <w:rPr>
          <w:spacing w:val="1"/>
        </w:rPr>
        <w:t> </w:t>
      </w:r>
      <w:r>
        <w:rPr/>
        <w:t>znaczenie</w:t>
      </w:r>
      <w:r>
        <w:rPr>
          <w:spacing w:val="1"/>
        </w:rPr>
        <w:t> </w:t>
      </w:r>
      <w:r>
        <w:rPr/>
        <w:t>obszaru</w:t>
      </w:r>
      <w:r>
        <w:rPr>
          <w:spacing w:val="1"/>
        </w:rPr>
        <w:t> </w:t>
      </w:r>
      <w:r>
        <w:rPr/>
        <w:t>dla</w:t>
      </w:r>
      <w:r>
        <w:rPr>
          <w:spacing w:val="1"/>
        </w:rPr>
        <w:t> </w:t>
      </w:r>
      <w:r>
        <w:rPr/>
        <w:t>rozwoju</w:t>
      </w:r>
      <w:r>
        <w:rPr>
          <w:spacing w:val="1"/>
        </w:rPr>
        <w:t> </w:t>
      </w:r>
      <w:r>
        <w:rPr/>
        <w:t>lokalnego.</w:t>
      </w:r>
      <w:r>
        <w:rPr>
          <w:spacing w:val="1"/>
        </w:rPr>
        <w:t> </w:t>
      </w:r>
      <w:r>
        <w:rPr/>
        <w:t>Dodatkowo</w:t>
      </w:r>
      <w:r>
        <w:rPr>
          <w:spacing w:val="1"/>
        </w:rPr>
        <w:t> </w:t>
      </w:r>
      <w:r>
        <w:rPr/>
        <w:t>uwzględniono</w:t>
      </w:r>
      <w:r>
        <w:rPr>
          <w:spacing w:val="1"/>
        </w:rPr>
        <w:t> </w:t>
      </w:r>
      <w:r>
        <w:rPr/>
        <w:t>aktualny</w:t>
      </w:r>
      <w:r>
        <w:rPr>
          <w:spacing w:val="1"/>
        </w:rPr>
        <w:t> </w:t>
      </w:r>
      <w:r>
        <w:rPr/>
        <w:t>stan</w:t>
      </w:r>
      <w:r>
        <w:rPr>
          <w:spacing w:val="1"/>
        </w:rPr>
        <w:t> </w:t>
      </w:r>
      <w:r>
        <w:rPr/>
        <w:t>zagospodarowania</w:t>
      </w:r>
      <w:r>
        <w:rPr>
          <w:spacing w:val="-10"/>
        </w:rPr>
        <w:t> </w:t>
      </w:r>
      <w:r>
        <w:rPr/>
        <w:t>terenu,</w:t>
      </w:r>
      <w:r>
        <w:rPr>
          <w:spacing w:val="-12"/>
        </w:rPr>
        <w:t> </w:t>
      </w:r>
      <w:r>
        <w:rPr/>
        <w:t>co</w:t>
      </w:r>
      <w:r>
        <w:rPr>
          <w:spacing w:val="-9"/>
        </w:rPr>
        <w:t> </w:t>
      </w:r>
      <w:r>
        <w:rPr/>
        <w:t>ma</w:t>
      </w:r>
      <w:r>
        <w:rPr>
          <w:spacing w:val="-12"/>
        </w:rPr>
        <w:t> </w:t>
      </w:r>
      <w:r>
        <w:rPr/>
        <w:t>znaczenie</w:t>
      </w:r>
      <w:r>
        <w:rPr>
          <w:spacing w:val="-10"/>
        </w:rPr>
        <w:t> </w:t>
      </w:r>
      <w:r>
        <w:rPr/>
        <w:t>przy</w:t>
      </w:r>
      <w:r>
        <w:rPr>
          <w:spacing w:val="-10"/>
        </w:rPr>
        <w:t> </w:t>
      </w:r>
      <w:r>
        <w:rPr/>
        <w:t>planowaniu</w:t>
      </w:r>
      <w:r>
        <w:rPr>
          <w:spacing w:val="-9"/>
        </w:rPr>
        <w:t> </w:t>
      </w:r>
      <w:r>
        <w:rPr/>
        <w:t>i</w:t>
      </w:r>
      <w:r>
        <w:rPr>
          <w:spacing w:val="-12"/>
        </w:rPr>
        <w:t> </w:t>
      </w:r>
      <w:r>
        <w:rPr/>
        <w:t>realizacji</w:t>
      </w:r>
      <w:r>
        <w:rPr>
          <w:spacing w:val="-10"/>
        </w:rPr>
        <w:t> </w:t>
      </w:r>
      <w:r>
        <w:rPr/>
        <w:t>działań</w:t>
      </w:r>
      <w:r>
        <w:rPr>
          <w:spacing w:val="-11"/>
        </w:rPr>
        <w:t> </w:t>
      </w:r>
      <w:r>
        <w:rPr/>
        <w:t>rewitalizacyjnych.</w:t>
      </w:r>
      <w:r>
        <w:rPr>
          <w:spacing w:val="-8"/>
        </w:rPr>
        <w:t> </w:t>
      </w:r>
      <w:r>
        <w:rPr/>
        <w:t>Kryzys</w:t>
      </w:r>
      <w:r>
        <w:rPr>
          <w:spacing w:val="-48"/>
        </w:rPr>
        <w:t> </w:t>
      </w:r>
      <w:r>
        <w:rPr/>
        <w:t>obserwowany</w:t>
      </w:r>
      <w:r>
        <w:rPr>
          <w:spacing w:val="-2"/>
        </w:rPr>
        <w:t> </w:t>
      </w:r>
      <w:r>
        <w:rPr/>
        <w:t>na</w:t>
      </w:r>
      <w:r>
        <w:rPr>
          <w:spacing w:val="-1"/>
        </w:rPr>
        <w:t> </w:t>
      </w:r>
      <w:r>
        <w:rPr/>
        <w:t>tym</w:t>
      </w:r>
      <w:r>
        <w:rPr>
          <w:spacing w:val="-1"/>
        </w:rPr>
        <w:t> </w:t>
      </w:r>
      <w:r>
        <w:rPr/>
        <w:t>obszarze</w:t>
      </w:r>
      <w:r>
        <w:rPr>
          <w:spacing w:val="-2"/>
        </w:rPr>
        <w:t> </w:t>
      </w:r>
      <w:r>
        <w:rPr/>
        <w:t>ponadto</w:t>
      </w:r>
      <w:r>
        <w:rPr>
          <w:spacing w:val="-1"/>
        </w:rPr>
        <w:t> </w:t>
      </w:r>
      <w:r>
        <w:rPr/>
        <w:t>może</w:t>
      </w:r>
      <w:r>
        <w:rPr>
          <w:spacing w:val="-2"/>
        </w:rPr>
        <w:t> </w:t>
      </w:r>
      <w:r>
        <w:rPr/>
        <w:t>negatywnie</w:t>
      </w:r>
      <w:r>
        <w:rPr>
          <w:spacing w:val="-1"/>
        </w:rPr>
        <w:t> </w:t>
      </w:r>
      <w:r>
        <w:rPr/>
        <w:t>oddziaływać</w:t>
      </w:r>
      <w:r>
        <w:rPr>
          <w:spacing w:val="-4"/>
        </w:rPr>
        <w:t> </w:t>
      </w:r>
      <w:r>
        <w:rPr/>
        <w:t>na</w:t>
      </w:r>
      <w:r>
        <w:rPr>
          <w:spacing w:val="-1"/>
        </w:rPr>
        <w:t> </w:t>
      </w:r>
      <w:r>
        <w:rPr/>
        <w:t>obszary</w:t>
      </w:r>
      <w:r>
        <w:rPr>
          <w:spacing w:val="-2"/>
        </w:rPr>
        <w:t> </w:t>
      </w:r>
      <w:r>
        <w:rPr/>
        <w:t>otaczające</w:t>
      </w:r>
    </w:p>
    <w:p>
      <w:pPr>
        <w:pStyle w:val="BodyText"/>
        <w:spacing w:before="160"/>
        <w:ind w:left="116"/>
        <w:jc w:val="both"/>
      </w:pPr>
      <w:r>
        <w:rPr/>
        <w:t>Wskazany</w:t>
      </w:r>
      <w:r>
        <w:rPr>
          <w:spacing w:val="-3"/>
        </w:rPr>
        <w:t> </w:t>
      </w:r>
      <w:r>
        <w:rPr/>
        <w:t>obszar</w:t>
      </w:r>
      <w:r>
        <w:rPr>
          <w:spacing w:val="-2"/>
        </w:rPr>
        <w:t> </w:t>
      </w:r>
      <w:r>
        <w:rPr/>
        <w:t>rewitalizacji</w:t>
      </w:r>
      <w:r>
        <w:rPr>
          <w:spacing w:val="-4"/>
        </w:rPr>
        <w:t> </w:t>
      </w:r>
      <w:r>
        <w:rPr/>
        <w:t>został</w:t>
      </w:r>
      <w:r>
        <w:rPr>
          <w:spacing w:val="-3"/>
        </w:rPr>
        <w:t> </w:t>
      </w:r>
      <w:r>
        <w:rPr/>
        <w:t>wyznaczony</w:t>
      </w:r>
      <w:r>
        <w:rPr>
          <w:spacing w:val="-4"/>
        </w:rPr>
        <w:t> </w:t>
      </w:r>
      <w:r>
        <w:rPr/>
        <w:t>w</w:t>
      </w:r>
      <w:r>
        <w:rPr>
          <w:spacing w:val="-3"/>
        </w:rPr>
        <w:t> </w:t>
      </w:r>
      <w:r>
        <w:rPr/>
        <w:t>obrębie</w:t>
      </w:r>
      <w:r>
        <w:rPr>
          <w:spacing w:val="-2"/>
        </w:rPr>
        <w:t> </w:t>
      </w:r>
      <w:r>
        <w:rPr/>
        <w:t>jednostki</w:t>
      </w:r>
      <w:r>
        <w:rPr>
          <w:spacing w:val="-5"/>
        </w:rPr>
        <w:t> </w:t>
      </w:r>
      <w:r>
        <w:rPr/>
        <w:t>porównawczej</w:t>
      </w:r>
      <w:r>
        <w:rPr>
          <w:spacing w:val="-3"/>
        </w:rPr>
        <w:t> </w:t>
      </w:r>
      <w:r>
        <w:rPr/>
        <w:t>Stare</w:t>
      </w:r>
      <w:r>
        <w:rPr>
          <w:spacing w:val="-1"/>
        </w:rPr>
        <w:t> </w:t>
      </w:r>
      <w:r>
        <w:rPr/>
        <w:t>Kurowo.</w:t>
      </w:r>
    </w:p>
    <w:p>
      <w:pPr>
        <w:pStyle w:val="BodyText"/>
        <w:spacing w:before="4"/>
        <w:rPr>
          <w:sz w:val="24"/>
        </w:rPr>
      </w:pPr>
    </w:p>
    <w:p>
      <w:pPr>
        <w:spacing w:before="0" w:after="58"/>
        <w:ind w:left="116" w:right="0" w:firstLine="0"/>
        <w:jc w:val="left"/>
        <w:rPr>
          <w:i/>
          <w:sz w:val="18"/>
        </w:rPr>
      </w:pPr>
      <w:bookmarkStart w:name="_bookmark78" w:id="95"/>
      <w:bookmarkEnd w:id="95"/>
      <w:r>
        <w:rPr/>
      </w:r>
      <w:r>
        <w:rPr>
          <w:i/>
          <w:color w:val="776979"/>
          <w:sz w:val="18"/>
        </w:rPr>
        <w:t>Tabela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29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Zestawienie</w:t>
      </w:r>
      <w:r>
        <w:rPr>
          <w:i/>
          <w:color w:val="776979"/>
          <w:spacing w:val="-6"/>
          <w:sz w:val="18"/>
        </w:rPr>
        <w:t> </w:t>
      </w:r>
      <w:r>
        <w:rPr>
          <w:i/>
          <w:color w:val="776979"/>
          <w:sz w:val="18"/>
        </w:rPr>
        <w:t>wskaźników</w:t>
      </w:r>
      <w:r>
        <w:rPr>
          <w:i/>
          <w:color w:val="776979"/>
          <w:spacing w:val="-5"/>
          <w:sz w:val="18"/>
        </w:rPr>
        <w:t> </w:t>
      </w:r>
      <w:r>
        <w:rPr>
          <w:i/>
          <w:color w:val="776979"/>
          <w:sz w:val="18"/>
        </w:rPr>
        <w:t>obligatoryjnych </w:t>
      </w:r>
    </w:p>
    <w:tbl>
      <w:tblPr>
        <w:tblW w:w="0" w:type="auto"/>
        <w:jc w:val="left"/>
        <w:tblInd w:w="12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9"/>
        <w:gridCol w:w="1702"/>
        <w:gridCol w:w="1702"/>
        <w:gridCol w:w="1577"/>
        <w:gridCol w:w="1814"/>
      </w:tblGrid>
      <w:tr>
        <w:trPr>
          <w:trHeight w:val="537" w:hRule="atLeast"/>
        </w:trPr>
        <w:tc>
          <w:tcPr>
            <w:tcW w:w="2269" w:type="dxa"/>
            <w:shd w:val="clear" w:color="auto" w:fill="E4E8EC"/>
          </w:tcPr>
          <w:p>
            <w:pPr>
              <w:pStyle w:val="TableParagraph"/>
              <w:spacing w:before="136"/>
              <w:ind w:left="141" w:right="129"/>
              <w:rPr>
                <w:sz w:val="22"/>
              </w:rPr>
            </w:pPr>
            <w:r>
              <w:rPr>
                <w:sz w:val="22"/>
              </w:rPr>
              <w:t>Obszar</w:t>
            </w:r>
          </w:p>
        </w:tc>
        <w:tc>
          <w:tcPr>
            <w:tcW w:w="1702" w:type="dxa"/>
            <w:shd w:val="clear" w:color="auto" w:fill="E4E8EC"/>
          </w:tcPr>
          <w:p>
            <w:pPr>
              <w:pStyle w:val="TableParagraph"/>
              <w:spacing w:line="267" w:lineRule="exact" w:before="2"/>
              <w:ind w:left="121" w:right="116"/>
              <w:rPr>
                <w:sz w:val="22"/>
              </w:rPr>
            </w:pPr>
            <w:r>
              <w:rPr>
                <w:sz w:val="22"/>
              </w:rPr>
              <w:t>Powierzchnia</w:t>
            </w:r>
          </w:p>
          <w:p>
            <w:pPr>
              <w:pStyle w:val="TableParagraph"/>
              <w:spacing w:line="248" w:lineRule="exact" w:before="0"/>
              <w:ind w:left="124" w:right="116"/>
              <w:rPr>
                <w:sz w:val="22"/>
              </w:rPr>
            </w:pPr>
            <w:r>
              <w:rPr>
                <w:sz w:val="22"/>
              </w:rPr>
              <w:t>[km</w:t>
            </w:r>
            <w:r>
              <w:rPr>
                <w:sz w:val="22"/>
                <w:vertAlign w:val="superscript"/>
              </w:rPr>
              <w:t>2</w:t>
            </w:r>
            <w:r>
              <w:rPr>
                <w:sz w:val="22"/>
                <w:vertAlign w:val="baseline"/>
              </w:rPr>
              <w:t>]</w:t>
            </w:r>
          </w:p>
        </w:tc>
        <w:tc>
          <w:tcPr>
            <w:tcW w:w="1702" w:type="dxa"/>
            <w:shd w:val="clear" w:color="auto" w:fill="E4E8EC"/>
          </w:tcPr>
          <w:p>
            <w:pPr>
              <w:pStyle w:val="TableParagraph"/>
              <w:spacing w:line="267" w:lineRule="exact" w:before="2"/>
              <w:ind w:left="121" w:right="116"/>
              <w:rPr>
                <w:sz w:val="22"/>
              </w:rPr>
            </w:pPr>
            <w:r>
              <w:rPr>
                <w:sz w:val="22"/>
              </w:rPr>
              <w:t>Udział</w:t>
            </w:r>
          </w:p>
          <w:p>
            <w:pPr>
              <w:pStyle w:val="TableParagraph"/>
              <w:spacing w:line="248" w:lineRule="exact" w:before="0"/>
              <w:ind w:left="126" w:right="116"/>
              <w:rPr>
                <w:sz w:val="22"/>
              </w:rPr>
            </w:pPr>
            <w:r>
              <w:rPr>
                <w:sz w:val="22"/>
              </w:rPr>
              <w:t>powierzchni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[%]</w:t>
            </w:r>
          </w:p>
        </w:tc>
        <w:tc>
          <w:tcPr>
            <w:tcW w:w="1577" w:type="dxa"/>
            <w:shd w:val="clear" w:color="auto" w:fill="E4E8EC"/>
          </w:tcPr>
          <w:p>
            <w:pPr>
              <w:pStyle w:val="TableParagraph"/>
              <w:spacing w:before="136"/>
              <w:ind w:left="193" w:right="180"/>
              <w:rPr>
                <w:sz w:val="22"/>
              </w:rPr>
            </w:pPr>
            <w:r>
              <w:rPr>
                <w:sz w:val="22"/>
              </w:rPr>
              <w:t>Ludność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[os]</w:t>
            </w:r>
          </w:p>
        </w:tc>
        <w:tc>
          <w:tcPr>
            <w:tcW w:w="1814" w:type="dxa"/>
            <w:shd w:val="clear" w:color="auto" w:fill="E4E8EC"/>
          </w:tcPr>
          <w:p>
            <w:pPr>
              <w:pStyle w:val="TableParagraph"/>
              <w:spacing w:line="267" w:lineRule="exact" w:before="2"/>
              <w:ind w:left="221" w:right="217"/>
              <w:rPr>
                <w:sz w:val="22"/>
              </w:rPr>
            </w:pPr>
            <w:r>
              <w:rPr>
                <w:sz w:val="22"/>
              </w:rPr>
              <w:t>Udział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ludności</w:t>
            </w:r>
          </w:p>
          <w:p>
            <w:pPr>
              <w:pStyle w:val="TableParagraph"/>
              <w:spacing w:line="248" w:lineRule="exact" w:before="0"/>
              <w:ind w:left="221" w:right="214"/>
              <w:rPr>
                <w:sz w:val="22"/>
              </w:rPr>
            </w:pPr>
            <w:r>
              <w:rPr>
                <w:sz w:val="22"/>
              </w:rPr>
              <w:t>[%]</w:t>
            </w:r>
          </w:p>
        </w:tc>
      </w:tr>
      <w:tr>
        <w:trPr>
          <w:trHeight w:val="455" w:hRule="atLeast"/>
        </w:trPr>
        <w:tc>
          <w:tcPr>
            <w:tcW w:w="2269" w:type="dxa"/>
          </w:tcPr>
          <w:p>
            <w:pPr>
              <w:pStyle w:val="TableParagraph"/>
              <w:spacing w:before="92"/>
              <w:ind w:left="141" w:right="126"/>
              <w:rPr>
                <w:sz w:val="22"/>
              </w:rPr>
            </w:pPr>
            <w:r>
              <w:rPr>
                <w:sz w:val="22"/>
              </w:rPr>
              <w:t>Gmina</w:t>
            </w:r>
          </w:p>
        </w:tc>
        <w:tc>
          <w:tcPr>
            <w:tcW w:w="1702" w:type="dxa"/>
          </w:tcPr>
          <w:p>
            <w:pPr>
              <w:pStyle w:val="TableParagraph"/>
              <w:spacing w:before="92"/>
              <w:ind w:left="122" w:right="116"/>
              <w:rPr>
                <w:sz w:val="22"/>
              </w:rPr>
            </w:pPr>
            <w:r>
              <w:rPr>
                <w:sz w:val="22"/>
              </w:rPr>
              <w:t>77,57</w:t>
            </w:r>
          </w:p>
        </w:tc>
        <w:tc>
          <w:tcPr>
            <w:tcW w:w="1702" w:type="dxa"/>
          </w:tcPr>
          <w:p>
            <w:pPr>
              <w:pStyle w:val="TableParagraph"/>
              <w:spacing w:before="92"/>
              <w:ind w:left="122" w:right="116"/>
              <w:rPr>
                <w:sz w:val="22"/>
              </w:rPr>
            </w:pPr>
            <w:r>
              <w:rPr>
                <w:sz w:val="22"/>
              </w:rPr>
              <w:t>100,0</w:t>
            </w:r>
          </w:p>
        </w:tc>
        <w:tc>
          <w:tcPr>
            <w:tcW w:w="1577" w:type="dxa"/>
          </w:tcPr>
          <w:p>
            <w:pPr>
              <w:pStyle w:val="TableParagraph"/>
              <w:spacing w:before="92"/>
              <w:ind w:left="193" w:right="185"/>
              <w:rPr>
                <w:sz w:val="22"/>
              </w:rPr>
            </w:pPr>
            <w:r>
              <w:rPr>
                <w:sz w:val="22"/>
              </w:rPr>
              <w:t>3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941</w:t>
            </w:r>
          </w:p>
        </w:tc>
        <w:tc>
          <w:tcPr>
            <w:tcW w:w="1814" w:type="dxa"/>
          </w:tcPr>
          <w:p>
            <w:pPr>
              <w:pStyle w:val="TableParagraph"/>
              <w:spacing w:before="92"/>
              <w:ind w:left="221" w:right="214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</w:tr>
      <w:tr>
        <w:trPr>
          <w:trHeight w:val="453" w:hRule="atLeast"/>
        </w:trPr>
        <w:tc>
          <w:tcPr>
            <w:tcW w:w="2269" w:type="dxa"/>
            <w:shd w:val="clear" w:color="auto" w:fill="A8CAED"/>
          </w:tcPr>
          <w:p>
            <w:pPr>
              <w:pStyle w:val="TableParagraph"/>
              <w:spacing w:before="90"/>
              <w:ind w:left="141" w:right="130"/>
              <w:rPr>
                <w:sz w:val="22"/>
              </w:rPr>
            </w:pPr>
            <w:r>
              <w:rPr>
                <w:sz w:val="22"/>
              </w:rPr>
              <w:t>Obszar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zdegradowany</w:t>
            </w:r>
          </w:p>
        </w:tc>
        <w:tc>
          <w:tcPr>
            <w:tcW w:w="1702" w:type="dxa"/>
            <w:shd w:val="clear" w:color="auto" w:fill="A8CAED"/>
          </w:tcPr>
          <w:p>
            <w:pPr>
              <w:pStyle w:val="TableParagraph"/>
              <w:spacing w:before="90"/>
              <w:ind w:left="122" w:right="116"/>
              <w:rPr>
                <w:sz w:val="22"/>
              </w:rPr>
            </w:pPr>
            <w:r>
              <w:rPr>
                <w:sz w:val="22"/>
              </w:rPr>
              <w:t>58,42</w:t>
            </w:r>
          </w:p>
        </w:tc>
        <w:tc>
          <w:tcPr>
            <w:tcW w:w="1702" w:type="dxa"/>
            <w:shd w:val="clear" w:color="auto" w:fill="A8CAED"/>
          </w:tcPr>
          <w:p>
            <w:pPr>
              <w:pStyle w:val="TableParagraph"/>
              <w:spacing w:before="90"/>
              <w:ind w:left="122" w:right="116"/>
              <w:rPr>
                <w:sz w:val="22"/>
              </w:rPr>
            </w:pPr>
            <w:r>
              <w:rPr>
                <w:sz w:val="22"/>
              </w:rPr>
              <w:t>75,3</w:t>
            </w:r>
          </w:p>
        </w:tc>
        <w:tc>
          <w:tcPr>
            <w:tcW w:w="1577" w:type="dxa"/>
            <w:shd w:val="clear" w:color="auto" w:fill="A8CAED"/>
          </w:tcPr>
          <w:p>
            <w:pPr>
              <w:pStyle w:val="TableParagraph"/>
              <w:spacing w:before="90"/>
              <w:ind w:left="193" w:right="185"/>
              <w:rPr>
                <w:sz w:val="22"/>
              </w:rPr>
            </w:pPr>
            <w:r>
              <w:rPr>
                <w:sz w:val="22"/>
              </w:rPr>
              <w:t>3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359</w:t>
            </w:r>
          </w:p>
        </w:tc>
        <w:tc>
          <w:tcPr>
            <w:tcW w:w="1814" w:type="dxa"/>
            <w:shd w:val="clear" w:color="auto" w:fill="A8CAED"/>
          </w:tcPr>
          <w:p>
            <w:pPr>
              <w:pStyle w:val="TableParagraph"/>
              <w:spacing w:before="90"/>
              <w:ind w:left="221" w:right="216"/>
              <w:rPr>
                <w:sz w:val="22"/>
              </w:rPr>
            </w:pPr>
            <w:r>
              <w:rPr>
                <w:sz w:val="22"/>
              </w:rPr>
              <w:t>85,2</w:t>
            </w:r>
          </w:p>
        </w:tc>
      </w:tr>
      <w:tr>
        <w:trPr>
          <w:trHeight w:val="455" w:hRule="atLeast"/>
        </w:trPr>
        <w:tc>
          <w:tcPr>
            <w:tcW w:w="2269" w:type="dxa"/>
            <w:shd w:val="clear" w:color="auto" w:fill="FF3300"/>
          </w:tcPr>
          <w:p>
            <w:pPr>
              <w:pStyle w:val="TableParagraph"/>
              <w:spacing w:before="92"/>
              <w:ind w:left="141" w:right="128"/>
              <w:rPr>
                <w:sz w:val="22"/>
              </w:rPr>
            </w:pPr>
            <w:r>
              <w:rPr>
                <w:sz w:val="22"/>
              </w:rPr>
              <w:t>Obszar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rewitalizacji</w:t>
            </w:r>
          </w:p>
        </w:tc>
        <w:tc>
          <w:tcPr>
            <w:tcW w:w="1702" w:type="dxa"/>
            <w:shd w:val="clear" w:color="auto" w:fill="FF3300"/>
          </w:tcPr>
          <w:p>
            <w:pPr>
              <w:pStyle w:val="TableParagraph"/>
              <w:spacing w:before="92"/>
              <w:ind w:left="122" w:right="116"/>
              <w:rPr>
                <w:sz w:val="22"/>
              </w:rPr>
            </w:pPr>
            <w:r>
              <w:rPr>
                <w:sz w:val="22"/>
              </w:rPr>
              <w:t>0,94</w:t>
            </w:r>
          </w:p>
        </w:tc>
        <w:tc>
          <w:tcPr>
            <w:tcW w:w="1702" w:type="dxa"/>
            <w:shd w:val="clear" w:color="auto" w:fill="FF3300"/>
          </w:tcPr>
          <w:p>
            <w:pPr>
              <w:pStyle w:val="TableParagraph"/>
              <w:spacing w:before="92"/>
              <w:ind w:left="125" w:right="116"/>
              <w:rPr>
                <w:sz w:val="22"/>
              </w:rPr>
            </w:pPr>
            <w:r>
              <w:rPr>
                <w:sz w:val="22"/>
              </w:rPr>
              <w:t>1,2</w:t>
            </w:r>
          </w:p>
        </w:tc>
        <w:tc>
          <w:tcPr>
            <w:tcW w:w="1577" w:type="dxa"/>
            <w:shd w:val="clear" w:color="auto" w:fill="FF3300"/>
          </w:tcPr>
          <w:p>
            <w:pPr>
              <w:pStyle w:val="TableParagraph"/>
              <w:spacing w:before="92"/>
              <w:ind w:left="193" w:right="185"/>
              <w:rPr>
                <w:sz w:val="22"/>
              </w:rPr>
            </w:pPr>
            <w:r>
              <w:rPr>
                <w:sz w:val="22"/>
              </w:rPr>
              <w:t>681</w:t>
            </w:r>
          </w:p>
        </w:tc>
        <w:tc>
          <w:tcPr>
            <w:tcW w:w="1814" w:type="dxa"/>
            <w:shd w:val="clear" w:color="auto" w:fill="FF3300"/>
          </w:tcPr>
          <w:p>
            <w:pPr>
              <w:pStyle w:val="TableParagraph"/>
              <w:spacing w:before="92"/>
              <w:ind w:left="221" w:right="216"/>
              <w:rPr>
                <w:sz w:val="22"/>
              </w:rPr>
            </w:pPr>
            <w:r>
              <w:rPr>
                <w:sz w:val="22"/>
              </w:rPr>
              <w:t>17,3</w:t>
            </w:r>
          </w:p>
        </w:tc>
      </w:tr>
    </w:tbl>
    <w:p>
      <w:pPr>
        <w:spacing w:before="61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własne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podstawie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danych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Urzędu</w:t>
      </w:r>
      <w:r>
        <w:rPr>
          <w:i/>
          <w:color w:val="776979"/>
          <w:spacing w:val="-1"/>
          <w:sz w:val="18"/>
        </w:rPr>
        <w:t> </w:t>
      </w:r>
      <w:r>
        <w:rPr>
          <w:i/>
          <w:color w:val="776979"/>
          <w:sz w:val="18"/>
        </w:rPr>
        <w:t>Gminy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Stare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Kurowo </w:t>
      </w:r>
    </w:p>
    <w:p>
      <w:pPr>
        <w:pStyle w:val="BodyText"/>
        <w:spacing w:before="3"/>
        <w:rPr>
          <w:i/>
          <w:sz w:val="16"/>
        </w:rPr>
      </w:pPr>
    </w:p>
    <w:p>
      <w:pPr>
        <w:pStyle w:val="BodyText"/>
        <w:spacing w:line="360" w:lineRule="auto"/>
        <w:ind w:left="116" w:right="155"/>
        <w:jc w:val="both"/>
      </w:pPr>
      <w:r>
        <w:rPr/>
        <w:t>Obszar rewitalizacji obejmuje powierzchnię 0,94 km</w:t>
      </w:r>
      <w:r>
        <w:rPr>
          <w:vertAlign w:val="superscript"/>
        </w:rPr>
        <w:t>2</w:t>
      </w:r>
      <w:r>
        <w:rPr>
          <w:vertAlign w:val="baseline"/>
        </w:rPr>
        <w:t> (1,2% powierzchni gminy) oraz jest zamieszkały</w:t>
      </w:r>
      <w:r>
        <w:rPr>
          <w:spacing w:val="1"/>
          <w:vertAlign w:val="baseline"/>
        </w:rPr>
        <w:t> </w:t>
      </w:r>
      <w:r>
        <w:rPr>
          <w:vertAlign w:val="baseline"/>
        </w:rPr>
        <w:t>przez 681 osób (17,3% mieszkańców gminy). W związku z powyższym, wyznaczony obszar rewitalizacji</w:t>
      </w:r>
      <w:r>
        <w:rPr>
          <w:spacing w:val="1"/>
          <w:vertAlign w:val="baseline"/>
        </w:rPr>
        <w:t> </w:t>
      </w:r>
      <w:r>
        <w:rPr>
          <w:vertAlign w:val="baseline"/>
        </w:rPr>
        <w:t>spełnia wymagania zawarte w ustawie o rewitalizacji odnośnie do powierzchni oraz liczby ludności</w:t>
      </w:r>
      <w:r>
        <w:rPr>
          <w:spacing w:val="1"/>
          <w:vertAlign w:val="baseline"/>
        </w:rPr>
        <w:t> </w:t>
      </w:r>
      <w:r>
        <w:rPr>
          <w:vertAlign w:val="baseline"/>
        </w:rPr>
        <w:t>obszaru.</w:t>
      </w:r>
    </w:p>
    <w:p>
      <w:pPr>
        <w:pStyle w:val="BodyText"/>
        <w:spacing w:before="160"/>
        <w:ind w:left="116"/>
        <w:jc w:val="both"/>
      </w:pPr>
      <w:r>
        <w:rPr/>
        <w:t>Na</w:t>
      </w:r>
      <w:r>
        <w:rPr>
          <w:spacing w:val="-4"/>
        </w:rPr>
        <w:t> </w:t>
      </w:r>
      <w:r>
        <w:rPr/>
        <w:t>poniższej</w:t>
      </w:r>
      <w:r>
        <w:rPr>
          <w:spacing w:val="-5"/>
        </w:rPr>
        <w:t> </w:t>
      </w:r>
      <w:r>
        <w:rPr/>
        <w:t>grafice</w:t>
      </w:r>
      <w:r>
        <w:rPr>
          <w:spacing w:val="-4"/>
        </w:rPr>
        <w:t> </w:t>
      </w:r>
      <w:r>
        <w:rPr/>
        <w:t>przedstawiony</w:t>
      </w:r>
      <w:r>
        <w:rPr>
          <w:spacing w:val="-1"/>
        </w:rPr>
        <w:t> </w:t>
      </w:r>
      <w:r>
        <w:rPr/>
        <w:t>został</w:t>
      </w:r>
      <w:r>
        <w:rPr>
          <w:spacing w:val="-2"/>
        </w:rPr>
        <w:t> </w:t>
      </w:r>
      <w:r>
        <w:rPr/>
        <w:t>obszar</w:t>
      </w:r>
      <w:r>
        <w:rPr>
          <w:spacing w:val="-5"/>
        </w:rPr>
        <w:t> </w:t>
      </w:r>
      <w:r>
        <w:rPr/>
        <w:t>rewitalizacji</w:t>
      </w:r>
      <w:r>
        <w:rPr>
          <w:spacing w:val="-4"/>
        </w:rPr>
        <w:t> </w:t>
      </w:r>
      <w:r>
        <w:rPr/>
        <w:t>na</w:t>
      </w:r>
      <w:r>
        <w:rPr>
          <w:spacing w:val="-3"/>
        </w:rPr>
        <w:t> </w:t>
      </w:r>
      <w:r>
        <w:rPr/>
        <w:t>tle</w:t>
      </w:r>
      <w:r>
        <w:rPr>
          <w:spacing w:val="-2"/>
        </w:rPr>
        <w:t> </w:t>
      </w:r>
      <w:r>
        <w:rPr/>
        <w:t>jednostek</w:t>
      </w:r>
      <w:r>
        <w:rPr>
          <w:spacing w:val="-4"/>
        </w:rPr>
        <w:t> </w:t>
      </w:r>
      <w:r>
        <w:rPr/>
        <w:t>porównawczych.</w:t>
      </w:r>
    </w:p>
    <w:p>
      <w:pPr>
        <w:spacing w:after="0"/>
        <w:jc w:val="both"/>
        <w:sectPr>
          <w:pgSz w:w="11910" w:h="16840"/>
          <w:pgMar w:header="751" w:footer="788" w:top="1320" w:bottom="980" w:left="1300" w:right="1260"/>
        </w:sectPr>
      </w:pPr>
    </w:p>
    <w:p>
      <w:pPr>
        <w:spacing w:before="92"/>
        <w:ind w:left="116" w:right="0" w:firstLine="0"/>
        <w:jc w:val="left"/>
        <w:rPr>
          <w:i/>
          <w:sz w:val="18"/>
        </w:rPr>
      </w:pPr>
      <w:bookmarkStart w:name="_bookmark79" w:id="96"/>
      <w:bookmarkEnd w:id="96"/>
      <w:r>
        <w:rPr/>
      </w:r>
      <w:r>
        <w:rPr>
          <w:i/>
          <w:color w:val="776979"/>
          <w:sz w:val="18"/>
        </w:rPr>
        <w:t>Grafika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26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Obszar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rewitalizacji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gminy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Stare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Kurowo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na</w:t>
      </w:r>
      <w:r>
        <w:rPr>
          <w:i/>
          <w:color w:val="776979"/>
          <w:spacing w:val="-3"/>
          <w:sz w:val="18"/>
        </w:rPr>
        <w:t> </w:t>
      </w:r>
      <w:r>
        <w:rPr>
          <w:i/>
          <w:color w:val="776979"/>
          <w:sz w:val="18"/>
        </w:rPr>
        <w:t>tle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jednostek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porównawczych </w:t>
      </w:r>
    </w:p>
    <w:p>
      <w:pPr>
        <w:pStyle w:val="BodyText"/>
        <w:spacing w:before="4"/>
        <w:rPr>
          <w:i/>
          <w:sz w:val="27"/>
        </w:rPr>
      </w:pPr>
      <w:r>
        <w:rPr/>
        <w:drawing>
          <wp:anchor distT="0" distB="0" distL="0" distR="0" allowOverlap="1" layoutInCell="1" locked="0" behindDoc="0" simplePos="0" relativeHeight="49">
            <wp:simplePos x="0" y="0"/>
            <wp:positionH relativeFrom="page">
              <wp:posOffset>968429</wp:posOffset>
            </wp:positionH>
            <wp:positionV relativeFrom="paragraph">
              <wp:posOffset>236725</wp:posOffset>
            </wp:positionV>
            <wp:extent cx="5637276" cy="5632704"/>
            <wp:effectExtent l="0" t="0" r="0" b="0"/>
            <wp:wrapTopAndBottom/>
            <wp:docPr id="55" name="image3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35.jpe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7276" cy="5632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i/>
          <w:sz w:val="24"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własne.</w:t>
      </w:r>
      <w:r>
        <w:rPr>
          <w:i/>
          <w:color w:val="776979"/>
          <w:spacing w:val="3"/>
          <w:sz w:val="18"/>
        </w:rPr>
        <w:t> </w:t>
      </w:r>
      <w:r>
        <w:rPr>
          <w:i/>
          <w:color w:val="776979"/>
          <w:sz w:val="18"/>
        </w:rPr>
        <w:t> </w:t>
      </w:r>
    </w:p>
    <w:p>
      <w:pPr>
        <w:pStyle w:val="BodyText"/>
        <w:spacing w:before="3"/>
        <w:rPr>
          <w:i/>
          <w:sz w:val="16"/>
        </w:rPr>
      </w:pPr>
    </w:p>
    <w:p>
      <w:pPr>
        <w:pStyle w:val="BodyText"/>
        <w:spacing w:line="360" w:lineRule="auto"/>
        <w:ind w:left="116" w:right="153"/>
        <w:jc w:val="both"/>
      </w:pPr>
      <w:r>
        <w:rPr/>
        <w:t>Wskazany obszar stanowi funkcjonalne centrum gminy oraz pełni funkcje administracyjne, handlowo-</w:t>
      </w:r>
      <w:r>
        <w:rPr>
          <w:spacing w:val="1"/>
        </w:rPr>
        <w:t> </w:t>
      </w:r>
      <w:r>
        <w:rPr/>
        <w:t>usługowe oraz kulturowe dla mieszkańców całej gminy, jak i turystów. Ponadto charakteryzuje się</w:t>
      </w:r>
      <w:r>
        <w:rPr>
          <w:spacing w:val="1"/>
        </w:rPr>
        <w:t> </w:t>
      </w:r>
      <w:r>
        <w:rPr/>
        <w:t>wysokim potencjałem dla lokalizacji przedsięwzięć rewitalizacyjnych. Na obszarze rewitalizacji znajdują</w:t>
      </w:r>
      <w:r>
        <w:rPr>
          <w:spacing w:val="-47"/>
        </w:rPr>
        <w:t> </w:t>
      </w:r>
      <w:r>
        <w:rPr/>
        <w:t>się</w:t>
      </w:r>
      <w:r>
        <w:rPr>
          <w:spacing w:val="36"/>
        </w:rPr>
        <w:t> </w:t>
      </w:r>
      <w:r>
        <w:rPr/>
        <w:t>m.in.</w:t>
      </w:r>
      <w:r>
        <w:rPr>
          <w:spacing w:val="36"/>
        </w:rPr>
        <w:t> </w:t>
      </w:r>
      <w:r>
        <w:rPr/>
        <w:t>Urząd</w:t>
      </w:r>
      <w:r>
        <w:rPr>
          <w:spacing w:val="35"/>
        </w:rPr>
        <w:t> </w:t>
      </w:r>
      <w:r>
        <w:rPr/>
        <w:t>Gminy</w:t>
      </w:r>
      <w:r>
        <w:rPr>
          <w:spacing w:val="36"/>
        </w:rPr>
        <w:t> </w:t>
      </w:r>
      <w:r>
        <w:rPr/>
        <w:t>Stare</w:t>
      </w:r>
      <w:r>
        <w:rPr>
          <w:spacing w:val="86"/>
        </w:rPr>
        <w:t> </w:t>
      </w:r>
      <w:r>
        <w:rPr/>
        <w:t>Kurowo,</w:t>
      </w:r>
      <w:r>
        <w:rPr>
          <w:spacing w:val="85"/>
        </w:rPr>
        <w:t> </w:t>
      </w:r>
      <w:r>
        <w:rPr/>
        <w:t>jednostki</w:t>
      </w:r>
      <w:r>
        <w:rPr>
          <w:spacing w:val="83"/>
        </w:rPr>
        <w:t> </w:t>
      </w:r>
      <w:r>
        <w:rPr/>
        <w:t>organizacyjne</w:t>
      </w:r>
      <w:r>
        <w:rPr>
          <w:spacing w:val="85"/>
        </w:rPr>
        <w:t> </w:t>
      </w:r>
      <w:r>
        <w:rPr/>
        <w:t>gminy</w:t>
      </w:r>
      <w:r>
        <w:rPr>
          <w:spacing w:val="88"/>
        </w:rPr>
        <w:t> </w:t>
      </w:r>
      <w:r>
        <w:rPr/>
        <w:t>(np.</w:t>
      </w:r>
      <w:r>
        <w:rPr>
          <w:spacing w:val="83"/>
        </w:rPr>
        <w:t> </w:t>
      </w:r>
      <w:r>
        <w:rPr/>
        <w:t>Szkoła</w:t>
      </w:r>
      <w:r>
        <w:rPr>
          <w:spacing w:val="84"/>
        </w:rPr>
        <w:t> </w:t>
      </w:r>
      <w:r>
        <w:rPr/>
        <w:t>podstawowa</w:t>
      </w:r>
      <w:r>
        <w:rPr>
          <w:spacing w:val="-48"/>
        </w:rPr>
        <w:t> </w:t>
      </w:r>
      <w:r>
        <w:rPr/>
        <w:t>im. Czesława Wilińskiego, Gminny Ośrodek Kultury), Ochotnicza Straż Pożarna, stacja kolejowa Stare</w:t>
      </w:r>
      <w:r>
        <w:rPr>
          <w:spacing w:val="1"/>
        </w:rPr>
        <w:t> </w:t>
      </w:r>
      <w:r>
        <w:rPr/>
        <w:t>Kurowo, kompleks rekreacyjny w Starym Kurowie przy ul. Leśnej, boiska orlik, punkty użyteczności</w:t>
      </w:r>
      <w:r>
        <w:rPr>
          <w:spacing w:val="1"/>
        </w:rPr>
        <w:t> </w:t>
      </w:r>
      <w:r>
        <w:rPr/>
        <w:t>usługowej, zabudowa mieszkaniowa, tereny zalesione oraz zbiorniki wodne zlokalizowane w północno-</w:t>
      </w:r>
      <w:r>
        <w:rPr>
          <w:spacing w:val="-47"/>
        </w:rPr>
        <w:t> </w:t>
      </w:r>
      <w:r>
        <w:rPr/>
        <w:t>zachodniej</w:t>
      </w:r>
      <w:r>
        <w:rPr>
          <w:spacing w:val="-1"/>
        </w:rPr>
        <w:t> </w:t>
      </w:r>
      <w:r>
        <w:rPr/>
        <w:t>części</w:t>
      </w:r>
      <w:r>
        <w:rPr>
          <w:spacing w:val="-1"/>
        </w:rPr>
        <w:t> </w:t>
      </w:r>
      <w:r>
        <w:rPr/>
        <w:t>obszaru</w:t>
      </w:r>
      <w:r>
        <w:rPr>
          <w:spacing w:val="1"/>
        </w:rPr>
        <w:t> </w:t>
      </w:r>
      <w:r>
        <w:rPr/>
        <w:t>rewitalizacji.</w:t>
      </w:r>
    </w:p>
    <w:p>
      <w:pPr>
        <w:spacing w:after="0" w:line="360" w:lineRule="auto"/>
        <w:jc w:val="both"/>
        <w:sectPr>
          <w:pgSz w:w="11910" w:h="16840"/>
          <w:pgMar w:header="751" w:footer="788" w:top="1320" w:bottom="980" w:left="1300" w:right="1260"/>
        </w:sectPr>
      </w:pPr>
    </w:p>
    <w:p>
      <w:pPr>
        <w:pStyle w:val="BodyText"/>
        <w:spacing w:before="90"/>
        <w:ind w:left="116"/>
      </w:pPr>
      <w:r>
        <w:rPr/>
        <w:t>Poniżej</w:t>
      </w:r>
      <w:r>
        <w:rPr>
          <w:spacing w:val="-5"/>
        </w:rPr>
        <w:t> </w:t>
      </w:r>
      <w:r>
        <w:rPr/>
        <w:t>wskazano</w:t>
      </w:r>
      <w:r>
        <w:rPr>
          <w:spacing w:val="-1"/>
        </w:rPr>
        <w:t> </w:t>
      </w:r>
      <w:r>
        <w:rPr/>
        <w:t>granice</w:t>
      </w:r>
      <w:r>
        <w:rPr>
          <w:spacing w:val="-3"/>
        </w:rPr>
        <w:t> </w:t>
      </w:r>
      <w:r>
        <w:rPr/>
        <w:t>obszaru</w:t>
      </w:r>
      <w:r>
        <w:rPr>
          <w:spacing w:val="-4"/>
        </w:rPr>
        <w:t> </w:t>
      </w:r>
      <w:r>
        <w:rPr/>
        <w:t>rewitalizacji.</w:t>
      </w:r>
    </w:p>
    <w:p>
      <w:pPr>
        <w:pStyle w:val="BodyText"/>
        <w:spacing w:before="5"/>
        <w:rPr>
          <w:sz w:val="24"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bookmarkStart w:name="_bookmark80" w:id="97"/>
      <w:bookmarkEnd w:id="97"/>
      <w:r>
        <w:rPr/>
      </w:r>
      <w:r>
        <w:rPr>
          <w:i/>
          <w:color w:val="776979"/>
          <w:sz w:val="18"/>
        </w:rPr>
        <w:t>Grafika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27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Obszar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rewitalizacji</w:t>
      </w:r>
      <w:r>
        <w:rPr>
          <w:i/>
          <w:color w:val="776979"/>
          <w:spacing w:val="-2"/>
          <w:sz w:val="18"/>
        </w:rPr>
        <w:t> </w:t>
      </w:r>
      <w:r>
        <w:rPr>
          <w:i/>
          <w:color w:val="776979"/>
          <w:sz w:val="18"/>
        </w:rPr>
        <w:t>gminy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Stare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Kurowo 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4"/>
        <w:rPr>
          <w:i/>
          <w:sz w:val="11"/>
        </w:rPr>
      </w:pPr>
      <w:r>
        <w:rPr/>
        <w:drawing>
          <wp:anchor distT="0" distB="0" distL="0" distR="0" allowOverlap="1" layoutInCell="1" locked="0" behindDoc="0" simplePos="0" relativeHeight="50">
            <wp:simplePos x="0" y="0"/>
            <wp:positionH relativeFrom="page">
              <wp:posOffset>1046215</wp:posOffset>
            </wp:positionH>
            <wp:positionV relativeFrom="paragraph">
              <wp:posOffset>112784</wp:posOffset>
            </wp:positionV>
            <wp:extent cx="5490300" cy="5820156"/>
            <wp:effectExtent l="0" t="0" r="0" b="0"/>
            <wp:wrapTopAndBottom/>
            <wp:docPr id="57" name="image3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36.jpe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0300" cy="5820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i/>
          <w:sz w:val="18"/>
        </w:rPr>
      </w:pPr>
    </w:p>
    <w:p>
      <w:pPr>
        <w:pStyle w:val="BodyText"/>
        <w:spacing w:before="9"/>
        <w:rPr>
          <w:i/>
          <w:sz w:val="21"/>
        </w:rPr>
      </w:pPr>
    </w:p>
    <w:p>
      <w:pPr>
        <w:spacing w:before="0"/>
        <w:ind w:left="116" w:right="0" w:firstLine="0"/>
        <w:jc w:val="left"/>
        <w:rPr>
          <w:i/>
          <w:sz w:val="18"/>
        </w:rPr>
      </w:pPr>
      <w:r>
        <w:rPr>
          <w:i/>
          <w:color w:val="776979"/>
          <w:sz w:val="18"/>
        </w:rPr>
        <w:t>Źródło: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opracowanie</w:t>
      </w:r>
      <w:r>
        <w:rPr>
          <w:i/>
          <w:color w:val="776979"/>
          <w:spacing w:val="-4"/>
          <w:sz w:val="18"/>
        </w:rPr>
        <w:t> </w:t>
      </w:r>
      <w:r>
        <w:rPr>
          <w:i/>
          <w:color w:val="776979"/>
          <w:sz w:val="18"/>
        </w:rPr>
        <w:t>własne.</w:t>
      </w:r>
      <w:r>
        <w:rPr>
          <w:i/>
          <w:color w:val="776979"/>
          <w:spacing w:val="3"/>
          <w:sz w:val="18"/>
        </w:rPr>
        <w:t> </w:t>
      </w:r>
      <w:r>
        <w:rPr>
          <w:i/>
          <w:color w:val="776979"/>
          <w:sz w:val="18"/>
        </w:rPr>
        <w:t> </w:t>
      </w:r>
    </w:p>
    <w:p>
      <w:pPr>
        <w:spacing w:after="0"/>
        <w:jc w:val="left"/>
        <w:rPr>
          <w:sz w:val="18"/>
        </w:rPr>
        <w:sectPr>
          <w:pgSz w:w="11910" w:h="16840"/>
          <w:pgMar w:header="751" w:footer="788" w:top="1320" w:bottom="980" w:left="1300" w:right="1260"/>
        </w:sectPr>
      </w:pPr>
    </w:p>
    <w:p>
      <w:pPr>
        <w:pStyle w:val="Heading1"/>
        <w:spacing w:before="93"/>
        <w:ind w:left="116" w:firstLine="0"/>
      </w:pPr>
      <w:bookmarkStart w:name="_bookmark81" w:id="98"/>
      <w:bookmarkEnd w:id="98"/>
      <w:r>
        <w:rPr/>
      </w:r>
      <w:r>
        <w:rPr>
          <w:color w:val="232852"/>
        </w:rPr>
        <w:t>Spis</w:t>
      </w:r>
      <w:r>
        <w:rPr>
          <w:color w:val="232852"/>
          <w:spacing w:val="-3"/>
        </w:rPr>
        <w:t> </w:t>
      </w:r>
      <w:r>
        <w:rPr>
          <w:color w:val="232852"/>
        </w:rPr>
        <w:t>tabel</w:t>
      </w:r>
      <w:r>
        <w:rPr>
          <w:color w:val="232852"/>
          <w:spacing w:val="-1"/>
        </w:rPr>
        <w:t> </w:t>
      </w:r>
      <w:r>
        <w:rPr>
          <w:color w:val="232852"/>
        </w:rPr>
        <w:t>i</w:t>
      </w:r>
      <w:r>
        <w:rPr>
          <w:color w:val="232852"/>
          <w:spacing w:val="1"/>
        </w:rPr>
        <w:t> </w:t>
      </w:r>
      <w:r>
        <w:rPr>
          <w:color w:val="232852"/>
        </w:rPr>
        <w:t>grafik</w:t>
      </w:r>
    </w:p>
    <w:p>
      <w:pPr>
        <w:pStyle w:val="BodyText"/>
        <w:spacing w:before="9"/>
        <w:rPr>
          <w:sz w:val="25"/>
        </w:rPr>
      </w:pPr>
    </w:p>
    <w:p>
      <w:pPr>
        <w:tabs>
          <w:tab w:pos="9070" w:val="left" w:leader="dot"/>
        </w:tabs>
        <w:spacing w:before="0"/>
        <w:ind w:left="116" w:right="0" w:firstLine="0"/>
        <w:jc w:val="left"/>
        <w:rPr>
          <w:i/>
          <w:sz w:val="18"/>
        </w:rPr>
      </w:pPr>
      <w:hyperlink w:history="true" w:anchor="_bookmark8">
        <w:r>
          <w:rPr>
            <w:i/>
            <w:sz w:val="18"/>
          </w:rPr>
          <w:t>Tabela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Zestawienie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obszarów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porównawczych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gminie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Stare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Kurowo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9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11">
        <w:r>
          <w:rPr>
            <w:i/>
            <w:sz w:val="18"/>
          </w:rPr>
          <w:t>Tabela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2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Katalog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wskaźników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-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kryteria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delimitacji</w:t>
          <w:tab/>
          <w:t>11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14">
        <w:r>
          <w:rPr>
            <w:i/>
            <w:sz w:val="18"/>
          </w:rPr>
          <w:t>Tabela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3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Przyrost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naturalny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mieszkańców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16</w:t>
        </w:r>
      </w:hyperlink>
    </w:p>
    <w:p>
      <w:pPr>
        <w:tabs>
          <w:tab w:pos="8983" w:val="left" w:leader="dot"/>
        </w:tabs>
        <w:spacing w:before="112"/>
        <w:ind w:left="116" w:right="0" w:firstLine="0"/>
        <w:jc w:val="left"/>
        <w:rPr>
          <w:i/>
          <w:sz w:val="18"/>
        </w:rPr>
      </w:pPr>
      <w:hyperlink w:history="true" w:anchor="_bookmark16">
        <w:r>
          <w:rPr>
            <w:i/>
            <w:sz w:val="18"/>
          </w:rPr>
          <w:t>Tabela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4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Saldo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migracji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mieszkańców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17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19">
        <w:r>
          <w:rPr>
            <w:i/>
            <w:sz w:val="18"/>
          </w:rPr>
          <w:t>Tabela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5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Obciążenie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demograficzne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19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21">
        <w:r>
          <w:rPr>
            <w:i/>
            <w:sz w:val="18"/>
          </w:rPr>
          <w:t>Tabela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6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Liczba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osób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bezrobotnych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mieszkańców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21</w:t>
        </w:r>
      </w:hyperlink>
    </w:p>
    <w:p>
      <w:pPr>
        <w:tabs>
          <w:tab w:pos="8983" w:val="left" w:leader="dot"/>
        </w:tabs>
        <w:spacing w:before="111"/>
        <w:ind w:left="116" w:right="0" w:firstLine="0"/>
        <w:jc w:val="left"/>
        <w:rPr>
          <w:i/>
          <w:sz w:val="18"/>
        </w:rPr>
      </w:pPr>
      <w:hyperlink w:history="true" w:anchor="_bookmark23">
        <w:r>
          <w:rPr>
            <w:i/>
            <w:sz w:val="18"/>
          </w:rPr>
          <w:t>Tabela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7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Udział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bezrobotnych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liczbie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osób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wieku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produkcyjnym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roku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22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25">
        <w:r>
          <w:rPr>
            <w:i/>
            <w:sz w:val="18"/>
          </w:rPr>
          <w:t>Tabela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8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Liczba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klientów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pomocy</w:t>
        </w:r>
        <w:r>
          <w:rPr>
            <w:i/>
            <w:spacing w:val="-5"/>
            <w:sz w:val="18"/>
          </w:rPr>
          <w:t> </w:t>
        </w:r>
        <w:r>
          <w:rPr>
            <w:i/>
            <w:sz w:val="18"/>
          </w:rPr>
          <w:t>społecznej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korzystających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ze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świadczeń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mieszkańców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24</w:t>
        </w:r>
      </w:hyperlink>
    </w:p>
    <w:p>
      <w:pPr>
        <w:tabs>
          <w:tab w:pos="8983" w:val="left" w:leader="dot"/>
        </w:tabs>
        <w:spacing w:before="110"/>
        <w:ind w:left="116" w:right="0" w:firstLine="0"/>
        <w:jc w:val="left"/>
        <w:rPr>
          <w:i/>
          <w:sz w:val="18"/>
        </w:rPr>
      </w:pPr>
      <w:hyperlink w:history="true" w:anchor="_bookmark27">
        <w:r>
          <w:rPr>
            <w:i/>
            <w:sz w:val="18"/>
          </w:rPr>
          <w:t>Tabela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9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Liczba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udzielonych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świadczeń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pomocy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społecznej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przeliczeniu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mieszkańców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25</w:t>
        </w:r>
      </w:hyperlink>
    </w:p>
    <w:p>
      <w:pPr>
        <w:tabs>
          <w:tab w:pos="8983" w:val="left" w:leader="dot"/>
        </w:tabs>
        <w:spacing w:before="112"/>
        <w:ind w:left="116" w:right="0" w:firstLine="0"/>
        <w:jc w:val="left"/>
        <w:rPr>
          <w:i/>
          <w:sz w:val="18"/>
        </w:rPr>
      </w:pPr>
      <w:hyperlink w:history="true" w:anchor="_bookmark30">
        <w:r>
          <w:rPr>
            <w:i/>
            <w:sz w:val="18"/>
          </w:rPr>
          <w:t>Tabela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10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Liczba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osób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pobierających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świadczenia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ze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względu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niepełnosprawność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mieszkańców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26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32">
        <w:r>
          <w:rPr>
            <w:i/>
            <w:sz w:val="18"/>
          </w:rPr>
          <w:t>Tabela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11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Liczba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udzielonych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świadczeń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ze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względu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niepełnosprawność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mieszkańców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28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34">
        <w:r>
          <w:rPr>
            <w:i/>
            <w:sz w:val="18"/>
          </w:rPr>
          <w:t>Tabela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12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Ogólna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liczba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przestępstw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mieszkańców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29</w:t>
        </w:r>
      </w:hyperlink>
    </w:p>
    <w:p>
      <w:pPr>
        <w:tabs>
          <w:tab w:pos="8983" w:val="left" w:leader="dot"/>
        </w:tabs>
        <w:spacing w:before="111"/>
        <w:ind w:left="116" w:right="0" w:firstLine="0"/>
        <w:jc w:val="left"/>
        <w:rPr>
          <w:i/>
          <w:sz w:val="18"/>
        </w:rPr>
      </w:pPr>
      <w:hyperlink w:history="true" w:anchor="_bookmark38">
        <w:r>
          <w:rPr>
            <w:i/>
            <w:sz w:val="18"/>
          </w:rPr>
          <w:t>Tabela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13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Liczba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zdarzeń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drogowych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mieszkańców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31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41">
        <w:r>
          <w:rPr>
            <w:i/>
            <w:sz w:val="18"/>
          </w:rPr>
          <w:t>Tabela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14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Liczba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podmiotów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gospodarczych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mieszkańców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32</w:t>
        </w:r>
      </w:hyperlink>
    </w:p>
    <w:p>
      <w:pPr>
        <w:spacing w:before="109"/>
        <w:ind w:left="116" w:right="0" w:firstLine="0"/>
        <w:jc w:val="left"/>
        <w:rPr>
          <w:i/>
          <w:sz w:val="18"/>
        </w:rPr>
      </w:pPr>
      <w:hyperlink w:history="true" w:anchor="_bookmark43">
        <w:r>
          <w:rPr>
            <w:i/>
            <w:sz w:val="18"/>
          </w:rPr>
          <w:t>Tabela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15</w:t>
        </w:r>
        <w:r>
          <w:rPr>
            <w:i/>
            <w:spacing w:val="-6"/>
            <w:sz w:val="18"/>
          </w:rPr>
          <w:t> </w:t>
        </w:r>
        <w:r>
          <w:rPr>
            <w:i/>
            <w:sz w:val="18"/>
          </w:rPr>
          <w:t>Różnica</w:t>
        </w:r>
        <w:r>
          <w:rPr>
            <w:i/>
            <w:spacing w:val="-6"/>
            <w:sz w:val="18"/>
          </w:rPr>
          <w:t> </w:t>
        </w:r>
        <w:r>
          <w:rPr>
            <w:i/>
            <w:sz w:val="18"/>
          </w:rPr>
          <w:t>pomiędzy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nowozarejestrowanymi</w:t>
        </w:r>
        <w:r>
          <w:rPr>
            <w:i/>
            <w:spacing w:val="-6"/>
            <w:sz w:val="18"/>
          </w:rPr>
          <w:t> </w:t>
        </w:r>
        <w:r>
          <w:rPr>
            <w:i/>
            <w:sz w:val="18"/>
          </w:rPr>
          <w:t>a</w:t>
        </w:r>
        <w:r>
          <w:rPr>
            <w:i/>
            <w:spacing w:val="-6"/>
            <w:sz w:val="18"/>
          </w:rPr>
          <w:t> </w:t>
        </w:r>
        <w:r>
          <w:rPr>
            <w:i/>
            <w:sz w:val="18"/>
          </w:rPr>
          <w:t>wyrejestrowanymi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podmiotami</w:t>
        </w:r>
        <w:r>
          <w:rPr>
            <w:i/>
            <w:spacing w:val="-6"/>
            <w:sz w:val="18"/>
          </w:rPr>
          <w:t> </w:t>
        </w:r>
        <w:r>
          <w:rPr>
            <w:i/>
            <w:sz w:val="18"/>
          </w:rPr>
          <w:t>gospodarczymi</w:t>
        </w:r>
        <w:r>
          <w:rPr>
            <w:i/>
            <w:spacing w:val="-6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-6"/>
            <w:sz w:val="18"/>
          </w:rPr>
          <w:t> </w:t>
        </w:r>
        <w:r>
          <w:rPr>
            <w:i/>
            <w:sz w:val="18"/>
          </w:rPr>
          <w:t>mieszkańców</w:t>
        </w:r>
        <w:r>
          <w:rPr>
            <w:i/>
            <w:spacing w:val="-6"/>
            <w:sz w:val="18"/>
          </w:rPr>
          <w:t> </w:t>
        </w:r>
        <w:r>
          <w:rPr>
            <w:i/>
            <w:sz w:val="18"/>
          </w:rPr>
          <w:t>w 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43">
        <w:r>
          <w:rPr>
            <w:i/>
            <w:sz w:val="18"/>
          </w:rPr>
          <w:t>2023 r</w:t>
          <w:tab/>
          <w:t>34</w:t>
        </w:r>
      </w:hyperlink>
    </w:p>
    <w:p>
      <w:pPr>
        <w:tabs>
          <w:tab w:pos="8983" w:val="left" w:leader="dot"/>
        </w:tabs>
        <w:spacing w:line="360" w:lineRule="auto" w:before="112"/>
        <w:ind w:left="116" w:right="160" w:firstLine="0"/>
        <w:jc w:val="left"/>
        <w:rPr>
          <w:i/>
          <w:sz w:val="18"/>
        </w:rPr>
      </w:pPr>
      <w:hyperlink w:history="true" w:anchor="_bookmark47">
        <w:r>
          <w:rPr>
            <w:i/>
            <w:sz w:val="18"/>
          </w:rPr>
          <w:t>Tabela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16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Masa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wyrobów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azbestowych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mieszkańca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[kg/mieszkańca]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36</w:t>
        </w:r>
      </w:hyperlink>
      <w:r>
        <w:rPr>
          <w:i/>
          <w:spacing w:val="-38"/>
          <w:sz w:val="18"/>
        </w:rPr>
        <w:t> </w:t>
      </w:r>
      <w:hyperlink w:history="true" w:anchor="_bookmark49">
        <w:r>
          <w:rPr>
            <w:i/>
            <w:sz w:val="18"/>
          </w:rPr>
          <w:t>Tabela 17</w:t>
        </w:r>
        <w:r>
          <w:rPr>
            <w:i/>
            <w:spacing w:val="1"/>
            <w:sz w:val="18"/>
          </w:rPr>
          <w:t> </w:t>
        </w:r>
        <w:r>
          <w:rPr>
            <w:i/>
            <w:sz w:val="18"/>
          </w:rPr>
          <w:t>Udział</w:t>
        </w:r>
        <w:r>
          <w:rPr>
            <w:i/>
            <w:spacing w:val="1"/>
            <w:sz w:val="18"/>
          </w:rPr>
          <w:t> </w:t>
        </w:r>
        <w:r>
          <w:rPr>
            <w:i/>
            <w:sz w:val="18"/>
          </w:rPr>
          <w:t>budynków</w:t>
        </w:r>
        <w:r>
          <w:rPr>
            <w:i/>
            <w:spacing w:val="1"/>
            <w:sz w:val="18"/>
          </w:rPr>
          <w:t> </w:t>
        </w:r>
        <w:r>
          <w:rPr>
            <w:i/>
            <w:sz w:val="18"/>
          </w:rPr>
          <w:t>mieszkalnych</w:t>
        </w:r>
        <w:r>
          <w:rPr>
            <w:i/>
            <w:spacing w:val="1"/>
            <w:sz w:val="18"/>
          </w:rPr>
          <w:t> </w:t>
        </w:r>
        <w:r>
          <w:rPr>
            <w:i/>
            <w:sz w:val="18"/>
          </w:rPr>
          <w:t>znajdujących się</w:t>
        </w:r>
        <w:r>
          <w:rPr>
            <w:i/>
            <w:spacing w:val="1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1"/>
            <w:sz w:val="18"/>
          </w:rPr>
          <w:t> </w:t>
        </w:r>
        <w:r>
          <w:rPr>
            <w:i/>
            <w:sz w:val="18"/>
          </w:rPr>
          <w:t>strefie</w:t>
        </w:r>
        <w:r>
          <w:rPr>
            <w:i/>
            <w:spacing w:val="1"/>
            <w:sz w:val="18"/>
          </w:rPr>
          <w:t> </w:t>
        </w:r>
        <w:r>
          <w:rPr>
            <w:i/>
            <w:sz w:val="18"/>
          </w:rPr>
          <w:t>zagrożenia</w:t>
        </w:r>
        <w:r>
          <w:rPr>
            <w:i/>
            <w:spacing w:val="1"/>
            <w:sz w:val="18"/>
          </w:rPr>
          <w:t> </w:t>
        </w:r>
        <w:r>
          <w:rPr>
            <w:i/>
            <w:sz w:val="18"/>
          </w:rPr>
          <w:t>hałasem</w:t>
        </w:r>
        <w:r>
          <w:rPr>
            <w:i/>
            <w:spacing w:val="2"/>
            <w:sz w:val="18"/>
          </w:rPr>
          <w:t> </w:t>
        </w:r>
        <w:r>
          <w:rPr>
            <w:i/>
            <w:sz w:val="18"/>
          </w:rPr>
          <w:t>drogowym i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kolejowym</w:t>
        </w:r>
        <w:r>
          <w:rPr>
            <w:i/>
            <w:spacing w:val="2"/>
            <w:sz w:val="18"/>
          </w:rPr>
          <w:t> </w:t>
        </w:r>
        <w:r>
          <w:rPr>
            <w:i/>
            <w:sz w:val="18"/>
          </w:rPr>
          <w:t>[%]</w:t>
        </w:r>
        <w:r>
          <w:rPr>
            <w:i/>
            <w:spacing w:val="1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1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1"/>
            <w:sz w:val="18"/>
          </w:rPr>
          <w:t> </w:t>
        </w:r>
        <w:r>
          <w:rPr>
            <w:i/>
            <w:sz w:val="18"/>
          </w:rPr>
          <w:t>r.</w:t>
        </w:r>
      </w:hyperlink>
    </w:p>
    <w:p>
      <w:pPr>
        <w:spacing w:line="219" w:lineRule="exact" w:before="0"/>
        <w:ind w:left="116" w:right="0" w:firstLine="0"/>
        <w:jc w:val="left"/>
        <w:rPr>
          <w:i/>
          <w:sz w:val="18"/>
        </w:rPr>
      </w:pPr>
      <w:hyperlink w:history="true" w:anchor="_bookmark49">
        <w:r>
          <w:rPr>
            <w:i/>
            <w:spacing w:val="-32"/>
            <w:sz w:val="18"/>
          </w:rPr>
          <w:t> </w:t>
        </w:r>
        <w:r>
          <w:rPr>
            <w:i/>
            <w:w w:val="95"/>
            <w:sz w:val="18"/>
          </w:rPr>
          <w:t>.............................................................................................................................................................................................................</w:t>
        </w:r>
        <w:r>
          <w:rPr>
            <w:i/>
            <w:spacing w:val="48"/>
            <w:sz w:val="18"/>
          </w:rPr>
          <w:t>  </w:t>
        </w:r>
        <w:r>
          <w:rPr>
            <w:i/>
            <w:spacing w:val="48"/>
            <w:sz w:val="18"/>
          </w:rPr>
          <w:t> </w:t>
        </w:r>
        <w:r>
          <w:rPr>
            <w:i/>
            <w:w w:val="95"/>
            <w:sz w:val="18"/>
          </w:rPr>
          <w:t>37</w:t>
        </w:r>
      </w:hyperlink>
    </w:p>
    <w:p>
      <w:pPr>
        <w:tabs>
          <w:tab w:pos="8983" w:val="left" w:leader="dot"/>
        </w:tabs>
        <w:spacing w:before="111"/>
        <w:ind w:left="116" w:right="0" w:firstLine="0"/>
        <w:jc w:val="left"/>
        <w:rPr>
          <w:i/>
          <w:sz w:val="18"/>
        </w:rPr>
      </w:pPr>
      <w:hyperlink w:history="true" w:anchor="_bookmark51">
        <w:r>
          <w:rPr>
            <w:i/>
            <w:sz w:val="18"/>
          </w:rPr>
          <w:t>Tabela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18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Średnie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roczne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stężenie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PM2.5[μg/m³]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38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54">
        <w:r>
          <w:rPr>
            <w:i/>
            <w:sz w:val="18"/>
          </w:rPr>
          <w:t>Tabela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19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Dostępność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do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punktów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usług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publicznych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40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56">
        <w:r>
          <w:rPr>
            <w:i/>
            <w:sz w:val="18"/>
          </w:rPr>
          <w:t>Tabela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Stosunek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terenów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rekreacyjnych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powierzchni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ogółem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41</w:t>
        </w:r>
      </w:hyperlink>
    </w:p>
    <w:p>
      <w:pPr>
        <w:tabs>
          <w:tab w:pos="8983" w:val="left" w:leader="dot"/>
        </w:tabs>
        <w:spacing w:before="112"/>
        <w:ind w:left="116" w:right="0" w:firstLine="0"/>
        <w:jc w:val="left"/>
        <w:rPr>
          <w:i/>
          <w:sz w:val="18"/>
        </w:rPr>
      </w:pPr>
      <w:hyperlink w:history="true" w:anchor="_bookmark58">
        <w:r>
          <w:rPr>
            <w:i/>
            <w:sz w:val="18"/>
          </w:rPr>
          <w:t>Tabela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21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Udział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powierzchni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biologicznie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czynnej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powierzchni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ogółem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42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61">
        <w:r>
          <w:rPr>
            <w:i/>
            <w:sz w:val="18"/>
          </w:rPr>
          <w:t>Tabela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22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Liczba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zabytków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km</w:t>
        </w:r>
        <w:r>
          <w:rPr>
            <w:i/>
            <w:position w:val="5"/>
            <w:sz w:val="12"/>
          </w:rPr>
          <w:t>2</w:t>
        </w:r>
        <w:r>
          <w:rPr>
            <w:i/>
            <w:spacing w:val="12"/>
            <w:sz w:val="12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r</w:t>
          <w:tab/>
          <w:t>44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63">
        <w:r>
          <w:rPr>
            <w:i/>
            <w:sz w:val="18"/>
          </w:rPr>
          <w:t>Tabela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23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Udział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obiektów</w:t>
        </w:r>
        <w:r>
          <w:rPr>
            <w:i/>
            <w:spacing w:val="-5"/>
            <w:sz w:val="18"/>
          </w:rPr>
          <w:t> </w:t>
        </w:r>
        <w:r>
          <w:rPr>
            <w:i/>
            <w:sz w:val="18"/>
          </w:rPr>
          <w:t>użyteczności</w:t>
        </w:r>
        <w:r>
          <w:rPr>
            <w:i/>
            <w:spacing w:val="-5"/>
            <w:sz w:val="18"/>
          </w:rPr>
          <w:t> </w:t>
        </w:r>
        <w:r>
          <w:rPr>
            <w:i/>
            <w:sz w:val="18"/>
          </w:rPr>
          <w:t>publicznej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wymagających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termomodernizacji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5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5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45</w:t>
        </w:r>
      </w:hyperlink>
    </w:p>
    <w:p>
      <w:pPr>
        <w:spacing w:before="112"/>
        <w:ind w:left="116" w:right="0" w:firstLine="0"/>
        <w:jc w:val="left"/>
        <w:rPr>
          <w:i/>
          <w:sz w:val="18"/>
        </w:rPr>
      </w:pPr>
      <w:hyperlink w:history="true" w:anchor="_bookmark65">
        <w:r>
          <w:rPr>
            <w:i/>
            <w:sz w:val="18"/>
          </w:rPr>
          <w:t>Tabela</w:t>
        </w:r>
        <w:r>
          <w:rPr>
            <w:i/>
            <w:spacing w:val="-7"/>
            <w:sz w:val="18"/>
          </w:rPr>
          <w:t> </w:t>
        </w:r>
        <w:r>
          <w:rPr>
            <w:i/>
            <w:sz w:val="18"/>
          </w:rPr>
          <w:t>24</w:t>
        </w:r>
        <w:r>
          <w:rPr>
            <w:i/>
            <w:spacing w:val="-7"/>
            <w:sz w:val="18"/>
          </w:rPr>
          <w:t> </w:t>
        </w:r>
        <w:r>
          <w:rPr>
            <w:i/>
            <w:sz w:val="18"/>
          </w:rPr>
          <w:t>Udział</w:t>
        </w:r>
        <w:r>
          <w:rPr>
            <w:i/>
            <w:spacing w:val="-6"/>
            <w:sz w:val="18"/>
          </w:rPr>
          <w:t> </w:t>
        </w:r>
        <w:r>
          <w:rPr>
            <w:i/>
            <w:sz w:val="18"/>
          </w:rPr>
          <w:t>obiektów</w:t>
        </w:r>
        <w:r>
          <w:rPr>
            <w:i/>
            <w:spacing w:val="-7"/>
            <w:sz w:val="18"/>
          </w:rPr>
          <w:t> </w:t>
        </w:r>
        <w:r>
          <w:rPr>
            <w:i/>
            <w:sz w:val="18"/>
          </w:rPr>
          <w:t>użyteczności</w:t>
        </w:r>
        <w:r>
          <w:rPr>
            <w:i/>
            <w:spacing w:val="-6"/>
            <w:sz w:val="18"/>
          </w:rPr>
          <w:t> </w:t>
        </w:r>
        <w:r>
          <w:rPr>
            <w:i/>
            <w:sz w:val="18"/>
          </w:rPr>
          <w:t>publicznej</w:t>
        </w:r>
        <w:r>
          <w:rPr>
            <w:i/>
            <w:spacing w:val="-7"/>
            <w:sz w:val="18"/>
          </w:rPr>
          <w:t> </w:t>
        </w:r>
        <w:r>
          <w:rPr>
            <w:i/>
            <w:sz w:val="18"/>
          </w:rPr>
          <w:t>wymagających</w:t>
        </w:r>
        <w:r>
          <w:rPr>
            <w:i/>
            <w:spacing w:val="-6"/>
            <w:sz w:val="18"/>
          </w:rPr>
          <w:t> </w:t>
        </w:r>
        <w:r>
          <w:rPr>
            <w:i/>
            <w:sz w:val="18"/>
          </w:rPr>
          <w:t>dostosowania</w:t>
        </w:r>
        <w:r>
          <w:rPr>
            <w:i/>
            <w:spacing w:val="-7"/>
            <w:sz w:val="18"/>
          </w:rPr>
          <w:t> </w:t>
        </w:r>
        <w:r>
          <w:rPr>
            <w:i/>
            <w:sz w:val="18"/>
          </w:rPr>
          <w:t>do</w:t>
        </w:r>
        <w:r>
          <w:rPr>
            <w:i/>
            <w:spacing w:val="-6"/>
            <w:sz w:val="18"/>
          </w:rPr>
          <w:t> </w:t>
        </w:r>
        <w:r>
          <w:rPr>
            <w:i/>
            <w:sz w:val="18"/>
          </w:rPr>
          <w:t>osób</w:t>
        </w:r>
        <w:r>
          <w:rPr>
            <w:i/>
            <w:spacing w:val="-7"/>
            <w:sz w:val="18"/>
          </w:rPr>
          <w:t> </w:t>
        </w:r>
        <w:r>
          <w:rPr>
            <w:i/>
            <w:sz w:val="18"/>
          </w:rPr>
          <w:t>ze</w:t>
        </w:r>
        <w:r>
          <w:rPr>
            <w:i/>
            <w:spacing w:val="-6"/>
            <w:sz w:val="18"/>
          </w:rPr>
          <w:t> </w:t>
        </w:r>
        <w:r>
          <w:rPr>
            <w:i/>
            <w:sz w:val="18"/>
          </w:rPr>
          <w:t>szczególnymi</w:t>
        </w:r>
        <w:r>
          <w:rPr>
            <w:i/>
            <w:spacing w:val="-7"/>
            <w:sz w:val="18"/>
          </w:rPr>
          <w:t> </w:t>
        </w:r>
        <w:r>
          <w:rPr>
            <w:i/>
            <w:sz w:val="18"/>
          </w:rPr>
          <w:t>potrzebami</w:t>
        </w:r>
        <w:r>
          <w:rPr>
            <w:i/>
            <w:spacing w:val="-6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7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6"/>
            <w:sz w:val="18"/>
          </w:rPr>
          <w:t> </w:t>
        </w:r>
        <w:r>
          <w:rPr>
            <w:i/>
            <w:sz w:val="18"/>
          </w:rPr>
          <w:t>r.</w:t>
        </w:r>
      </w:hyperlink>
    </w:p>
    <w:p>
      <w:pPr>
        <w:spacing w:before="109"/>
        <w:ind w:left="116" w:right="0" w:firstLine="0"/>
        <w:jc w:val="left"/>
        <w:rPr>
          <w:i/>
          <w:sz w:val="18"/>
        </w:rPr>
      </w:pPr>
      <w:hyperlink w:history="true" w:anchor="_bookmark65">
        <w:r>
          <w:rPr>
            <w:i/>
            <w:spacing w:val="-32"/>
            <w:sz w:val="18"/>
          </w:rPr>
          <w:t> </w:t>
        </w:r>
        <w:r>
          <w:rPr>
            <w:i/>
            <w:w w:val="95"/>
            <w:sz w:val="18"/>
          </w:rPr>
          <w:t>.............................................................................................................................................................................................................</w:t>
        </w:r>
        <w:r>
          <w:rPr>
            <w:i/>
            <w:spacing w:val="48"/>
            <w:sz w:val="18"/>
          </w:rPr>
          <w:t>  </w:t>
        </w:r>
        <w:r>
          <w:rPr>
            <w:i/>
            <w:spacing w:val="48"/>
            <w:sz w:val="18"/>
          </w:rPr>
          <w:t> </w:t>
        </w:r>
        <w:r>
          <w:rPr>
            <w:i/>
            <w:w w:val="95"/>
            <w:sz w:val="18"/>
          </w:rPr>
          <w:t>46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68">
        <w:r>
          <w:rPr>
            <w:i/>
            <w:sz w:val="18"/>
          </w:rPr>
          <w:t>Tabela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25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Podsumowanie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analizy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obszarów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-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sfera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społeczna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–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wartości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wskaźników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49</w:t>
        </w:r>
      </w:hyperlink>
    </w:p>
    <w:p>
      <w:pPr>
        <w:tabs>
          <w:tab w:pos="8983" w:val="left" w:leader="dot"/>
        </w:tabs>
        <w:spacing w:before="112"/>
        <w:ind w:left="116" w:right="0" w:firstLine="0"/>
        <w:jc w:val="left"/>
        <w:rPr>
          <w:i/>
          <w:sz w:val="18"/>
        </w:rPr>
      </w:pPr>
      <w:hyperlink w:history="true" w:anchor="_bookmark69">
        <w:r>
          <w:rPr>
            <w:i/>
            <w:sz w:val="18"/>
          </w:rPr>
          <w:t>Tabela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26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Podsumowanie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analizy</w:t>
        </w:r>
        <w:r>
          <w:rPr>
            <w:i/>
            <w:spacing w:val="-5"/>
            <w:sz w:val="18"/>
          </w:rPr>
          <w:t> </w:t>
        </w:r>
        <w:r>
          <w:rPr>
            <w:i/>
            <w:sz w:val="18"/>
          </w:rPr>
          <w:t>obszarów -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sfera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społeczna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–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wartości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zestandaryzowane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50</w:t>
        </w:r>
      </w:hyperlink>
    </w:p>
    <w:p>
      <w:pPr>
        <w:tabs>
          <w:tab w:pos="4504" w:val="left" w:leader="hyphen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72">
        <w:r>
          <w:rPr>
            <w:i/>
            <w:sz w:val="18"/>
          </w:rPr>
          <w:t>Tabela</w:t>
        </w:r>
        <w:r>
          <w:rPr>
            <w:i/>
            <w:spacing w:val="42"/>
            <w:sz w:val="18"/>
          </w:rPr>
          <w:t> </w:t>
        </w:r>
        <w:r>
          <w:rPr>
            <w:i/>
            <w:sz w:val="18"/>
          </w:rPr>
          <w:t>27</w:t>
        </w:r>
        <w:r>
          <w:rPr>
            <w:i/>
            <w:spacing w:val="43"/>
            <w:sz w:val="18"/>
          </w:rPr>
          <w:t> </w:t>
        </w:r>
        <w:r>
          <w:rPr>
            <w:i/>
            <w:sz w:val="18"/>
          </w:rPr>
          <w:t>Podsumowanie</w:t>
        </w:r>
        <w:r>
          <w:rPr>
            <w:i/>
            <w:spacing w:val="43"/>
            <w:sz w:val="18"/>
          </w:rPr>
          <w:t> </w:t>
        </w:r>
        <w:r>
          <w:rPr>
            <w:i/>
            <w:sz w:val="18"/>
          </w:rPr>
          <w:t>analizy</w:t>
        </w:r>
        <w:r>
          <w:rPr>
            <w:i/>
            <w:spacing w:val="43"/>
            <w:sz w:val="18"/>
          </w:rPr>
          <w:t> </w:t>
        </w:r>
        <w:r>
          <w:rPr>
            <w:i/>
            <w:sz w:val="18"/>
          </w:rPr>
          <w:t>pozostałych</w:t>
        </w:r>
        <w:r>
          <w:rPr>
            <w:i/>
            <w:spacing w:val="43"/>
            <w:sz w:val="18"/>
          </w:rPr>
          <w:t> </w:t>
        </w:r>
        <w:r>
          <w:rPr>
            <w:i/>
            <w:sz w:val="18"/>
          </w:rPr>
          <w:t>obszarów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sfera</w:t>
        </w:r>
        <w:r>
          <w:rPr>
            <w:i/>
            <w:spacing w:val="39"/>
            <w:sz w:val="18"/>
          </w:rPr>
          <w:t> </w:t>
        </w:r>
        <w:r>
          <w:rPr>
            <w:i/>
            <w:sz w:val="18"/>
          </w:rPr>
          <w:t>gospodarcza,</w:t>
        </w:r>
        <w:r>
          <w:rPr>
            <w:i/>
            <w:spacing w:val="39"/>
            <w:sz w:val="18"/>
          </w:rPr>
          <w:t> </w:t>
        </w:r>
        <w:r>
          <w:rPr>
            <w:i/>
            <w:sz w:val="18"/>
          </w:rPr>
          <w:t>środowiskowa,</w:t>
        </w:r>
        <w:r>
          <w:rPr>
            <w:i/>
            <w:spacing w:val="39"/>
            <w:sz w:val="18"/>
          </w:rPr>
          <w:t> </w:t>
        </w:r>
        <w:r>
          <w:rPr>
            <w:i/>
            <w:sz w:val="18"/>
          </w:rPr>
          <w:t>przestrzenno-funkcjonalna, 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72">
        <w:r>
          <w:rPr>
            <w:i/>
            <w:sz w:val="18"/>
          </w:rPr>
          <w:t>techniczna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–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wartości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wskaźników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część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52</w:t>
        </w:r>
      </w:hyperlink>
    </w:p>
    <w:p>
      <w:pPr>
        <w:tabs>
          <w:tab w:pos="4504" w:val="left" w:leader="hyphen"/>
        </w:tabs>
        <w:spacing w:before="111"/>
        <w:ind w:left="116" w:right="0" w:firstLine="0"/>
        <w:jc w:val="left"/>
        <w:rPr>
          <w:i/>
          <w:sz w:val="18"/>
        </w:rPr>
      </w:pPr>
      <w:hyperlink w:history="true" w:anchor="_bookmark73">
        <w:r>
          <w:rPr>
            <w:i/>
            <w:sz w:val="18"/>
          </w:rPr>
          <w:t>Tabela</w:t>
        </w:r>
        <w:r>
          <w:rPr>
            <w:i/>
            <w:spacing w:val="42"/>
            <w:sz w:val="18"/>
          </w:rPr>
          <w:t> </w:t>
        </w:r>
        <w:r>
          <w:rPr>
            <w:i/>
            <w:sz w:val="18"/>
          </w:rPr>
          <w:t>28</w:t>
        </w:r>
        <w:r>
          <w:rPr>
            <w:i/>
            <w:spacing w:val="43"/>
            <w:sz w:val="18"/>
          </w:rPr>
          <w:t> </w:t>
        </w:r>
        <w:r>
          <w:rPr>
            <w:i/>
            <w:sz w:val="18"/>
          </w:rPr>
          <w:t>Podsumowanie</w:t>
        </w:r>
        <w:r>
          <w:rPr>
            <w:i/>
            <w:spacing w:val="43"/>
            <w:sz w:val="18"/>
          </w:rPr>
          <w:t> </w:t>
        </w:r>
        <w:r>
          <w:rPr>
            <w:i/>
            <w:sz w:val="18"/>
          </w:rPr>
          <w:t>analizy</w:t>
        </w:r>
        <w:r>
          <w:rPr>
            <w:i/>
            <w:spacing w:val="43"/>
            <w:sz w:val="18"/>
          </w:rPr>
          <w:t> </w:t>
        </w:r>
        <w:r>
          <w:rPr>
            <w:i/>
            <w:sz w:val="18"/>
          </w:rPr>
          <w:t>pozostałych</w:t>
        </w:r>
        <w:r>
          <w:rPr>
            <w:i/>
            <w:spacing w:val="43"/>
            <w:sz w:val="18"/>
          </w:rPr>
          <w:t> </w:t>
        </w:r>
        <w:r>
          <w:rPr>
            <w:i/>
            <w:sz w:val="18"/>
          </w:rPr>
          <w:t>obszarów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sfera</w:t>
        </w:r>
        <w:r>
          <w:rPr>
            <w:i/>
            <w:spacing w:val="39"/>
            <w:sz w:val="18"/>
          </w:rPr>
          <w:t> </w:t>
        </w:r>
        <w:r>
          <w:rPr>
            <w:i/>
            <w:sz w:val="18"/>
          </w:rPr>
          <w:t>gospodarcza,</w:t>
        </w:r>
        <w:r>
          <w:rPr>
            <w:i/>
            <w:spacing w:val="39"/>
            <w:sz w:val="18"/>
          </w:rPr>
          <w:t> </w:t>
        </w:r>
        <w:r>
          <w:rPr>
            <w:i/>
            <w:sz w:val="18"/>
          </w:rPr>
          <w:t>środowiskowa,</w:t>
        </w:r>
        <w:r>
          <w:rPr>
            <w:i/>
            <w:spacing w:val="39"/>
            <w:sz w:val="18"/>
          </w:rPr>
          <w:t> </w:t>
        </w:r>
        <w:r>
          <w:rPr>
            <w:i/>
            <w:sz w:val="18"/>
          </w:rPr>
          <w:t>przestrzenno-funkcjonalna, </w:t>
        </w:r>
      </w:hyperlink>
    </w:p>
    <w:p>
      <w:pPr>
        <w:tabs>
          <w:tab w:pos="8983" w:val="left" w:leader="dot"/>
        </w:tabs>
        <w:spacing w:before="110"/>
        <w:ind w:left="116" w:right="0" w:firstLine="0"/>
        <w:jc w:val="left"/>
        <w:rPr>
          <w:i/>
          <w:sz w:val="18"/>
        </w:rPr>
      </w:pPr>
      <w:hyperlink w:history="true" w:anchor="_bookmark73">
        <w:r>
          <w:rPr>
            <w:i/>
            <w:sz w:val="18"/>
          </w:rPr>
          <w:t>techniczna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–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wartości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wskaźników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część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53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78">
        <w:r>
          <w:rPr>
            <w:i/>
            <w:sz w:val="18"/>
          </w:rPr>
          <w:t>Tabela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29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Zestawienie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wskaźników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obligatoryjnych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56</w:t>
        </w:r>
      </w:hyperlink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1"/>
        <w:rPr>
          <w:i/>
          <w:sz w:val="15"/>
        </w:rPr>
      </w:pPr>
    </w:p>
    <w:p>
      <w:pPr>
        <w:tabs>
          <w:tab w:pos="8983" w:val="left" w:leader="dot"/>
        </w:tabs>
        <w:spacing w:before="0"/>
        <w:ind w:left="116" w:right="0" w:firstLine="0"/>
        <w:jc w:val="left"/>
        <w:rPr>
          <w:i/>
          <w:sz w:val="18"/>
        </w:rPr>
      </w:pPr>
      <w:hyperlink w:history="true" w:anchor="_bookmark9">
        <w:r>
          <w:rPr>
            <w:i/>
            <w:sz w:val="18"/>
          </w:rPr>
          <w:t>Grafika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Podział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gminy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jednostki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porównawcze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10 </w:t>
        </w:r>
      </w:hyperlink>
    </w:p>
    <w:p>
      <w:pPr>
        <w:tabs>
          <w:tab w:pos="8983" w:val="left" w:leader="dot"/>
        </w:tabs>
        <w:spacing w:before="112"/>
        <w:ind w:left="116" w:right="0" w:firstLine="0"/>
        <w:jc w:val="left"/>
        <w:rPr>
          <w:i/>
          <w:sz w:val="18"/>
        </w:rPr>
      </w:pPr>
      <w:hyperlink w:history="true" w:anchor="_bookmark15">
        <w:r>
          <w:rPr>
            <w:i/>
            <w:sz w:val="18"/>
          </w:rPr>
          <w:t>Grafika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Przyrost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naturalny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mieszkańców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16 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17">
        <w:r>
          <w:rPr>
            <w:i/>
            <w:sz w:val="18"/>
          </w:rPr>
          <w:t>Grafika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3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Saldo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migracji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mieszkańców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18 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20">
        <w:r>
          <w:rPr>
            <w:i/>
            <w:sz w:val="18"/>
          </w:rPr>
          <w:t>Grafika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4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Obciążenie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demograficzne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20 </w:t>
        </w:r>
      </w:hyperlink>
    </w:p>
    <w:p>
      <w:pPr>
        <w:spacing w:after="0"/>
        <w:jc w:val="left"/>
        <w:rPr>
          <w:sz w:val="18"/>
        </w:rPr>
        <w:sectPr>
          <w:pgSz w:w="11910" w:h="16840"/>
          <w:pgMar w:header="751" w:footer="788" w:top="1320" w:bottom="980" w:left="1300" w:right="1260"/>
        </w:sectPr>
      </w:pPr>
    </w:p>
    <w:p>
      <w:pPr>
        <w:tabs>
          <w:tab w:pos="8983" w:val="left" w:leader="dot"/>
        </w:tabs>
        <w:spacing w:before="90"/>
        <w:ind w:left="116" w:right="0" w:firstLine="0"/>
        <w:jc w:val="left"/>
        <w:rPr>
          <w:i/>
          <w:sz w:val="18"/>
        </w:rPr>
      </w:pPr>
      <w:hyperlink w:history="true" w:anchor="_bookmark22">
        <w:r>
          <w:rPr>
            <w:i/>
            <w:sz w:val="18"/>
          </w:rPr>
          <w:t>Grafika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5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Liczba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osób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bezrobotnych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mieszkańców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21 </w:t>
        </w:r>
      </w:hyperlink>
    </w:p>
    <w:p>
      <w:pPr>
        <w:tabs>
          <w:tab w:pos="8983" w:val="left" w:leader="dot"/>
        </w:tabs>
        <w:spacing w:before="111"/>
        <w:ind w:left="116" w:right="0" w:firstLine="0"/>
        <w:jc w:val="left"/>
        <w:rPr>
          <w:i/>
          <w:sz w:val="18"/>
        </w:rPr>
      </w:pPr>
      <w:hyperlink w:history="true" w:anchor="_bookmark24">
        <w:r>
          <w:rPr>
            <w:i/>
            <w:sz w:val="18"/>
          </w:rPr>
          <w:t>Grafika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6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Udział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bezrobotnych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liczbie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osób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wieku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produkcyjnym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roku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23 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26">
        <w:r>
          <w:rPr>
            <w:i/>
            <w:sz w:val="18"/>
          </w:rPr>
          <w:t>Grafika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7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Liczba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klientów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pomocy</w:t>
        </w:r>
        <w:r>
          <w:rPr>
            <w:i/>
            <w:spacing w:val="-5"/>
            <w:sz w:val="18"/>
          </w:rPr>
          <w:t> </w:t>
        </w:r>
        <w:r>
          <w:rPr>
            <w:i/>
            <w:sz w:val="18"/>
          </w:rPr>
          <w:t>społecznej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korzystających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ze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świadczeń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mieszkańców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24 </w:t>
        </w:r>
      </w:hyperlink>
    </w:p>
    <w:p>
      <w:pPr>
        <w:tabs>
          <w:tab w:pos="8983" w:val="left" w:leader="dot"/>
        </w:tabs>
        <w:spacing w:before="110"/>
        <w:ind w:left="116" w:right="0" w:firstLine="0"/>
        <w:jc w:val="left"/>
        <w:rPr>
          <w:i/>
          <w:sz w:val="18"/>
        </w:rPr>
      </w:pPr>
      <w:hyperlink w:history="true" w:anchor="_bookmark29">
        <w:r>
          <w:rPr>
            <w:i/>
            <w:sz w:val="18"/>
          </w:rPr>
          <w:t>Grafika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8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Liczba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udzielonych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świadczeń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pomocy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społecznej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przeliczeniu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mieszkańców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26 </w:t>
        </w:r>
      </w:hyperlink>
    </w:p>
    <w:p>
      <w:pPr>
        <w:tabs>
          <w:tab w:pos="8983" w:val="left" w:leader="dot"/>
        </w:tabs>
        <w:spacing w:before="111"/>
        <w:ind w:left="116" w:right="0" w:firstLine="0"/>
        <w:jc w:val="left"/>
        <w:rPr>
          <w:i/>
          <w:sz w:val="18"/>
        </w:rPr>
      </w:pPr>
      <w:hyperlink w:history="true" w:anchor="_bookmark31">
        <w:r>
          <w:rPr>
            <w:i/>
            <w:sz w:val="18"/>
          </w:rPr>
          <w:t>Grafika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9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Liczba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osób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pobierających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świadczenia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ze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względu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niepełnosprawność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mieszkańców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27 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33">
        <w:r>
          <w:rPr>
            <w:i/>
            <w:sz w:val="18"/>
          </w:rPr>
          <w:t>Grafika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10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Liczba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udzielonych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świadczeń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ze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względu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niepełnosprawność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mieszkańców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28 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36">
        <w:r>
          <w:rPr>
            <w:i/>
            <w:sz w:val="18"/>
          </w:rPr>
          <w:t>Grafika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11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Ogólna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liczba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przestępstw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mieszkańców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30 </w:t>
        </w:r>
      </w:hyperlink>
    </w:p>
    <w:p>
      <w:pPr>
        <w:tabs>
          <w:tab w:pos="8983" w:val="left" w:leader="dot"/>
        </w:tabs>
        <w:spacing w:before="112"/>
        <w:ind w:left="116" w:right="0" w:firstLine="0"/>
        <w:jc w:val="left"/>
        <w:rPr>
          <w:i/>
          <w:sz w:val="18"/>
        </w:rPr>
      </w:pPr>
      <w:hyperlink w:history="true" w:anchor="_bookmark39">
        <w:r>
          <w:rPr>
            <w:i/>
            <w:sz w:val="18"/>
          </w:rPr>
          <w:t>Grafika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12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Liczba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zdarzeń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drogowych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mieszkańców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31 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42">
        <w:r>
          <w:rPr>
            <w:i/>
            <w:sz w:val="18"/>
          </w:rPr>
          <w:t>Grafika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13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Liczba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podmiotów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gospodarczych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mieszkańców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33 </w:t>
        </w:r>
      </w:hyperlink>
    </w:p>
    <w:p>
      <w:pPr>
        <w:spacing w:before="109"/>
        <w:ind w:left="116" w:right="0" w:firstLine="0"/>
        <w:jc w:val="left"/>
        <w:rPr>
          <w:i/>
          <w:sz w:val="18"/>
        </w:rPr>
      </w:pPr>
      <w:hyperlink w:history="true" w:anchor="_bookmark44">
        <w:r>
          <w:rPr>
            <w:i/>
            <w:sz w:val="18"/>
          </w:rPr>
          <w:t>Grafika</w:t>
        </w:r>
        <w:r>
          <w:rPr>
            <w:i/>
            <w:spacing w:val="13"/>
            <w:sz w:val="18"/>
          </w:rPr>
          <w:t> </w:t>
        </w:r>
        <w:r>
          <w:rPr>
            <w:i/>
            <w:sz w:val="18"/>
          </w:rPr>
          <w:t>14</w:t>
        </w:r>
        <w:r>
          <w:rPr>
            <w:i/>
            <w:spacing w:val="12"/>
            <w:sz w:val="18"/>
          </w:rPr>
          <w:t> </w:t>
        </w:r>
        <w:r>
          <w:rPr>
            <w:i/>
            <w:sz w:val="18"/>
          </w:rPr>
          <w:t>Różnica</w:t>
        </w:r>
        <w:r>
          <w:rPr>
            <w:i/>
            <w:spacing w:val="14"/>
            <w:sz w:val="18"/>
          </w:rPr>
          <w:t> </w:t>
        </w:r>
        <w:r>
          <w:rPr>
            <w:i/>
            <w:sz w:val="18"/>
          </w:rPr>
          <w:t>pomiędzy</w:t>
        </w:r>
        <w:r>
          <w:rPr>
            <w:i/>
            <w:spacing w:val="14"/>
            <w:sz w:val="18"/>
          </w:rPr>
          <w:t> </w:t>
        </w:r>
        <w:r>
          <w:rPr>
            <w:i/>
            <w:sz w:val="18"/>
          </w:rPr>
          <w:t>nowozarejstrowanymi</w:t>
        </w:r>
        <w:r>
          <w:rPr>
            <w:i/>
            <w:spacing w:val="14"/>
            <w:sz w:val="18"/>
          </w:rPr>
          <w:t> </w:t>
        </w:r>
        <w:r>
          <w:rPr>
            <w:i/>
            <w:sz w:val="18"/>
          </w:rPr>
          <w:t>a</w:t>
        </w:r>
        <w:r>
          <w:rPr>
            <w:i/>
            <w:spacing w:val="13"/>
            <w:sz w:val="18"/>
          </w:rPr>
          <w:t> </w:t>
        </w:r>
        <w:r>
          <w:rPr>
            <w:i/>
            <w:sz w:val="18"/>
          </w:rPr>
          <w:t>wyrejestrowanymi</w:t>
        </w:r>
        <w:r>
          <w:rPr>
            <w:i/>
            <w:spacing w:val="14"/>
            <w:sz w:val="18"/>
          </w:rPr>
          <w:t> </w:t>
        </w:r>
        <w:r>
          <w:rPr>
            <w:i/>
            <w:sz w:val="18"/>
          </w:rPr>
          <w:t>podmiotami</w:t>
        </w:r>
        <w:r>
          <w:rPr>
            <w:i/>
            <w:spacing w:val="14"/>
            <w:sz w:val="18"/>
          </w:rPr>
          <w:t> </w:t>
        </w:r>
        <w:r>
          <w:rPr>
            <w:i/>
            <w:sz w:val="18"/>
          </w:rPr>
          <w:t>gospodarczymi</w:t>
        </w:r>
        <w:r>
          <w:rPr>
            <w:i/>
            <w:spacing w:val="14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13"/>
            <w:sz w:val="18"/>
          </w:rPr>
          <w:t> </w:t>
        </w:r>
        <w:r>
          <w:rPr>
            <w:i/>
            <w:sz w:val="18"/>
          </w:rPr>
          <w:t>1000</w:t>
        </w:r>
        <w:r>
          <w:rPr>
            <w:i/>
            <w:spacing w:val="13"/>
            <w:sz w:val="18"/>
          </w:rPr>
          <w:t> </w:t>
        </w:r>
        <w:r>
          <w:rPr>
            <w:i/>
            <w:sz w:val="18"/>
          </w:rPr>
          <w:t>mieszkańców </w:t>
        </w:r>
      </w:hyperlink>
    </w:p>
    <w:p>
      <w:pPr>
        <w:tabs>
          <w:tab w:pos="8983" w:val="left" w:leader="dot"/>
        </w:tabs>
        <w:spacing w:before="112"/>
        <w:ind w:left="116" w:right="0" w:firstLine="0"/>
        <w:jc w:val="left"/>
        <w:rPr>
          <w:i/>
          <w:sz w:val="18"/>
        </w:rPr>
      </w:pPr>
      <w:hyperlink w:history="true" w:anchor="_bookmark44">
        <w:r>
          <w:rPr>
            <w:i/>
            <w:sz w:val="18"/>
          </w:rPr>
          <w:t>w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2023 r</w:t>
          <w:tab/>
          <w:t>34 </w:t>
        </w:r>
      </w:hyperlink>
    </w:p>
    <w:p>
      <w:pPr>
        <w:tabs>
          <w:tab w:pos="8983" w:val="left" w:leader="dot"/>
        </w:tabs>
        <w:spacing w:line="360" w:lineRule="auto" w:before="109"/>
        <w:ind w:left="116" w:right="122" w:firstLine="0"/>
        <w:jc w:val="left"/>
        <w:rPr>
          <w:i/>
          <w:sz w:val="18"/>
        </w:rPr>
      </w:pPr>
      <w:hyperlink w:history="true" w:anchor="_bookmark48">
        <w:r>
          <w:rPr>
            <w:i/>
            <w:sz w:val="18"/>
          </w:rPr>
          <w:t>Grafika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15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Masa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wyrobów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azbestowych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mieszkańca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[kg/mieszkańca]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36</w:t>
        </w:r>
        <w:r>
          <w:rPr>
            <w:i/>
            <w:spacing w:val="1"/>
            <w:sz w:val="18"/>
          </w:rPr>
          <w:t> </w:t>
        </w:r>
      </w:hyperlink>
      <w:hyperlink w:history="true" w:anchor="_bookmark50">
        <w:r>
          <w:rPr>
            <w:i/>
            <w:sz w:val="18"/>
          </w:rPr>
          <w:t>Grafika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16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Udział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budynków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mieszkalnych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znajdujących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się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strefie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zagrożenia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hałasem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drogowym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i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kolejowym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37 </w:t>
        </w:r>
      </w:hyperlink>
    </w:p>
    <w:p>
      <w:pPr>
        <w:tabs>
          <w:tab w:pos="8983" w:val="left" w:leader="dot"/>
        </w:tabs>
        <w:spacing w:before="1"/>
        <w:ind w:left="116" w:right="0" w:firstLine="0"/>
        <w:jc w:val="left"/>
        <w:rPr>
          <w:i/>
          <w:sz w:val="18"/>
        </w:rPr>
      </w:pPr>
      <w:hyperlink w:history="true" w:anchor="_bookmark52">
        <w:r>
          <w:rPr>
            <w:i/>
            <w:sz w:val="18"/>
          </w:rPr>
          <w:t>Grafika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17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Średnie roczne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stężenie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PM2.5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39 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55">
        <w:r>
          <w:rPr>
            <w:i/>
            <w:sz w:val="18"/>
          </w:rPr>
          <w:t>Grafika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18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Dostępność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do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punktów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usług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publicznych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40 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57">
        <w:r>
          <w:rPr>
            <w:i/>
            <w:sz w:val="18"/>
          </w:rPr>
          <w:t>Grafika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19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Stosunek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terenów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rekreacyjnych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powierzchni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ogółem</w:t>
        </w:r>
        <w:r>
          <w:rPr>
            <w:i/>
            <w:spacing w:val="-1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41 </w:t>
        </w:r>
      </w:hyperlink>
    </w:p>
    <w:p>
      <w:pPr>
        <w:tabs>
          <w:tab w:pos="8983" w:val="left" w:leader="dot"/>
        </w:tabs>
        <w:spacing w:before="111"/>
        <w:ind w:left="116" w:right="0" w:firstLine="0"/>
        <w:jc w:val="left"/>
        <w:rPr>
          <w:i/>
          <w:sz w:val="18"/>
        </w:rPr>
      </w:pPr>
      <w:hyperlink w:history="true" w:anchor="_bookmark59">
        <w:r>
          <w:rPr>
            <w:i/>
            <w:sz w:val="18"/>
          </w:rPr>
          <w:t>Grafika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Udział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powierzchni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biologicznie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czynnej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powierzchni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ogółem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43 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62">
        <w:r>
          <w:rPr>
            <w:i/>
            <w:sz w:val="18"/>
          </w:rPr>
          <w:t>Grafika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21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Liczba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zabytków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km²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44 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64">
        <w:r>
          <w:rPr>
            <w:i/>
            <w:sz w:val="18"/>
          </w:rPr>
          <w:t>Grafika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22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Udział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obiektów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publicznych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wymagających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termomodernizacji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2023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r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45 </w:t>
        </w:r>
      </w:hyperlink>
    </w:p>
    <w:p>
      <w:pPr>
        <w:spacing w:before="112"/>
        <w:ind w:left="116" w:right="0" w:firstLine="0"/>
        <w:jc w:val="left"/>
        <w:rPr>
          <w:i/>
          <w:sz w:val="18"/>
        </w:rPr>
      </w:pPr>
      <w:hyperlink w:history="true" w:anchor="_bookmark66">
        <w:r>
          <w:rPr>
            <w:i/>
            <w:sz w:val="18"/>
          </w:rPr>
          <w:t>Grafika 23 Udział obiektów użyteczności publicznej wymagających dostosowania do osób ze szczególnymi</w:t>
        </w:r>
        <w:r>
          <w:rPr>
            <w:i/>
            <w:spacing w:val="1"/>
            <w:sz w:val="18"/>
          </w:rPr>
          <w:t> </w:t>
        </w:r>
        <w:r>
          <w:rPr>
            <w:i/>
            <w:sz w:val="18"/>
          </w:rPr>
          <w:t>potrzebami w 2023 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66">
        <w:r>
          <w:rPr>
            <w:i/>
            <w:sz w:val="18"/>
          </w:rPr>
          <w:t>r.</w:t>
          <w:tab/>
          <w:t>47 </w:t>
        </w:r>
      </w:hyperlink>
    </w:p>
    <w:p>
      <w:pPr>
        <w:tabs>
          <w:tab w:pos="8983" w:val="left" w:leader="dot"/>
        </w:tabs>
        <w:spacing w:line="362" w:lineRule="auto" w:before="110"/>
        <w:ind w:left="116" w:right="122" w:firstLine="0"/>
        <w:jc w:val="left"/>
        <w:rPr>
          <w:i/>
          <w:sz w:val="18"/>
        </w:rPr>
      </w:pPr>
      <w:hyperlink w:history="true" w:anchor="_bookmark70">
        <w:r>
          <w:rPr>
            <w:i/>
            <w:sz w:val="18"/>
          </w:rPr>
          <w:t>Grafika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24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Wskaźnik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syntetyczny</w:t>
        </w:r>
        <w:r>
          <w:rPr>
            <w:i/>
            <w:spacing w:val="-5"/>
            <w:sz w:val="18"/>
          </w:rPr>
          <w:t> </w:t>
        </w:r>
        <w:r>
          <w:rPr>
            <w:i/>
            <w:sz w:val="18"/>
          </w:rPr>
          <w:t>degradacji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w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obszarze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społecznym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51</w:t>
        </w:r>
        <w:r>
          <w:rPr>
            <w:i/>
            <w:spacing w:val="1"/>
            <w:sz w:val="18"/>
          </w:rPr>
          <w:t> </w:t>
        </w:r>
      </w:hyperlink>
      <w:hyperlink w:history="true" w:anchor="_bookmark76">
        <w:r>
          <w:rPr>
            <w:i/>
            <w:sz w:val="18"/>
          </w:rPr>
          <w:t>Grafika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25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Obszar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zdegradowany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gminy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Stare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Kurowo</w:t>
          <w:tab/>
          <w:t>55 </w:t>
        </w:r>
      </w:hyperlink>
    </w:p>
    <w:p>
      <w:pPr>
        <w:tabs>
          <w:tab w:pos="8983" w:val="left" w:leader="dot"/>
        </w:tabs>
        <w:spacing w:line="216" w:lineRule="exact" w:before="0"/>
        <w:ind w:left="116" w:right="0" w:firstLine="0"/>
        <w:jc w:val="left"/>
        <w:rPr>
          <w:i/>
          <w:sz w:val="18"/>
        </w:rPr>
      </w:pPr>
      <w:hyperlink w:history="true" w:anchor="_bookmark79">
        <w:r>
          <w:rPr>
            <w:i/>
            <w:sz w:val="18"/>
          </w:rPr>
          <w:t>Grafika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26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Obszar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rewitalizacji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gminy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Stare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Kurowo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na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tle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jednostek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porównawczych</w:t>
        </w:r>
        <w:r>
          <w:rPr>
            <w:rFonts w:ascii="Times New Roman" w:hAnsi="Times New Roman"/>
            <w:i/>
            <w:sz w:val="18"/>
          </w:rPr>
          <w:tab/>
        </w:r>
        <w:r>
          <w:rPr>
            <w:i/>
            <w:sz w:val="18"/>
          </w:rPr>
          <w:t>57 </w:t>
        </w:r>
      </w:hyperlink>
    </w:p>
    <w:p>
      <w:pPr>
        <w:tabs>
          <w:tab w:pos="8983" w:val="left" w:leader="dot"/>
        </w:tabs>
        <w:spacing w:before="109"/>
        <w:ind w:left="116" w:right="0" w:firstLine="0"/>
        <w:jc w:val="left"/>
        <w:rPr>
          <w:i/>
          <w:sz w:val="18"/>
        </w:rPr>
      </w:pPr>
      <w:hyperlink w:history="true" w:anchor="_bookmark80">
        <w:r>
          <w:rPr>
            <w:i/>
            <w:sz w:val="18"/>
          </w:rPr>
          <w:t>Grafika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27</w:t>
        </w:r>
        <w:r>
          <w:rPr>
            <w:i/>
            <w:spacing w:val="-2"/>
            <w:sz w:val="18"/>
          </w:rPr>
          <w:t> </w:t>
        </w:r>
        <w:r>
          <w:rPr>
            <w:i/>
            <w:sz w:val="18"/>
          </w:rPr>
          <w:t>Obszar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rewitalizacji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gminy</w:t>
        </w:r>
        <w:r>
          <w:rPr>
            <w:i/>
            <w:spacing w:val="-3"/>
            <w:sz w:val="18"/>
          </w:rPr>
          <w:t> </w:t>
        </w:r>
        <w:r>
          <w:rPr>
            <w:i/>
            <w:sz w:val="18"/>
          </w:rPr>
          <w:t>Stare</w:t>
        </w:r>
        <w:r>
          <w:rPr>
            <w:i/>
            <w:spacing w:val="-4"/>
            <w:sz w:val="18"/>
          </w:rPr>
          <w:t> </w:t>
        </w:r>
        <w:r>
          <w:rPr>
            <w:i/>
            <w:sz w:val="18"/>
          </w:rPr>
          <w:t>Kurowo</w:t>
          <w:tab/>
          <w:t>58 </w:t>
        </w:r>
      </w:hyperlink>
    </w:p>
    <w:sectPr>
      <w:pgSz w:w="11910" w:h="16840"/>
      <w:pgMar w:header="751" w:footer="788" w:top="1320" w:bottom="980" w:left="1300" w:right="1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alibri Light">
    <w:altName w:val="Calibri Light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800003pt;margin-top:788.5pt;width:453.6pt;height:2.050pt;mso-position-horizontal-relative:page;mso-position-vertical-relative:page;z-index:-19577344" filled="true" fillcolor="#5aa1ad" stroked="false">
          <v:fill type="solid"/>
          <w10:wrap type="none"/>
        </v:rect>
      </w:pict>
    </w:r>
    <w:r>
      <w:rPr/>
      <w:pict>
        <v:shape style="position:absolute;margin-left:67.823997pt;margin-top:794.359985pt;width:17.3pt;height:13.05pt;mso-position-horizontal-relative:page;mso-position-vertical-relative:page;z-index:-19576832" type="#_x0000_t202" filled="false" stroked="false">
          <v:textbox inset="0,0,0,0">
            <w:txbxContent>
              <w:p>
                <w:pPr>
                  <w:pStyle w:val="BodyText"/>
                  <w:spacing w:line="245" w:lineRule="exact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800003pt;margin-top:788.5pt;width:453.6pt;height:2.050pt;mso-position-horizontal-relative:page;mso-position-vertical-relative:page;z-index:-19576320" filled="true" fillcolor="#5aa1ad" stroked="false">
          <v:fill type="solid"/>
          <w10:wrap type="none"/>
        </v:rect>
      </w:pict>
    </w:r>
    <w:r>
      <w:rPr/>
      <w:pict>
        <v:shape style="position:absolute;margin-left:510.359985pt;margin-top:794.359985pt;width:17.3pt;height:13.05pt;mso-position-horizontal-relative:page;mso-position-vertical-relative:page;z-index:-19575808" type="#_x0000_t202" filled="false" stroked="false">
          <v:textbox inset="0,0,0,0">
            <w:txbxContent>
              <w:p>
                <w:pPr>
                  <w:pStyle w:val="BodyText"/>
                  <w:spacing w:line="245" w:lineRule="exact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800003pt;margin-top:541.900024pt;width:453.6pt;height:2.050pt;mso-position-horizontal-relative:page;mso-position-vertical-relative:page;z-index:-19575296" filled="true" fillcolor="#5aa1ad" stroked="false">
          <v:fill type="solid"/>
          <w10:wrap type="none"/>
        </v:rect>
      </w:pict>
    </w:r>
    <w:r>
      <w:rPr/>
      <w:pict>
        <v:shape style="position:absolute;margin-left:758.960022pt;margin-top:547.76001pt;width:13.3pt;height:13.05pt;mso-position-horizontal-relative:page;mso-position-vertical-relative:page;z-index:-19574784" type="#_x0000_t202" filled="false" stroked="false">
          <v:textbox inset="0,0,0,0">
            <w:txbxContent>
              <w:p>
                <w:pPr>
                  <w:pStyle w:val="BodyText"/>
                  <w:spacing w:line="245" w:lineRule="exact"/>
                  <w:ind w:left="20"/>
                </w:pPr>
                <w:r>
                  <w:rPr/>
                  <w:t>49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800003pt;margin-top:788.5pt;width:453.6pt;height:2.050pt;mso-position-horizontal-relative:page;mso-position-vertical-relative:page;z-index:-19574272" filled="true" fillcolor="#5aa1ad" stroked="false">
          <v:fill type="solid"/>
          <w10:wrap type="none"/>
        </v:rect>
      </w:pict>
    </w:r>
    <w:r>
      <w:rPr/>
      <w:pict>
        <v:shape style="position:absolute;margin-left:512.359985pt;margin-top:794.359985pt;width:13.3pt;height:13.05pt;mso-position-horizontal-relative:page;mso-position-vertical-relative:page;z-index:-19573760" type="#_x0000_t202" filled="false" stroked="false">
          <v:textbox inset="0,0,0,0">
            <w:txbxContent>
              <w:p>
                <w:pPr>
                  <w:pStyle w:val="BodyText"/>
                  <w:spacing w:line="245" w:lineRule="exact"/>
                  <w:ind w:left="20"/>
                </w:pPr>
                <w:r>
                  <w:rPr/>
                  <w:t>51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800003pt;margin-top:541.900024pt;width:453.6pt;height:2.050pt;mso-position-horizontal-relative:page;mso-position-vertical-relative:page;z-index:-19573248" filled="true" fillcolor="#5aa1ad" stroked="false">
          <v:fill type="solid"/>
          <w10:wrap type="none"/>
        </v:rect>
      </w:pict>
    </w:r>
    <w:r>
      <w:rPr/>
      <w:pict>
        <v:shape style="position:absolute;margin-left:67.800003pt;margin-top:794.359985pt;width:17.3pt;height:13.05pt;mso-position-horizontal-relative:page;mso-position-vertical-relative:page;z-index:-19572736" type="#_x0000_t202" filled="false" stroked="false">
          <v:textbox inset="0,0,0,0">
            <w:txbxContent>
              <w:p>
                <w:pPr>
                  <w:pStyle w:val="BodyText"/>
                  <w:spacing w:line="245" w:lineRule="exact"/>
                  <w:ind w:left="60"/>
                </w:pPr>
                <w:r>
                  <w:rPr/>
                  <w:t>52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800003pt;margin-top:541.900024pt;width:453.6pt;height:2.050pt;mso-position-horizontal-relative:page;mso-position-vertical-relative:page;z-index:-19572224" filled="true" fillcolor="#5aa1ad" stroked="false">
          <v:fill type="solid"/>
          <w10:wrap type="none"/>
        </v:rect>
      </w:pict>
    </w:r>
    <w:r>
      <w:rPr/>
      <w:pict>
        <v:shape style="position:absolute;margin-left:758.960022pt;margin-top:547.76001pt;width:13.3pt;height:13.05pt;mso-position-horizontal-relative:page;mso-position-vertical-relative:page;z-index:-19571712" type="#_x0000_t202" filled="false" stroked="false">
          <v:textbox inset="0,0,0,0">
            <w:txbxContent>
              <w:p>
                <w:pPr>
                  <w:pStyle w:val="BodyText"/>
                  <w:spacing w:line="245" w:lineRule="exact"/>
                  <w:ind w:left="20"/>
                </w:pPr>
                <w:r>
                  <w:rPr/>
                  <w:t>53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800003pt;margin-top:788.5pt;width:453.6pt;height:2.050pt;mso-position-horizontal-relative:page;mso-position-vertical-relative:page;z-index:-19571200" filled="true" fillcolor="#5aa1ad" stroked="false">
          <v:fill type="solid"/>
          <w10:wrap type="none"/>
        </v:rect>
      </w:pict>
    </w:r>
    <w:r>
      <w:rPr/>
      <w:pict>
        <v:shape style="position:absolute;margin-left:67.823997pt;margin-top:547.76001pt;width:17.3pt;height:13.05pt;mso-position-horizontal-relative:page;mso-position-vertical-relative:page;z-index:-19570688" type="#_x0000_t202" filled="false" stroked="false">
          <v:textbox inset="0,0,0,0">
            <w:txbxContent>
              <w:p>
                <w:pPr>
                  <w:pStyle w:val="BodyText"/>
                  <w:spacing w:line="245" w:lineRule="exact"/>
                  <w:ind w:left="60"/>
                </w:pPr>
                <w:r>
                  <w:rPr/>
                  <w:t>54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800003pt;margin-top:788.5pt;width:453.6pt;height:2.050pt;mso-position-horizontal-relative:page;mso-position-vertical-relative:page;z-index:-19568128" filled="true" fillcolor="#5aa1ad" stroked="false">
          <v:fill type="solid"/>
          <w10:wrap type="none"/>
        </v:rect>
      </w:pict>
    </w:r>
    <w:r>
      <w:rPr/>
      <w:pict>
        <v:shape style="position:absolute;margin-left:510.359985pt;margin-top:794.359985pt;width:17.3pt;height:13.05pt;mso-position-horizontal-relative:page;mso-position-vertical-relative:page;z-index:-19567616" type="#_x0000_t202" filled="false" stroked="false">
          <v:textbox inset="0,0,0,0">
            <w:txbxContent>
              <w:p>
                <w:pPr>
                  <w:pStyle w:val="BodyText"/>
                  <w:spacing w:line="245" w:lineRule="exact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55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800003pt;margin-top:788.5pt;width:453.6pt;height:2.050pt;mso-position-horizontal-relative:page;mso-position-vertical-relative:page;z-index:-19567104" filled="true" fillcolor="#5aa1ad" stroked="false">
          <v:fill type="solid"/>
          <w10:wrap type="none"/>
        </v:rect>
      </w:pict>
    </w:r>
    <w:r>
      <w:rPr/>
      <w:pict>
        <v:shape style="position:absolute;margin-left:67.823997pt;margin-top:794.359985pt;width:17.3pt;height:13.05pt;mso-position-horizontal-relative:page;mso-position-vertical-relative:page;z-index:-19566592" type="#_x0000_t202" filled="false" stroked="false">
          <v:textbox inset="0,0,0,0">
            <w:txbxContent>
              <w:p>
                <w:pPr>
                  <w:pStyle w:val="BodyText"/>
                  <w:spacing w:line="245" w:lineRule="exact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56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800003pt;margin-top:55.199982pt;width:453.6pt;height:2.050pt;mso-position-horizontal-relative:page;mso-position-vertical-relative:page;z-index:-19579392" filled="true" fillcolor="#5aa1ad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9.823997pt;margin-top:36.559982pt;width:125.8pt;height:13.05pt;mso-position-horizontal-relative:page;mso-position-vertical-relative:page;z-index:-19578880" type="#_x0000_t202" filled="false" stroked="false">
          <v:textbox inset="0,0,0,0">
            <w:txbxContent>
              <w:p>
                <w:pPr>
                  <w:pStyle w:val="BodyText"/>
                  <w:spacing w:line="245" w:lineRule="exact"/>
                  <w:ind w:left="20"/>
                </w:pPr>
                <w:r>
                  <w:rPr>
                    <w:color w:val="121328"/>
                  </w:rPr>
                  <w:t>DIAGNOZA</w:t>
                </w:r>
                <w:r>
                  <w:rPr>
                    <w:color w:val="121328"/>
                    <w:spacing w:val="-4"/>
                  </w:rPr>
                  <w:t> </w:t>
                </w:r>
                <w:r>
                  <w:rPr>
                    <w:color w:val="121328"/>
                  </w:rPr>
                  <w:t>DELEMITACYJNA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800003pt;margin-top:55.199982pt;width:453.6pt;height:2.050pt;mso-position-horizontal-relative:page;mso-position-vertical-relative:page;z-index:-19578368" filled="true" fillcolor="#5aa1ad" stroked="false">
          <v:fill type="solid"/>
          <w10:wrap type="none"/>
        </v:rect>
      </w:pict>
    </w:r>
    <w:r>
      <w:rPr/>
      <w:pict>
        <v:shape style="position:absolute;margin-left:361.230011pt;margin-top:36.559982pt;width:164.35pt;height:13.05pt;mso-position-horizontal-relative:page;mso-position-vertical-relative:page;z-index:-19577856" type="#_x0000_t202" filled="false" stroked="false">
          <v:textbox inset="0,0,0,0">
            <w:txbxContent>
              <w:p>
                <w:pPr>
                  <w:pStyle w:val="BodyText"/>
                  <w:spacing w:line="245" w:lineRule="exact"/>
                  <w:ind w:left="20"/>
                </w:pPr>
                <w:r>
                  <w:rPr>
                    <w:color w:val="121328"/>
                  </w:rPr>
                  <w:t>GPR</w:t>
                </w:r>
                <w:r>
                  <w:rPr>
                    <w:color w:val="121328"/>
                    <w:spacing w:val="-3"/>
                  </w:rPr>
                  <w:t> </w:t>
                </w:r>
                <w:r>
                  <w:rPr>
                    <w:color w:val="121328"/>
                  </w:rPr>
                  <w:t>Gminy Stare Kurowo</w:t>
                </w:r>
                <w:r>
                  <w:rPr>
                    <w:color w:val="121328"/>
                    <w:spacing w:val="-3"/>
                  </w:rPr>
                  <w:t> </w:t>
                </w:r>
                <w:r>
                  <w:rPr>
                    <w:color w:val="121328"/>
                  </w:rPr>
                  <w:t>2024-2030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800003pt;margin-top:55.199982pt;width:453.6pt;height:2.050pt;mso-position-horizontal-relative:page;mso-position-vertical-relative:page;z-index:-19570176" filled="true" fillcolor="#5aa1ad" stroked="false">
          <v:fill type="solid"/>
          <w10:wrap type="none"/>
        </v:rect>
      </w:pict>
    </w:r>
    <w:r>
      <w:rPr/>
      <w:pict>
        <v:shape style="position:absolute;margin-left:69.823997pt;margin-top:36.559982pt;width:125.8pt;height:13.05pt;mso-position-horizontal-relative:page;mso-position-vertical-relative:page;z-index:-19569664" type="#_x0000_t202" filled="false" stroked="false">
          <v:textbox inset="0,0,0,0">
            <w:txbxContent>
              <w:p>
                <w:pPr>
                  <w:pStyle w:val="BodyText"/>
                  <w:spacing w:line="245" w:lineRule="exact"/>
                  <w:ind w:left="20"/>
                </w:pPr>
                <w:r>
                  <w:rPr>
                    <w:color w:val="121328"/>
                  </w:rPr>
                  <w:t>DIAGNOZA</w:t>
                </w:r>
                <w:r>
                  <w:rPr>
                    <w:color w:val="121328"/>
                    <w:spacing w:val="-4"/>
                  </w:rPr>
                  <w:t> </w:t>
                </w:r>
                <w:r>
                  <w:rPr>
                    <w:color w:val="121328"/>
                  </w:rPr>
                  <w:t>DELEMITACYJNA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800003pt;margin-top:55.199982pt;width:453.6pt;height:2.050pt;mso-position-horizontal-relative:page;mso-position-vertical-relative:page;z-index:-19569152" filled="true" fillcolor="#5aa1ad" stroked="false">
          <v:fill type="solid"/>
          <w10:wrap type="none"/>
        </v:rect>
      </w:pict>
    </w:r>
    <w:r>
      <w:rPr/>
      <w:pict>
        <v:shape style="position:absolute;margin-left:361.230011pt;margin-top:36.559982pt;width:164.35pt;height:13.05pt;mso-position-horizontal-relative:page;mso-position-vertical-relative:page;z-index:-19568640" type="#_x0000_t202" filled="false" stroked="false">
          <v:textbox inset="0,0,0,0">
            <w:txbxContent>
              <w:p>
                <w:pPr>
                  <w:pStyle w:val="BodyText"/>
                  <w:spacing w:line="245" w:lineRule="exact"/>
                  <w:ind w:left="20"/>
                </w:pPr>
                <w:r>
                  <w:rPr>
                    <w:color w:val="121328"/>
                  </w:rPr>
                  <w:t>GPR</w:t>
                </w:r>
                <w:r>
                  <w:rPr>
                    <w:color w:val="121328"/>
                    <w:spacing w:val="-3"/>
                  </w:rPr>
                  <w:t> </w:t>
                </w:r>
                <w:r>
                  <w:rPr>
                    <w:color w:val="121328"/>
                  </w:rPr>
                  <w:t>Gminy Stare Kurowo</w:t>
                </w:r>
                <w:r>
                  <w:rPr>
                    <w:color w:val="121328"/>
                    <w:spacing w:val="-3"/>
                  </w:rPr>
                  <w:t> </w:t>
                </w:r>
                <w:r>
                  <w:rPr>
                    <w:color w:val="121328"/>
                  </w:rPr>
                  <w:t>2024-2030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1"/>
      <w:numFmt w:val="decimal"/>
      <w:lvlText w:val="%1."/>
      <w:lvlJc w:val="left"/>
      <w:pPr>
        <w:ind w:left="116" w:hanging="271"/>
        <w:jc w:val="left"/>
      </w:pPr>
      <w:rPr>
        <w:rFonts w:hint="default" w:ascii="Calibri Light" w:hAnsi="Calibri Light" w:eastAsia="Calibri Light" w:cs="Calibri Light"/>
        <w:w w:val="100"/>
        <w:sz w:val="22"/>
        <w:szCs w:val="22"/>
        <w:lang w:val="pl-PL" w:eastAsia="en-US" w:bidi="ar-SA"/>
      </w:rPr>
    </w:lvl>
    <w:lvl w:ilvl="1">
      <w:start w:val="0"/>
      <w:numFmt w:val="bullet"/>
      <w:lvlText w:val=""/>
      <w:lvlJc w:val="left"/>
      <w:pPr>
        <w:ind w:left="836" w:hanging="360"/>
      </w:pPr>
      <w:rPr>
        <w:rFonts w:hint="default" w:ascii="Symbol" w:hAnsi="Symbol" w:eastAsia="Symbol" w:cs="Symbol"/>
        <w:w w:val="100"/>
        <w:sz w:val="22"/>
        <w:szCs w:val="22"/>
        <w:lang w:val="pl-PL" w:eastAsia="en-US" w:bidi="ar-SA"/>
      </w:rPr>
    </w:lvl>
    <w:lvl w:ilvl="2">
      <w:start w:val="0"/>
      <w:numFmt w:val="bullet"/>
      <w:lvlText w:val="•"/>
      <w:lvlJc w:val="left"/>
      <w:pPr>
        <w:ind w:left="1785" w:hanging="360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2730" w:hanging="360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3675" w:hanging="360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4620" w:hanging="360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5565" w:hanging="360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6510" w:hanging="360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7456" w:hanging="360"/>
      </w:pPr>
      <w:rPr>
        <w:rFonts w:hint="default"/>
        <w:lang w:val="pl-PL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●"/>
      <w:lvlJc w:val="left"/>
      <w:pPr>
        <w:ind w:left="836" w:hanging="360"/>
      </w:pPr>
      <w:rPr>
        <w:rFonts w:hint="default" w:ascii="Calibri" w:hAnsi="Calibri" w:eastAsia="Calibri" w:cs="Calibri"/>
        <w:color w:val="4966AC"/>
        <w:w w:val="100"/>
        <w:sz w:val="22"/>
        <w:szCs w:val="22"/>
        <w:lang w:val="pl-PL" w:eastAsia="en-US" w:bidi="ar-SA"/>
      </w:rPr>
    </w:lvl>
    <w:lvl w:ilvl="1">
      <w:start w:val="0"/>
      <w:numFmt w:val="bullet"/>
      <w:lvlText w:val="•"/>
      <w:lvlJc w:val="left"/>
      <w:pPr>
        <w:ind w:left="1700" w:hanging="360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2561" w:hanging="360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3421" w:hanging="360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4282" w:hanging="360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5143" w:hanging="360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6003" w:hanging="360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6864" w:hanging="360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7725" w:hanging="360"/>
      </w:pPr>
      <w:rPr>
        <w:rFonts w:hint="default"/>
        <w:lang w:val="pl-PL" w:eastAsia="en-US" w:bidi="ar-SA"/>
      </w:rPr>
    </w:lvl>
  </w:abstractNum>
  <w:abstractNum w:abstractNumId="2">
    <w:multiLevelType w:val="hybridMultilevel"/>
    <w:lvl w:ilvl="0">
      <w:start w:val="2"/>
      <w:numFmt w:val="decimal"/>
      <w:lvlText w:val="%1"/>
      <w:lvlJc w:val="left"/>
      <w:pPr>
        <w:ind w:left="500" w:hanging="384"/>
        <w:jc w:val="left"/>
      </w:pPr>
      <w:rPr>
        <w:rFonts w:hint="default"/>
        <w:lang w:val="pl-PL" w:eastAsia="en-US" w:bidi="ar-SA"/>
      </w:rPr>
    </w:lvl>
    <w:lvl w:ilvl="1">
      <w:start w:val="1"/>
      <w:numFmt w:val="decimal"/>
      <w:lvlText w:val="%1.%2"/>
      <w:lvlJc w:val="left"/>
      <w:pPr>
        <w:ind w:left="500" w:hanging="384"/>
        <w:jc w:val="left"/>
      </w:pPr>
      <w:rPr>
        <w:rFonts w:hint="default" w:ascii="Calibri Light" w:hAnsi="Calibri Light" w:eastAsia="Calibri Light" w:cs="Calibri Light"/>
        <w:color w:val="2B5257"/>
        <w:w w:val="99"/>
        <w:sz w:val="26"/>
        <w:szCs w:val="26"/>
        <w:lang w:val="pl-PL" w:eastAsia="en-US" w:bidi="ar-SA"/>
      </w:rPr>
    </w:lvl>
    <w:lvl w:ilvl="2">
      <w:start w:val="0"/>
      <w:numFmt w:val="bullet"/>
      <w:lvlText w:val=""/>
      <w:lvlJc w:val="left"/>
      <w:pPr>
        <w:ind w:left="836" w:hanging="360"/>
      </w:pPr>
      <w:rPr>
        <w:rFonts w:hint="default" w:ascii="Symbol" w:hAnsi="Symbol" w:eastAsia="Symbol" w:cs="Symbol"/>
        <w:w w:val="100"/>
        <w:sz w:val="22"/>
        <w:szCs w:val="22"/>
        <w:lang w:val="pl-PL" w:eastAsia="en-US" w:bidi="ar-SA"/>
      </w:rPr>
    </w:lvl>
    <w:lvl w:ilvl="3">
      <w:start w:val="0"/>
      <w:numFmt w:val="bullet"/>
      <w:lvlText w:val="•"/>
      <w:lvlJc w:val="left"/>
      <w:pPr>
        <w:ind w:left="2752" w:hanging="360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3708" w:hanging="360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4665" w:hanging="360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5621" w:hanging="360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6577" w:hanging="360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7533" w:hanging="360"/>
      </w:pPr>
      <w:rPr>
        <w:rFonts w:hint="default"/>
        <w:lang w:val="pl-PL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430" w:hanging="315"/>
        <w:jc w:val="left"/>
      </w:pPr>
      <w:rPr>
        <w:rFonts w:hint="default" w:ascii="Calibri Light" w:hAnsi="Calibri Light" w:eastAsia="Calibri Light" w:cs="Calibri Light"/>
        <w:color w:val="232852"/>
        <w:spacing w:val="-1"/>
        <w:w w:val="99"/>
        <w:sz w:val="32"/>
        <w:szCs w:val="32"/>
        <w:lang w:val="pl-PL" w:eastAsia="en-US" w:bidi="ar-SA"/>
      </w:rPr>
    </w:lvl>
    <w:lvl w:ilvl="1">
      <w:start w:val="1"/>
      <w:numFmt w:val="decimal"/>
      <w:lvlText w:val="%1.%2"/>
      <w:lvlJc w:val="left"/>
      <w:pPr>
        <w:ind w:left="500" w:hanging="384"/>
        <w:jc w:val="left"/>
      </w:pPr>
      <w:rPr>
        <w:rFonts w:hint="default" w:ascii="Calibri Light" w:hAnsi="Calibri Light" w:eastAsia="Calibri Light" w:cs="Calibri Light"/>
        <w:color w:val="2B5257"/>
        <w:w w:val="99"/>
        <w:sz w:val="26"/>
        <w:szCs w:val="26"/>
        <w:lang w:val="pl-PL" w:eastAsia="en-US" w:bidi="ar-SA"/>
      </w:rPr>
    </w:lvl>
    <w:lvl w:ilvl="2">
      <w:start w:val="0"/>
      <w:numFmt w:val="bullet"/>
      <w:lvlText w:val=""/>
      <w:lvlJc w:val="left"/>
      <w:pPr>
        <w:ind w:left="836" w:hanging="360"/>
      </w:pPr>
      <w:rPr>
        <w:rFonts w:hint="default" w:ascii="Symbol" w:hAnsi="Symbol" w:eastAsia="Symbol" w:cs="Symbol"/>
        <w:w w:val="100"/>
        <w:sz w:val="22"/>
        <w:szCs w:val="22"/>
        <w:lang w:val="pl-PL" w:eastAsia="en-US" w:bidi="ar-SA"/>
      </w:rPr>
    </w:lvl>
    <w:lvl w:ilvl="3">
      <w:start w:val="0"/>
      <w:numFmt w:val="bullet"/>
      <w:lvlText w:val="•"/>
      <w:lvlJc w:val="left"/>
      <w:pPr>
        <w:ind w:left="1903" w:hanging="360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2966" w:hanging="360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4029" w:hanging="360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5093" w:hanging="360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6156" w:hanging="360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7219" w:hanging="360"/>
      </w:pPr>
      <w:rPr>
        <w:rFonts w:hint="default"/>
        <w:lang w:val="pl-PL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33" w:hanging="218"/>
        <w:jc w:val="left"/>
      </w:pPr>
      <w:rPr>
        <w:rFonts w:hint="default" w:ascii="Calibri Light" w:hAnsi="Calibri Light" w:eastAsia="Calibri Light" w:cs="Calibri Light"/>
        <w:color w:val="3476B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1.%2"/>
      <w:lvlJc w:val="left"/>
      <w:pPr>
        <w:ind w:left="665" w:hanging="328"/>
        <w:jc w:val="left"/>
      </w:pPr>
      <w:rPr>
        <w:rFonts w:hint="default" w:ascii="Calibri Light" w:hAnsi="Calibri Light" w:eastAsia="Calibri Light" w:cs="Calibri Light"/>
        <w:spacing w:val="-2"/>
        <w:w w:val="100"/>
        <w:sz w:val="22"/>
        <w:szCs w:val="22"/>
        <w:lang w:val="pl-PL" w:eastAsia="en-US" w:bidi="ar-SA"/>
      </w:rPr>
    </w:lvl>
    <w:lvl w:ilvl="2">
      <w:start w:val="0"/>
      <w:numFmt w:val="bullet"/>
      <w:lvlText w:val="•"/>
      <w:lvlJc w:val="left"/>
      <w:pPr>
        <w:ind w:left="1636" w:hanging="328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2612" w:hanging="328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3588" w:hanging="328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4565" w:hanging="328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5541" w:hanging="328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6517" w:hanging="328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7493" w:hanging="328"/>
      </w:pPr>
      <w:rPr>
        <w:rFonts w:hint="default"/>
        <w:lang w:val="pl-PL" w:eastAsia="en-US" w:bidi="ar-SA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 Light" w:hAnsi="Calibri Light" w:eastAsia="Calibri Light" w:cs="Calibri Light"/>
      <w:lang w:val="pl-PL" w:eastAsia="en-US" w:bidi="ar-SA"/>
    </w:rPr>
  </w:style>
  <w:style w:styleId="TOC1" w:type="paragraph">
    <w:name w:val="TOC 1"/>
    <w:basedOn w:val="Normal"/>
    <w:uiPriority w:val="1"/>
    <w:qFormat/>
    <w:pPr>
      <w:spacing w:before="374"/>
      <w:ind w:left="331" w:hanging="216"/>
    </w:pPr>
    <w:rPr>
      <w:rFonts w:ascii="Calibri Light" w:hAnsi="Calibri Light" w:eastAsia="Calibri Light" w:cs="Calibri Light"/>
      <w:sz w:val="22"/>
      <w:szCs w:val="22"/>
      <w:lang w:val="pl-PL" w:eastAsia="en-US" w:bidi="ar-SA"/>
    </w:rPr>
  </w:style>
  <w:style w:styleId="TOC2" w:type="paragraph">
    <w:name w:val="TOC 2"/>
    <w:basedOn w:val="Normal"/>
    <w:uiPriority w:val="1"/>
    <w:qFormat/>
    <w:pPr>
      <w:spacing w:before="235"/>
      <w:ind w:left="665" w:hanging="329"/>
    </w:pPr>
    <w:rPr>
      <w:rFonts w:ascii="Calibri Light" w:hAnsi="Calibri Light" w:eastAsia="Calibri Light" w:cs="Calibri Light"/>
      <w:sz w:val="22"/>
      <w:szCs w:val="22"/>
      <w:lang w:val="pl-P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 Light" w:hAnsi="Calibri Light" w:eastAsia="Calibri Light" w:cs="Calibri Light"/>
      <w:sz w:val="22"/>
      <w:szCs w:val="22"/>
      <w:lang w:val="pl-PL" w:eastAsia="en-US" w:bidi="ar-SA"/>
    </w:rPr>
  </w:style>
  <w:style w:styleId="Heading1" w:type="paragraph">
    <w:name w:val="Heading 1"/>
    <w:basedOn w:val="Normal"/>
    <w:uiPriority w:val="1"/>
    <w:qFormat/>
    <w:pPr>
      <w:spacing w:before="35"/>
      <w:ind w:left="430" w:hanging="315"/>
      <w:outlineLvl w:val="1"/>
    </w:pPr>
    <w:rPr>
      <w:rFonts w:ascii="Calibri Light" w:hAnsi="Calibri Light" w:eastAsia="Calibri Light" w:cs="Calibri Light"/>
      <w:sz w:val="32"/>
      <w:szCs w:val="32"/>
      <w:lang w:val="pl-PL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500" w:hanging="385"/>
      <w:outlineLvl w:val="2"/>
    </w:pPr>
    <w:rPr>
      <w:rFonts w:ascii="Calibri Light" w:hAnsi="Calibri Light" w:eastAsia="Calibri Light" w:cs="Calibri Light"/>
      <w:sz w:val="26"/>
      <w:szCs w:val="26"/>
      <w:lang w:val="pl-PL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836" w:hanging="361"/>
    </w:pPr>
    <w:rPr>
      <w:rFonts w:ascii="Calibri Light" w:hAnsi="Calibri Light" w:eastAsia="Calibri Light" w:cs="Calibri Light"/>
      <w:lang w:val="pl-PL" w:eastAsia="en-US" w:bidi="ar-SA"/>
    </w:rPr>
  </w:style>
  <w:style w:styleId="TableParagraph" w:type="paragraph">
    <w:name w:val="Table Paragraph"/>
    <w:basedOn w:val="Normal"/>
    <w:uiPriority w:val="1"/>
    <w:qFormat/>
    <w:pPr>
      <w:spacing w:before="20"/>
      <w:jc w:val="center"/>
    </w:pPr>
    <w:rPr>
      <w:rFonts w:ascii="Calibri Light" w:hAnsi="Calibri Light" w:eastAsia="Calibri Light" w:cs="Calibri Light"/>
      <w:lang w:val="pl-PL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jpeg"/><Relationship Id="rId19" Type="http://schemas.openxmlformats.org/officeDocument/2006/relationships/image" Target="media/image11.jpeg"/><Relationship Id="rId20" Type="http://schemas.openxmlformats.org/officeDocument/2006/relationships/image" Target="media/image12.jpeg"/><Relationship Id="rId21" Type="http://schemas.openxmlformats.org/officeDocument/2006/relationships/image" Target="media/image13.jpeg"/><Relationship Id="rId22" Type="http://schemas.openxmlformats.org/officeDocument/2006/relationships/image" Target="media/image14.jpeg"/><Relationship Id="rId23" Type="http://schemas.openxmlformats.org/officeDocument/2006/relationships/image" Target="media/image15.jpeg"/><Relationship Id="rId24" Type="http://schemas.openxmlformats.org/officeDocument/2006/relationships/image" Target="media/image16.jpeg"/><Relationship Id="rId25" Type="http://schemas.openxmlformats.org/officeDocument/2006/relationships/hyperlink" Target="https://stat.gov.pl/metainformacje/slownik-pojec/pojecia-stosowane-w-statystyce-publicznej/1930%2Cpojecie.html" TargetMode="External"/><Relationship Id="rId26" Type="http://schemas.openxmlformats.org/officeDocument/2006/relationships/image" Target="media/image17.jpeg"/><Relationship Id="rId27" Type="http://schemas.openxmlformats.org/officeDocument/2006/relationships/image" Target="media/image18.jpeg"/><Relationship Id="rId28" Type="http://schemas.openxmlformats.org/officeDocument/2006/relationships/image" Target="media/image19.jpeg"/><Relationship Id="rId29" Type="http://schemas.openxmlformats.org/officeDocument/2006/relationships/image" Target="media/image20.jpeg"/><Relationship Id="rId30" Type="http://schemas.openxmlformats.org/officeDocument/2006/relationships/image" Target="media/image21.jpeg"/><Relationship Id="rId31" Type="http://schemas.openxmlformats.org/officeDocument/2006/relationships/image" Target="media/image22.jpeg"/><Relationship Id="rId32" Type="http://schemas.openxmlformats.org/officeDocument/2006/relationships/image" Target="media/image23.jpeg"/><Relationship Id="rId33" Type="http://schemas.openxmlformats.org/officeDocument/2006/relationships/image" Target="media/image24.jpeg"/><Relationship Id="rId34" Type="http://schemas.openxmlformats.org/officeDocument/2006/relationships/image" Target="media/image25.jpeg"/><Relationship Id="rId35" Type="http://schemas.openxmlformats.org/officeDocument/2006/relationships/image" Target="media/image26.jpeg"/><Relationship Id="rId36" Type="http://schemas.openxmlformats.org/officeDocument/2006/relationships/image" Target="media/image27.jpeg"/><Relationship Id="rId37" Type="http://schemas.openxmlformats.org/officeDocument/2006/relationships/image" Target="media/image28.jpeg"/><Relationship Id="rId38" Type="http://schemas.openxmlformats.org/officeDocument/2006/relationships/image" Target="media/image29.jpeg"/><Relationship Id="rId39" Type="http://schemas.openxmlformats.org/officeDocument/2006/relationships/image" Target="media/image30.jpeg"/><Relationship Id="rId40" Type="http://schemas.openxmlformats.org/officeDocument/2006/relationships/image" Target="media/image31.jpeg"/><Relationship Id="rId41" Type="http://schemas.openxmlformats.org/officeDocument/2006/relationships/image" Target="media/image32.jpeg"/><Relationship Id="rId42" Type="http://schemas.openxmlformats.org/officeDocument/2006/relationships/header" Target="header3.xml"/><Relationship Id="rId43" Type="http://schemas.openxmlformats.org/officeDocument/2006/relationships/footer" Target="footer3.xml"/><Relationship Id="rId44" Type="http://schemas.openxmlformats.org/officeDocument/2006/relationships/header" Target="header4.xml"/><Relationship Id="rId45" Type="http://schemas.openxmlformats.org/officeDocument/2006/relationships/footer" Target="footer4.xml"/><Relationship Id="rId46" Type="http://schemas.openxmlformats.org/officeDocument/2006/relationships/header" Target="header5.xml"/><Relationship Id="rId47" Type="http://schemas.openxmlformats.org/officeDocument/2006/relationships/footer" Target="footer5.xml"/><Relationship Id="rId48" Type="http://schemas.openxmlformats.org/officeDocument/2006/relationships/footer" Target="footer6.xml"/><Relationship Id="rId49" Type="http://schemas.openxmlformats.org/officeDocument/2006/relationships/image" Target="media/image33.jpeg"/><Relationship Id="rId50" Type="http://schemas.openxmlformats.org/officeDocument/2006/relationships/header" Target="header6.xml"/><Relationship Id="rId51" Type="http://schemas.openxmlformats.org/officeDocument/2006/relationships/header" Target="header7.xml"/><Relationship Id="rId52" Type="http://schemas.openxmlformats.org/officeDocument/2006/relationships/footer" Target="footer7.xml"/><Relationship Id="rId53" Type="http://schemas.openxmlformats.org/officeDocument/2006/relationships/footer" Target="footer8.xml"/><Relationship Id="rId54" Type="http://schemas.openxmlformats.org/officeDocument/2006/relationships/header" Target="header8.xml"/><Relationship Id="rId55" Type="http://schemas.openxmlformats.org/officeDocument/2006/relationships/header" Target="header9.xml"/><Relationship Id="rId56" Type="http://schemas.openxmlformats.org/officeDocument/2006/relationships/footer" Target="footer9.xml"/><Relationship Id="rId57" Type="http://schemas.openxmlformats.org/officeDocument/2006/relationships/footer" Target="footer10.xml"/><Relationship Id="rId58" Type="http://schemas.openxmlformats.org/officeDocument/2006/relationships/image" Target="media/image34.jpeg"/><Relationship Id="rId59" Type="http://schemas.openxmlformats.org/officeDocument/2006/relationships/image" Target="media/image35.jpeg"/><Relationship Id="rId60" Type="http://schemas.openxmlformats.org/officeDocument/2006/relationships/image" Target="media/image36.jpeg"/><Relationship Id="rId6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kkondziolka</dc:creator>
  <dcterms:created xsi:type="dcterms:W3CDTF">2024-08-21T07:14:33Z</dcterms:created>
  <dcterms:modified xsi:type="dcterms:W3CDTF">2024-08-21T07:14:33Z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2024-08-21T00:00:00Z</vt:filetime>
  </property>
</Properties>
</file>